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07" w:rsidRPr="00C33746" w:rsidRDefault="00A175D0" w:rsidP="00F26CB5">
      <w:pPr>
        <w:jc w:val="center"/>
        <w:rPr>
          <w:rFonts w:ascii="Linux Biolinum G" w:hAnsi="Linux Biolinum G" w:cs="Linux Biolinum G"/>
          <w:b/>
          <w:sz w:val="24"/>
          <w:szCs w:val="24"/>
          <w:u w:val="single"/>
        </w:rPr>
      </w:pPr>
      <w:r w:rsidRPr="00C33746">
        <w:rPr>
          <w:rFonts w:ascii="Linux Biolinum G" w:hAnsi="Linux Biolinum G" w:cs="Linux Biolinum G"/>
          <w:b/>
          <w:sz w:val="24"/>
          <w:szCs w:val="24"/>
          <w:u w:val="single"/>
        </w:rPr>
        <w:t>ΜΕΤΑΣΧΗΜΑΤΙΣΜΟΙ ΤΑΣΕΩΝ</w:t>
      </w:r>
    </w:p>
    <w:p w:rsidR="00A175D0" w:rsidRPr="00C33746" w:rsidRDefault="00A175D0"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Οι εξισώσεις μετασχηματισμού τάσεων συσχετίζουν τις τάσεις σε ένα σημείο σε διαφορετικά συστήματα συντεταγμένων</w:t>
      </w:r>
    </w:p>
    <w:p w:rsidR="00F26CB5" w:rsidRPr="00C33746" w:rsidRDefault="008661CF" w:rsidP="00C656F9">
      <w:pPr>
        <w:jc w:val="center"/>
        <w:rPr>
          <w:rFonts w:ascii="Linux Biolinum G" w:hAnsi="Linux Biolinum G" w:cs="Linux Biolinum G"/>
          <w:sz w:val="24"/>
          <w:szCs w:val="24"/>
          <w:lang w:val="en-US"/>
        </w:rPr>
      </w:pPr>
      <w:r w:rsidRPr="00C33746">
        <w:rPr>
          <w:rFonts w:ascii="Linux Biolinum G" w:hAnsi="Linux Biolinum G" w:cs="Linux Biolinum G"/>
          <w:noProof/>
          <w:sz w:val="24"/>
          <w:szCs w:val="24"/>
          <w:lang w:eastAsia="el-GR"/>
        </w:rPr>
        <w:drawing>
          <wp:inline distT="0" distB="0" distL="0" distR="0" wp14:anchorId="5A9B9A62" wp14:editId="1E7E9538">
            <wp:extent cx="3862426" cy="510072"/>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1219" cy="511233"/>
                    </a:xfrm>
                    <a:prstGeom prst="rect">
                      <a:avLst/>
                    </a:prstGeom>
                    <a:noFill/>
                    <a:extLst/>
                  </pic:spPr>
                </pic:pic>
              </a:graphicData>
            </a:graphic>
          </wp:inline>
        </w:drawing>
      </w:r>
    </w:p>
    <w:p w:rsidR="008661CF" w:rsidRPr="00C33746" w:rsidRDefault="008661CF" w:rsidP="00C656F9">
      <w:pPr>
        <w:jc w:val="center"/>
        <w:rPr>
          <w:rFonts w:ascii="Linux Biolinum G" w:hAnsi="Linux Biolinum G" w:cs="Linux Biolinum G"/>
          <w:sz w:val="24"/>
          <w:szCs w:val="24"/>
          <w:lang w:val="en-US"/>
        </w:rPr>
      </w:pPr>
      <w:r w:rsidRPr="00C33746">
        <w:rPr>
          <w:rFonts w:ascii="Linux Biolinum G" w:hAnsi="Linux Biolinum G" w:cs="Linux Biolinum G"/>
          <w:noProof/>
          <w:sz w:val="24"/>
          <w:szCs w:val="24"/>
          <w:lang w:eastAsia="el-GR"/>
        </w:rPr>
        <w:drawing>
          <wp:inline distT="0" distB="0" distL="0" distR="0" wp14:anchorId="792F433B" wp14:editId="25332FFD">
            <wp:extent cx="3818534" cy="5042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1954" cy="510011"/>
                    </a:xfrm>
                    <a:prstGeom prst="rect">
                      <a:avLst/>
                    </a:prstGeom>
                    <a:noFill/>
                    <a:extLst/>
                  </pic:spPr>
                </pic:pic>
              </a:graphicData>
            </a:graphic>
          </wp:inline>
        </w:drawing>
      </w:r>
    </w:p>
    <w:p w:rsidR="008661CF" w:rsidRPr="00C33746" w:rsidRDefault="008661CF" w:rsidP="00C656F9">
      <w:pPr>
        <w:jc w:val="center"/>
        <w:rPr>
          <w:rFonts w:ascii="Linux Biolinum G" w:hAnsi="Linux Biolinum G" w:cs="Linux Biolinum G"/>
          <w:sz w:val="24"/>
          <w:szCs w:val="24"/>
          <w:lang w:val="en-US"/>
        </w:rPr>
      </w:pPr>
      <w:r w:rsidRPr="00C33746">
        <w:rPr>
          <w:rFonts w:ascii="Linux Biolinum G" w:hAnsi="Linux Biolinum G" w:cs="Linux Biolinum G"/>
          <w:noProof/>
          <w:sz w:val="24"/>
          <w:szCs w:val="24"/>
          <w:lang w:eastAsia="el-GR"/>
        </w:rPr>
        <w:drawing>
          <wp:inline distT="0" distB="0" distL="0" distR="0" wp14:anchorId="37C4B2A2" wp14:editId="1005D3C3">
            <wp:extent cx="3730752" cy="61068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8649" cy="611982"/>
                    </a:xfrm>
                    <a:prstGeom prst="rect">
                      <a:avLst/>
                    </a:prstGeom>
                    <a:noFill/>
                    <a:extLst/>
                  </pic:spPr>
                </pic:pic>
              </a:graphicData>
            </a:graphic>
          </wp:inline>
        </w:drawing>
      </w:r>
    </w:p>
    <w:p w:rsidR="00A175D0" w:rsidRPr="00C33746" w:rsidRDefault="00A175D0"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Οι τιμές των τάσεων σε ένα επίπεδο που διέρχεται από ένα σημείο είναι μοναδικές και εξαρτώνται μόνον από τον προσανατολισμό του επιπέδου και όχι από τον τρόπο με τον οποίο αυτό το επίπεδο περιγράφεται ή μετράται.</w:t>
      </w:r>
    </w:p>
    <w:p w:rsidR="00A175D0" w:rsidRPr="00C33746" w:rsidRDefault="00652B62"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Τα επίπεδα στα οποία οι </w:t>
      </w:r>
      <w:proofErr w:type="spellStart"/>
      <w:r w:rsidRPr="00C33746">
        <w:rPr>
          <w:rFonts w:ascii="Linux Biolinum G" w:hAnsi="Linux Biolinum G" w:cs="Linux Biolinum G"/>
          <w:sz w:val="24"/>
          <w:szCs w:val="24"/>
        </w:rPr>
        <w:t>διατμητικές</w:t>
      </w:r>
      <w:proofErr w:type="spellEnd"/>
      <w:r w:rsidRPr="00C33746">
        <w:rPr>
          <w:rFonts w:ascii="Linux Biolinum G" w:hAnsi="Linux Biolinum G" w:cs="Linux Biolinum G"/>
          <w:sz w:val="24"/>
          <w:szCs w:val="24"/>
        </w:rPr>
        <w:t xml:space="preserve"> τάσεις μηδενίζονται καλούνται κύρια επίπεδα (</w:t>
      </w:r>
      <w:r w:rsidRPr="00C33746">
        <w:rPr>
          <w:rFonts w:ascii="Linux Biolinum G" w:hAnsi="Linux Biolinum G" w:cs="Linux Biolinum G"/>
          <w:sz w:val="24"/>
          <w:szCs w:val="24"/>
          <w:lang w:val="en-US"/>
        </w:rPr>
        <w:t>principal</w:t>
      </w:r>
      <w:r w:rsidRPr="00C33746">
        <w:rPr>
          <w:rFonts w:ascii="Linux Biolinum G" w:hAnsi="Linux Biolinum G" w:cs="Linux Biolinum G"/>
          <w:sz w:val="24"/>
          <w:szCs w:val="24"/>
        </w:rPr>
        <w:t xml:space="preserve"> </w:t>
      </w:r>
      <w:r w:rsidRPr="00C33746">
        <w:rPr>
          <w:rFonts w:ascii="Linux Biolinum G" w:hAnsi="Linux Biolinum G" w:cs="Linux Biolinum G"/>
          <w:sz w:val="24"/>
          <w:szCs w:val="24"/>
          <w:lang w:val="en-US"/>
        </w:rPr>
        <w:t>planes</w:t>
      </w:r>
      <w:r w:rsidRPr="00C33746">
        <w:rPr>
          <w:rFonts w:ascii="Linux Biolinum G" w:hAnsi="Linux Biolinum G" w:cs="Linux Biolinum G"/>
          <w:sz w:val="24"/>
          <w:szCs w:val="24"/>
        </w:rPr>
        <w:t>).</w:t>
      </w:r>
    </w:p>
    <w:p w:rsidR="00652B62" w:rsidRPr="00C33746" w:rsidRDefault="00652B62"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Τα κύρια επίπεδα είναι ορθογώνια.</w:t>
      </w:r>
    </w:p>
    <w:p w:rsidR="00652B62" w:rsidRPr="00C33746" w:rsidRDefault="00652B62"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Η κάθετη διεύθυνση στα κύρια επίπεδα αναφέρεται ως κύρια διεύθυνση ή κύριος άξονας (</w:t>
      </w:r>
      <w:r w:rsidRPr="00C33746">
        <w:rPr>
          <w:rFonts w:ascii="Linux Biolinum G" w:hAnsi="Linux Biolinum G" w:cs="Linux Biolinum G"/>
          <w:sz w:val="24"/>
          <w:szCs w:val="24"/>
          <w:lang w:val="en-US"/>
        </w:rPr>
        <w:t>principal</w:t>
      </w:r>
      <w:r w:rsidRPr="00C33746">
        <w:rPr>
          <w:rFonts w:ascii="Linux Biolinum G" w:hAnsi="Linux Biolinum G" w:cs="Linux Biolinum G"/>
          <w:sz w:val="24"/>
          <w:szCs w:val="24"/>
        </w:rPr>
        <w:t xml:space="preserve"> </w:t>
      </w:r>
      <w:r w:rsidRPr="00C33746">
        <w:rPr>
          <w:rFonts w:ascii="Linux Biolinum G" w:hAnsi="Linux Biolinum G" w:cs="Linux Biolinum G"/>
          <w:sz w:val="24"/>
          <w:szCs w:val="24"/>
          <w:lang w:val="en-US"/>
        </w:rPr>
        <w:t>axis</w:t>
      </w:r>
      <w:r w:rsidRPr="00C33746">
        <w:rPr>
          <w:rFonts w:ascii="Linux Biolinum G" w:hAnsi="Linux Biolinum G" w:cs="Linux Biolinum G"/>
          <w:sz w:val="24"/>
          <w:szCs w:val="24"/>
        </w:rPr>
        <w:t>).</w:t>
      </w:r>
    </w:p>
    <w:p w:rsidR="00652B62" w:rsidRPr="00C33746" w:rsidRDefault="00652B62"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Οι γωνίες </w:t>
      </w:r>
      <w:r w:rsidR="00D672E3" w:rsidRPr="00C33746">
        <w:rPr>
          <w:rFonts w:ascii="Linux Biolinum G" w:hAnsi="Linux Biolinum G" w:cs="Linux Biolinum G"/>
          <w:sz w:val="24"/>
          <w:szCs w:val="24"/>
        </w:rPr>
        <w:t>που σχηματίζει ο κύριος άξονας με το γενικό σύστημα συντεταγμένων ονομάζονται κύριες γωνίες (</w:t>
      </w:r>
      <w:r w:rsidR="00D672E3" w:rsidRPr="00C33746">
        <w:rPr>
          <w:rFonts w:ascii="Linux Biolinum G" w:hAnsi="Linux Biolinum G" w:cs="Linux Biolinum G"/>
          <w:sz w:val="24"/>
          <w:szCs w:val="24"/>
          <w:lang w:val="en-US"/>
        </w:rPr>
        <w:t>principal</w:t>
      </w:r>
      <w:r w:rsidR="00D672E3" w:rsidRPr="00C33746">
        <w:rPr>
          <w:rFonts w:ascii="Linux Biolinum G" w:hAnsi="Linux Biolinum G" w:cs="Linux Biolinum G"/>
          <w:sz w:val="24"/>
          <w:szCs w:val="24"/>
        </w:rPr>
        <w:t xml:space="preserve"> </w:t>
      </w:r>
      <w:r w:rsidR="00D672E3" w:rsidRPr="00C33746">
        <w:rPr>
          <w:rFonts w:ascii="Linux Biolinum G" w:hAnsi="Linux Biolinum G" w:cs="Linux Biolinum G"/>
          <w:sz w:val="24"/>
          <w:szCs w:val="24"/>
          <w:lang w:val="en-US"/>
        </w:rPr>
        <w:t>angles</w:t>
      </w:r>
      <w:r w:rsidR="00D672E3" w:rsidRPr="00C33746">
        <w:rPr>
          <w:rFonts w:ascii="Linux Biolinum G" w:hAnsi="Linux Biolinum G" w:cs="Linux Biolinum G"/>
          <w:sz w:val="24"/>
          <w:szCs w:val="24"/>
        </w:rPr>
        <w:t>).</w:t>
      </w:r>
    </w:p>
    <w:p w:rsidR="00D672E3" w:rsidRPr="00C33746" w:rsidRDefault="00D672E3"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Η ορθή τάση σε ένα κύριο επίπεδο ονομάζεται κύρια τάση (</w:t>
      </w:r>
      <w:r w:rsidRPr="00C33746">
        <w:rPr>
          <w:rFonts w:ascii="Linux Biolinum G" w:hAnsi="Linux Biolinum G" w:cs="Linux Biolinum G"/>
          <w:sz w:val="24"/>
          <w:szCs w:val="24"/>
          <w:lang w:val="en-US"/>
        </w:rPr>
        <w:t>principal</w:t>
      </w:r>
      <w:r w:rsidRPr="00C33746">
        <w:rPr>
          <w:rFonts w:ascii="Linux Biolinum G" w:hAnsi="Linux Biolinum G" w:cs="Linux Biolinum G"/>
          <w:sz w:val="24"/>
          <w:szCs w:val="24"/>
        </w:rPr>
        <w:t xml:space="preserve"> </w:t>
      </w:r>
      <w:r w:rsidRPr="00C33746">
        <w:rPr>
          <w:rFonts w:ascii="Linux Biolinum G" w:hAnsi="Linux Biolinum G" w:cs="Linux Biolinum G"/>
          <w:sz w:val="24"/>
          <w:szCs w:val="24"/>
          <w:lang w:val="en-US"/>
        </w:rPr>
        <w:t>stress</w:t>
      </w:r>
      <w:r w:rsidRPr="00C33746">
        <w:rPr>
          <w:rFonts w:ascii="Linux Biolinum G" w:hAnsi="Linux Biolinum G" w:cs="Linux Biolinum G"/>
          <w:sz w:val="24"/>
          <w:szCs w:val="24"/>
        </w:rPr>
        <w:t>).</w:t>
      </w:r>
    </w:p>
    <w:p w:rsidR="00D672E3" w:rsidRPr="00C33746" w:rsidRDefault="00D672E3"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Οι κύριες τάσεις είναι οι μέγιστες και οι ελάχιστες ορθές τάσεις σε ένα σημείο.</w:t>
      </w:r>
    </w:p>
    <w:p w:rsidR="00A47D76" w:rsidRPr="00C33746" w:rsidRDefault="00A47D76" w:rsidP="00C656F9">
      <w:pPr>
        <w:jc w:val="center"/>
        <w:rPr>
          <w:rFonts w:ascii="Linux Biolinum G" w:hAnsi="Linux Biolinum G" w:cs="Linux Biolinum G"/>
          <w:sz w:val="24"/>
          <w:szCs w:val="24"/>
        </w:rPr>
      </w:pPr>
      <w:r w:rsidRPr="00C33746">
        <w:rPr>
          <w:rFonts w:ascii="Linux Biolinum G" w:hAnsi="Linux Biolinum G" w:cs="Linux Biolinum G"/>
          <w:noProof/>
          <w:sz w:val="24"/>
          <w:szCs w:val="24"/>
          <w:lang w:eastAsia="el-GR"/>
        </w:rPr>
        <w:drawing>
          <wp:inline distT="0" distB="0" distL="0" distR="0" wp14:anchorId="4A998A53" wp14:editId="7F5C6B9D">
            <wp:extent cx="3701492" cy="7689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2343" cy="769149"/>
                    </a:xfrm>
                    <a:prstGeom prst="rect">
                      <a:avLst/>
                    </a:prstGeom>
                    <a:noFill/>
                    <a:extLst/>
                  </pic:spPr>
                </pic:pic>
              </a:graphicData>
            </a:graphic>
          </wp:inline>
        </w:drawing>
      </w:r>
    </w:p>
    <w:p w:rsidR="00D672E3" w:rsidRPr="00C33746" w:rsidRDefault="00AE56CA"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Η μέγιστη </w:t>
      </w:r>
      <w:proofErr w:type="spellStart"/>
      <w:r w:rsidRPr="00C33746">
        <w:rPr>
          <w:rFonts w:ascii="Linux Biolinum G" w:hAnsi="Linux Biolinum G" w:cs="Linux Biolinum G"/>
          <w:sz w:val="24"/>
          <w:szCs w:val="24"/>
        </w:rPr>
        <w:t>διατμητική</w:t>
      </w:r>
      <w:proofErr w:type="spellEnd"/>
      <w:r w:rsidRPr="00C33746">
        <w:rPr>
          <w:rFonts w:ascii="Linux Biolinum G" w:hAnsi="Linux Biolinum G" w:cs="Linux Biolinum G"/>
          <w:sz w:val="24"/>
          <w:szCs w:val="24"/>
        </w:rPr>
        <w:t xml:space="preserve"> τάση σε ένα επίπεδο που μπορεί να ληφθεί με περιστροφή ως προς τον άξονα </w:t>
      </w:r>
      <w:r w:rsidRPr="00C33746">
        <w:rPr>
          <w:rFonts w:ascii="Linux Biolinum G" w:hAnsi="Linux Biolinum G" w:cs="Linux Biolinum G"/>
          <w:sz w:val="24"/>
          <w:szCs w:val="24"/>
          <w:lang w:val="en-US"/>
        </w:rPr>
        <w:t>z</w:t>
      </w:r>
      <w:r w:rsidRPr="00C33746">
        <w:rPr>
          <w:rFonts w:ascii="Linux Biolinum G" w:hAnsi="Linux Biolinum G" w:cs="Linux Biolinum G"/>
          <w:sz w:val="24"/>
          <w:szCs w:val="24"/>
        </w:rPr>
        <w:t xml:space="preserve"> ονομάζεται μέγιστη </w:t>
      </w:r>
      <w:proofErr w:type="spellStart"/>
      <w:r w:rsidRPr="00C33746">
        <w:rPr>
          <w:rFonts w:ascii="Linux Biolinum G" w:hAnsi="Linux Biolinum G" w:cs="Linux Biolinum G"/>
          <w:sz w:val="24"/>
          <w:szCs w:val="24"/>
        </w:rPr>
        <w:t>διατμητική</w:t>
      </w:r>
      <w:proofErr w:type="spellEnd"/>
      <w:r w:rsidRPr="00C33746">
        <w:rPr>
          <w:rFonts w:ascii="Linux Biolinum G" w:hAnsi="Linux Biolinum G" w:cs="Linux Biolinum G"/>
          <w:sz w:val="24"/>
          <w:szCs w:val="24"/>
        </w:rPr>
        <w:t xml:space="preserve"> τάση </w:t>
      </w:r>
      <w:r w:rsidR="007523E3" w:rsidRPr="00C33746">
        <w:rPr>
          <w:rFonts w:ascii="Linux Biolinum G" w:hAnsi="Linux Biolinum G" w:cs="Linux Biolinum G"/>
          <w:sz w:val="24"/>
          <w:szCs w:val="24"/>
        </w:rPr>
        <w:t>εντός του επιπέδου</w:t>
      </w:r>
      <w:r w:rsidRPr="00C33746">
        <w:rPr>
          <w:rFonts w:ascii="Linux Biolinum G" w:hAnsi="Linux Biolinum G" w:cs="Linux Biolinum G"/>
          <w:sz w:val="24"/>
          <w:szCs w:val="24"/>
        </w:rPr>
        <w:t xml:space="preserve"> (</w:t>
      </w:r>
      <w:r w:rsidRPr="00C33746">
        <w:rPr>
          <w:rFonts w:ascii="Linux Biolinum G" w:hAnsi="Linux Biolinum G" w:cs="Linux Biolinum G"/>
          <w:sz w:val="24"/>
          <w:szCs w:val="24"/>
          <w:lang w:val="en-US"/>
        </w:rPr>
        <w:t>in</w:t>
      </w:r>
      <w:r w:rsidRPr="00C33746">
        <w:rPr>
          <w:rFonts w:ascii="Linux Biolinum G" w:hAnsi="Linux Biolinum G" w:cs="Linux Biolinum G"/>
          <w:sz w:val="24"/>
          <w:szCs w:val="24"/>
        </w:rPr>
        <w:t>-</w:t>
      </w:r>
      <w:r w:rsidRPr="00C33746">
        <w:rPr>
          <w:rFonts w:ascii="Linux Biolinum G" w:hAnsi="Linux Biolinum G" w:cs="Linux Biolinum G"/>
          <w:sz w:val="24"/>
          <w:szCs w:val="24"/>
          <w:lang w:val="en-US"/>
        </w:rPr>
        <w:t>plane</w:t>
      </w:r>
      <w:r w:rsidRPr="00C33746">
        <w:rPr>
          <w:rFonts w:ascii="Linux Biolinum G" w:hAnsi="Linux Biolinum G" w:cs="Linux Biolinum G"/>
          <w:sz w:val="24"/>
          <w:szCs w:val="24"/>
        </w:rPr>
        <w:t xml:space="preserve"> </w:t>
      </w:r>
      <w:r w:rsidRPr="00C33746">
        <w:rPr>
          <w:rFonts w:ascii="Linux Biolinum G" w:hAnsi="Linux Biolinum G" w:cs="Linux Biolinum G"/>
          <w:sz w:val="24"/>
          <w:szCs w:val="24"/>
          <w:lang w:val="en-US"/>
        </w:rPr>
        <w:t>maximum</w:t>
      </w:r>
      <w:r w:rsidRPr="00C33746">
        <w:rPr>
          <w:rFonts w:ascii="Linux Biolinum G" w:hAnsi="Linux Biolinum G" w:cs="Linux Biolinum G"/>
          <w:sz w:val="24"/>
          <w:szCs w:val="24"/>
        </w:rPr>
        <w:t xml:space="preserve"> </w:t>
      </w:r>
      <w:r w:rsidRPr="00C33746">
        <w:rPr>
          <w:rFonts w:ascii="Linux Biolinum G" w:hAnsi="Linux Biolinum G" w:cs="Linux Biolinum G"/>
          <w:sz w:val="24"/>
          <w:szCs w:val="24"/>
          <w:lang w:val="en-US"/>
        </w:rPr>
        <w:t>shear</w:t>
      </w:r>
      <w:r w:rsidRPr="00C33746">
        <w:rPr>
          <w:rFonts w:ascii="Linux Biolinum G" w:hAnsi="Linux Biolinum G" w:cs="Linux Biolinum G"/>
          <w:sz w:val="24"/>
          <w:szCs w:val="24"/>
        </w:rPr>
        <w:t xml:space="preserve"> </w:t>
      </w:r>
      <w:r w:rsidRPr="00C33746">
        <w:rPr>
          <w:rFonts w:ascii="Linux Biolinum G" w:hAnsi="Linux Biolinum G" w:cs="Linux Biolinum G"/>
          <w:sz w:val="24"/>
          <w:szCs w:val="24"/>
          <w:lang w:val="en-US"/>
        </w:rPr>
        <w:t>stress</w:t>
      </w:r>
      <w:r w:rsidRPr="00C33746">
        <w:rPr>
          <w:rFonts w:ascii="Linux Biolinum G" w:hAnsi="Linux Biolinum G" w:cs="Linux Biolinum G"/>
          <w:sz w:val="24"/>
          <w:szCs w:val="24"/>
        </w:rPr>
        <w:t>).</w:t>
      </w:r>
    </w:p>
    <w:p w:rsidR="00A47D76" w:rsidRPr="00C33746" w:rsidRDefault="00596F96" w:rsidP="00C656F9">
      <w:pPr>
        <w:jc w:val="center"/>
        <w:rPr>
          <w:rFonts w:ascii="Linux Biolinum G" w:hAnsi="Linux Biolinum G" w:cs="Linux Biolinum G"/>
          <w:sz w:val="24"/>
          <w:szCs w:val="24"/>
        </w:rPr>
      </w:pPr>
      <w:r w:rsidRPr="00C33746">
        <w:rPr>
          <w:rFonts w:ascii="Linux Biolinum G" w:hAnsi="Linux Biolinum G" w:cs="Linux Biolinum G"/>
          <w:noProof/>
          <w:sz w:val="24"/>
          <w:szCs w:val="24"/>
          <w:lang w:eastAsia="el-GR"/>
        </w:rPr>
        <w:drawing>
          <wp:inline distT="0" distB="0" distL="0" distR="0" wp14:anchorId="17996198" wp14:editId="7241CBEC">
            <wp:extent cx="2962656" cy="74066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4601" cy="741150"/>
                    </a:xfrm>
                    <a:prstGeom prst="rect">
                      <a:avLst/>
                    </a:prstGeom>
                    <a:noFill/>
                    <a:extLst/>
                  </pic:spPr>
                </pic:pic>
              </a:graphicData>
            </a:graphic>
          </wp:inline>
        </w:drawing>
      </w:r>
    </w:p>
    <w:p w:rsidR="00AE56CA" w:rsidRPr="00C33746" w:rsidRDefault="00EC5C27"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lastRenderedPageBreak/>
        <w:t xml:space="preserve">Η μέγιστη </w:t>
      </w:r>
      <w:proofErr w:type="spellStart"/>
      <w:r w:rsidRPr="00C33746">
        <w:rPr>
          <w:rFonts w:ascii="Linux Biolinum G" w:hAnsi="Linux Biolinum G" w:cs="Linux Biolinum G"/>
          <w:sz w:val="24"/>
          <w:szCs w:val="24"/>
        </w:rPr>
        <w:t>διατμητική</w:t>
      </w:r>
      <w:proofErr w:type="spellEnd"/>
      <w:r w:rsidRPr="00C33746">
        <w:rPr>
          <w:rFonts w:ascii="Linux Biolinum G" w:hAnsi="Linux Biolinum G" w:cs="Linux Biolinum G"/>
          <w:sz w:val="24"/>
          <w:szCs w:val="24"/>
        </w:rPr>
        <w:t xml:space="preserve"> τάση σε ένα σημείο είναι η απόλυτη μέγιστη </w:t>
      </w:r>
      <w:proofErr w:type="spellStart"/>
      <w:r w:rsidRPr="00C33746">
        <w:rPr>
          <w:rFonts w:ascii="Linux Biolinum G" w:hAnsi="Linux Biolinum G" w:cs="Linux Biolinum G"/>
          <w:sz w:val="24"/>
          <w:szCs w:val="24"/>
        </w:rPr>
        <w:t>διατμητική</w:t>
      </w:r>
      <w:proofErr w:type="spellEnd"/>
      <w:r w:rsidRPr="00C33746">
        <w:rPr>
          <w:rFonts w:ascii="Linux Biolinum G" w:hAnsi="Linux Biolinum G" w:cs="Linux Biolinum G"/>
          <w:sz w:val="24"/>
          <w:szCs w:val="24"/>
        </w:rPr>
        <w:t xml:space="preserve"> τάση για οποιοδήποτε επίπεδο διέρχεται από το σημείο αυτό.</w:t>
      </w:r>
    </w:p>
    <w:p w:rsidR="00EC5C27" w:rsidRPr="00C33746" w:rsidRDefault="00EC5C27"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Η μέγιστη </w:t>
      </w:r>
      <w:r w:rsidR="00596F96" w:rsidRPr="00C33746">
        <w:rPr>
          <w:rFonts w:ascii="Linux Biolinum G" w:hAnsi="Linux Biolinum G" w:cs="Linux Biolinum G"/>
          <w:sz w:val="24"/>
          <w:szCs w:val="24"/>
          <w:lang w:val="en-US"/>
        </w:rPr>
        <w:t>in</w:t>
      </w:r>
      <w:r w:rsidR="00596F96" w:rsidRPr="00C33746">
        <w:rPr>
          <w:rFonts w:ascii="Linux Biolinum G" w:hAnsi="Linux Biolinum G" w:cs="Linux Biolinum G"/>
          <w:sz w:val="24"/>
          <w:szCs w:val="24"/>
        </w:rPr>
        <w:t>-</w:t>
      </w:r>
      <w:r w:rsidR="00596F96" w:rsidRPr="00C33746">
        <w:rPr>
          <w:rFonts w:ascii="Linux Biolinum G" w:hAnsi="Linux Biolinum G" w:cs="Linux Biolinum G"/>
          <w:sz w:val="24"/>
          <w:szCs w:val="24"/>
          <w:lang w:val="en-US"/>
        </w:rPr>
        <w:t>plane</w:t>
      </w:r>
      <w:r w:rsidR="00596F96" w:rsidRPr="00C33746">
        <w:rPr>
          <w:rFonts w:ascii="Linux Biolinum G" w:hAnsi="Linux Biolinum G" w:cs="Linux Biolinum G"/>
          <w:sz w:val="24"/>
          <w:szCs w:val="24"/>
        </w:rPr>
        <w:t xml:space="preserve"> </w:t>
      </w:r>
      <w:r w:rsidR="00596F96" w:rsidRPr="00C33746">
        <w:rPr>
          <w:rFonts w:ascii="Linux Biolinum G" w:hAnsi="Linux Biolinum G" w:cs="Linux Biolinum G"/>
          <w:sz w:val="24"/>
          <w:szCs w:val="24"/>
          <w:lang w:val="en-US"/>
        </w:rPr>
        <w:t>shear</w:t>
      </w:r>
      <w:r w:rsidR="00596F96" w:rsidRPr="00C33746">
        <w:rPr>
          <w:rFonts w:ascii="Linux Biolinum G" w:hAnsi="Linux Biolinum G" w:cs="Linux Biolinum G"/>
          <w:sz w:val="24"/>
          <w:szCs w:val="24"/>
        </w:rPr>
        <w:t xml:space="preserve"> </w:t>
      </w:r>
      <w:r w:rsidR="00596F96" w:rsidRPr="00C33746">
        <w:rPr>
          <w:rFonts w:ascii="Linux Biolinum G" w:hAnsi="Linux Biolinum G" w:cs="Linux Biolinum G"/>
          <w:sz w:val="24"/>
          <w:szCs w:val="24"/>
          <w:lang w:val="en-US"/>
        </w:rPr>
        <w:t>stress</w:t>
      </w:r>
      <w:r w:rsidR="00596F96" w:rsidRPr="00C33746">
        <w:rPr>
          <w:rFonts w:ascii="Linux Biolinum G" w:hAnsi="Linux Biolinum G" w:cs="Linux Biolinum G"/>
          <w:sz w:val="24"/>
          <w:szCs w:val="24"/>
        </w:rPr>
        <w:t xml:space="preserve"> </w:t>
      </w:r>
      <w:r w:rsidRPr="00C33746">
        <w:rPr>
          <w:rFonts w:ascii="Linux Biolinum G" w:hAnsi="Linux Biolinum G" w:cs="Linux Biolinum G"/>
          <w:sz w:val="24"/>
          <w:szCs w:val="24"/>
        </w:rPr>
        <w:t>υπάρχει σε δύο επίπεδα που βρίσκονται υπό γωνία 45° ως προς τα κύρια επίπεδα.</w:t>
      </w:r>
    </w:p>
    <w:p w:rsidR="008661CF" w:rsidRPr="00C33746" w:rsidRDefault="008661CF" w:rsidP="00C656F9">
      <w:pPr>
        <w:jc w:val="center"/>
        <w:rPr>
          <w:rFonts w:ascii="Linux Biolinum G" w:hAnsi="Linux Biolinum G" w:cs="Linux Biolinum G"/>
          <w:sz w:val="24"/>
          <w:szCs w:val="24"/>
          <w:lang w:val="en-US"/>
        </w:rPr>
      </w:pPr>
      <w:r w:rsidRPr="00C33746">
        <w:rPr>
          <w:rFonts w:ascii="Linux Biolinum G" w:hAnsi="Linux Biolinum G" w:cs="Linux Biolinum G"/>
          <w:noProof/>
          <w:sz w:val="24"/>
          <w:szCs w:val="24"/>
          <w:lang w:eastAsia="el-GR"/>
        </w:rPr>
        <w:drawing>
          <wp:inline distT="0" distB="0" distL="0" distR="0" wp14:anchorId="6139166B" wp14:editId="661DE01C">
            <wp:extent cx="2040941" cy="64417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9309" cy="643657"/>
                    </a:xfrm>
                    <a:prstGeom prst="rect">
                      <a:avLst/>
                    </a:prstGeom>
                    <a:noFill/>
                    <a:extLst/>
                  </pic:spPr>
                </pic:pic>
              </a:graphicData>
            </a:graphic>
          </wp:inline>
        </w:drawing>
      </w:r>
    </w:p>
    <w:p w:rsidR="00EC5C27" w:rsidRPr="00C33746" w:rsidRDefault="00A47D76" w:rsidP="00C656F9">
      <w:pPr>
        <w:ind w:left="720"/>
        <w:rPr>
          <w:rFonts w:ascii="Linux Biolinum G" w:hAnsi="Linux Biolinum G" w:cs="Linux Biolinum G"/>
          <w:sz w:val="24"/>
          <w:szCs w:val="24"/>
        </w:rPr>
      </w:pPr>
      <w:r w:rsidRPr="00C33746">
        <w:rPr>
          <w:rFonts w:ascii="Linux Biolinum G" w:hAnsi="Linux Biolinum G" w:cs="Linux Biolinum G"/>
          <w:sz w:val="24"/>
          <w:szCs w:val="24"/>
        </w:rPr>
        <w:t>ό</w:t>
      </w:r>
      <w:r w:rsidR="00EC5C27" w:rsidRPr="00C33746">
        <w:rPr>
          <w:rFonts w:ascii="Linux Biolinum G" w:hAnsi="Linux Biolinum G" w:cs="Linux Biolinum G"/>
          <w:sz w:val="24"/>
          <w:szCs w:val="24"/>
        </w:rPr>
        <w:t xml:space="preserve">που </w:t>
      </w:r>
      <w:r w:rsidR="00EC5C27" w:rsidRPr="00C33746">
        <w:rPr>
          <w:rFonts w:ascii="Linux Biolinum G" w:hAnsi="Linux Biolinum G" w:cs="Linux Biolinum G"/>
          <w:position w:val="-14"/>
          <w:sz w:val="24"/>
          <w:szCs w:val="24"/>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pt;height:18.9pt" o:ole="">
            <v:imagedata r:id="rId13" o:title=""/>
          </v:shape>
          <o:OLEObject Type="Embed" ProgID="Equation.DSMT4" ShapeID="_x0000_i1025" DrawAspect="Content" ObjectID="_1556385351" r:id="rId14"/>
        </w:object>
      </w:r>
      <w:r w:rsidR="00EC5C27" w:rsidRPr="00C33746">
        <w:rPr>
          <w:rFonts w:ascii="Linux Biolinum G" w:hAnsi="Linux Biolinum G" w:cs="Linux Biolinum G"/>
          <w:sz w:val="24"/>
          <w:szCs w:val="24"/>
        </w:rPr>
        <w:t xml:space="preserve"> είναι η γωνία ως προς κάποιο από τα κύρια επίπεδα 1 ή 2,</w:t>
      </w:r>
    </w:p>
    <w:p w:rsidR="00EC5C27" w:rsidRPr="00C33746" w:rsidRDefault="00EC5C27"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Κάθε σημείο στον κύκλο του </w:t>
      </w:r>
      <w:r w:rsidRPr="00C33746">
        <w:rPr>
          <w:rFonts w:ascii="Linux Biolinum G" w:hAnsi="Linux Biolinum G" w:cs="Linux Biolinum G"/>
          <w:sz w:val="24"/>
          <w:szCs w:val="24"/>
          <w:lang w:val="en-US"/>
        </w:rPr>
        <w:t>Mohr</w:t>
      </w:r>
      <w:r w:rsidRPr="00C33746">
        <w:rPr>
          <w:rFonts w:ascii="Linux Biolinum G" w:hAnsi="Linux Biolinum G" w:cs="Linux Biolinum G"/>
          <w:sz w:val="24"/>
          <w:szCs w:val="24"/>
        </w:rPr>
        <w:t xml:space="preserve"> αναπαριστά ένα μοναδικό επίπεδο που διέρχεται από το σημείο αυτό στο οποίο προσδιορίζονται οι τάσεις.</w:t>
      </w:r>
    </w:p>
    <w:p w:rsidR="00EC5C27" w:rsidRPr="00C33746" w:rsidRDefault="00EC5C27"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Οι συντεταγμένες </w:t>
      </w:r>
      <w:r w:rsidR="00A12387" w:rsidRPr="00C33746">
        <w:rPr>
          <w:rFonts w:ascii="Linux Biolinum G" w:hAnsi="Linux Biolinum G" w:cs="Linux Biolinum G"/>
          <w:sz w:val="24"/>
          <w:szCs w:val="24"/>
        </w:rPr>
        <w:t>ενός</w:t>
      </w:r>
      <w:r w:rsidRPr="00C33746">
        <w:rPr>
          <w:rFonts w:ascii="Linux Biolinum G" w:hAnsi="Linux Biolinum G" w:cs="Linux Biolinum G"/>
          <w:sz w:val="24"/>
          <w:szCs w:val="24"/>
        </w:rPr>
        <w:t xml:space="preserve"> σημείου στον κύκλο του </w:t>
      </w:r>
      <w:r w:rsidRPr="00C33746">
        <w:rPr>
          <w:rFonts w:ascii="Linux Biolinum G" w:hAnsi="Linux Biolinum G" w:cs="Linux Biolinum G"/>
          <w:sz w:val="24"/>
          <w:szCs w:val="24"/>
          <w:lang w:val="en-US"/>
        </w:rPr>
        <w:t>Mohr</w:t>
      </w:r>
      <w:r w:rsidRPr="00C33746">
        <w:rPr>
          <w:rFonts w:ascii="Linux Biolinum G" w:hAnsi="Linux Biolinum G" w:cs="Linux Biolinum G"/>
          <w:sz w:val="24"/>
          <w:szCs w:val="24"/>
        </w:rPr>
        <w:t xml:space="preserve"> είναι η ορθή και η </w:t>
      </w:r>
      <w:proofErr w:type="spellStart"/>
      <w:r w:rsidRPr="00C33746">
        <w:rPr>
          <w:rFonts w:ascii="Linux Biolinum G" w:hAnsi="Linux Biolinum G" w:cs="Linux Biolinum G"/>
          <w:sz w:val="24"/>
          <w:szCs w:val="24"/>
        </w:rPr>
        <w:t>διατμητική</w:t>
      </w:r>
      <w:proofErr w:type="spellEnd"/>
      <w:r w:rsidRPr="00C33746">
        <w:rPr>
          <w:rFonts w:ascii="Linux Biolinum G" w:hAnsi="Linux Biolinum G" w:cs="Linux Biolinum G"/>
          <w:sz w:val="24"/>
          <w:szCs w:val="24"/>
        </w:rPr>
        <w:t xml:space="preserve"> τάση στο επίπεδο που αναπαρίσταται από το σημείο.</w:t>
      </w:r>
    </w:p>
    <w:p w:rsidR="00EC5C27" w:rsidRPr="00C33746" w:rsidRDefault="00EC5C27"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Οι γωνίες </w:t>
      </w:r>
      <w:r w:rsidR="009E102D" w:rsidRPr="00C33746">
        <w:rPr>
          <w:rFonts w:ascii="Linux Biolinum G" w:hAnsi="Linux Biolinum G" w:cs="Linux Biolinum G"/>
          <w:sz w:val="24"/>
          <w:szCs w:val="24"/>
        </w:rPr>
        <w:t xml:space="preserve">μεταξύ των επιπέδων σε ένα κύβο τάσης διπλασιάζονται όταν σχεδιάζονται σε ένα κύκλο </w:t>
      </w:r>
      <w:r w:rsidR="009E102D" w:rsidRPr="00C33746">
        <w:rPr>
          <w:rFonts w:ascii="Linux Biolinum G" w:hAnsi="Linux Biolinum G" w:cs="Linux Biolinum G"/>
          <w:sz w:val="24"/>
          <w:szCs w:val="24"/>
          <w:lang w:val="en-US"/>
        </w:rPr>
        <w:t>Mohr</w:t>
      </w:r>
      <w:r w:rsidR="009E102D" w:rsidRPr="00C33746">
        <w:rPr>
          <w:rFonts w:ascii="Linux Biolinum G" w:hAnsi="Linux Biolinum G" w:cs="Linux Biolinum G"/>
          <w:sz w:val="24"/>
          <w:szCs w:val="24"/>
        </w:rPr>
        <w:t>.</w:t>
      </w:r>
    </w:p>
    <w:p w:rsidR="009E102D" w:rsidRPr="00C33746" w:rsidRDefault="009E102D"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Το πρόσημο της </w:t>
      </w:r>
      <w:proofErr w:type="spellStart"/>
      <w:r w:rsidRPr="00C33746">
        <w:rPr>
          <w:rFonts w:ascii="Linux Biolinum G" w:hAnsi="Linux Biolinum G" w:cs="Linux Biolinum G"/>
          <w:sz w:val="24"/>
          <w:szCs w:val="24"/>
        </w:rPr>
        <w:t>διατμητικής</w:t>
      </w:r>
      <w:proofErr w:type="spellEnd"/>
      <w:r w:rsidRPr="00C33746">
        <w:rPr>
          <w:rFonts w:ascii="Linux Biolinum G" w:hAnsi="Linux Biolinum G" w:cs="Linux Biolinum G"/>
          <w:sz w:val="24"/>
          <w:szCs w:val="24"/>
        </w:rPr>
        <w:t xml:space="preserve"> τάσης δεν μπορεί να προσδιοριστεί απευθείας από τον κ</w:t>
      </w:r>
      <w:r w:rsidR="00226458" w:rsidRPr="00C33746">
        <w:rPr>
          <w:rFonts w:ascii="Linux Biolinum G" w:hAnsi="Linux Biolinum G" w:cs="Linux Biolinum G"/>
          <w:sz w:val="24"/>
          <w:szCs w:val="24"/>
        </w:rPr>
        <w:t>ύκλο το</w:t>
      </w:r>
      <w:r w:rsidRPr="00C33746">
        <w:rPr>
          <w:rFonts w:ascii="Linux Biolinum G" w:hAnsi="Linux Biolinum G" w:cs="Linux Biolinum G"/>
          <w:sz w:val="24"/>
          <w:szCs w:val="24"/>
        </w:rPr>
        <w:t xml:space="preserve">υ </w:t>
      </w:r>
      <w:r w:rsidRPr="00C33746">
        <w:rPr>
          <w:rFonts w:ascii="Linux Biolinum G" w:hAnsi="Linux Biolinum G" w:cs="Linux Biolinum G"/>
          <w:sz w:val="24"/>
          <w:szCs w:val="24"/>
          <w:lang w:val="en-US"/>
        </w:rPr>
        <w:t>Mohr</w:t>
      </w:r>
      <w:r w:rsidRPr="00C33746">
        <w:rPr>
          <w:rFonts w:ascii="Linux Biolinum G" w:hAnsi="Linux Biolinum G" w:cs="Linux Biolinum G"/>
          <w:sz w:val="24"/>
          <w:szCs w:val="24"/>
        </w:rPr>
        <w:t xml:space="preserve">, ο οποίος προσδιορίζει μόνον ότι η </w:t>
      </w:r>
      <w:proofErr w:type="spellStart"/>
      <w:r w:rsidRPr="00C33746">
        <w:rPr>
          <w:rFonts w:ascii="Linux Biolinum G" w:hAnsi="Linux Biolinum G" w:cs="Linux Biolinum G"/>
          <w:sz w:val="24"/>
          <w:szCs w:val="24"/>
        </w:rPr>
        <w:t>διατμητική</w:t>
      </w:r>
      <w:proofErr w:type="spellEnd"/>
      <w:r w:rsidRPr="00C33746">
        <w:rPr>
          <w:rFonts w:ascii="Linux Biolinum G" w:hAnsi="Linux Biolinum G" w:cs="Linux Biolinum G"/>
          <w:sz w:val="24"/>
          <w:szCs w:val="24"/>
        </w:rPr>
        <w:t xml:space="preserve"> τάση προξενεί την </w:t>
      </w:r>
      <w:r w:rsidR="00F70CB3" w:rsidRPr="00C33746">
        <w:rPr>
          <w:rFonts w:ascii="Linux Biolinum G" w:hAnsi="Linux Biolinum G" w:cs="Linux Biolinum G"/>
          <w:sz w:val="24"/>
          <w:szCs w:val="24"/>
        </w:rPr>
        <w:t>περιστροφή</w:t>
      </w:r>
      <w:r w:rsidRPr="00C33746">
        <w:rPr>
          <w:rFonts w:ascii="Linux Biolinum G" w:hAnsi="Linux Biolinum G" w:cs="Linux Biolinum G"/>
          <w:sz w:val="24"/>
          <w:szCs w:val="24"/>
        </w:rPr>
        <w:t xml:space="preserve"> του επιπέδου δεξιόστροφα ή αριστερόστροφα.</w:t>
      </w:r>
    </w:p>
    <w:p w:rsidR="009E102D" w:rsidRPr="00A84DC9" w:rsidRDefault="00F70CB3" w:rsidP="00C656F9">
      <w:pPr>
        <w:pStyle w:val="a3"/>
        <w:numPr>
          <w:ilvl w:val="0"/>
          <w:numId w:val="1"/>
        </w:numPr>
        <w:contextualSpacing w:val="0"/>
        <w:rPr>
          <w:rFonts w:ascii="Linux Biolinum G" w:hAnsi="Linux Biolinum G" w:cs="Linux Biolinum G"/>
          <w:sz w:val="24"/>
          <w:szCs w:val="24"/>
        </w:rPr>
      </w:pPr>
      <w:r w:rsidRPr="00C33746">
        <w:rPr>
          <w:rFonts w:ascii="Linux Biolinum G" w:hAnsi="Linux Biolinum G" w:cs="Linux Biolinum G"/>
          <w:sz w:val="24"/>
          <w:szCs w:val="24"/>
        </w:rPr>
        <w:t xml:space="preserve">Η </w:t>
      </w:r>
      <w:r w:rsidR="009E102D" w:rsidRPr="00C33746">
        <w:rPr>
          <w:rFonts w:ascii="Linux Biolinum G" w:hAnsi="Linux Biolinum G" w:cs="Linux Biolinum G"/>
          <w:sz w:val="24"/>
          <w:szCs w:val="24"/>
        </w:rPr>
        <w:t xml:space="preserve">  </w:t>
      </w:r>
      <w:r w:rsidRPr="00C33746">
        <w:rPr>
          <w:rFonts w:ascii="Linux Biolinum G" w:hAnsi="Linux Biolinum G" w:cs="Linux Biolinum G"/>
          <w:sz w:val="24"/>
          <w:szCs w:val="24"/>
        </w:rPr>
        <w:t xml:space="preserve">μέγιστη </w:t>
      </w:r>
      <w:proofErr w:type="spellStart"/>
      <w:r w:rsidRPr="00C33746">
        <w:rPr>
          <w:rFonts w:ascii="Linux Biolinum G" w:hAnsi="Linux Biolinum G" w:cs="Linux Biolinum G"/>
          <w:sz w:val="24"/>
          <w:szCs w:val="24"/>
        </w:rPr>
        <w:t>διατμητική</w:t>
      </w:r>
      <w:proofErr w:type="spellEnd"/>
      <w:r w:rsidRPr="00C33746">
        <w:rPr>
          <w:rFonts w:ascii="Linux Biolinum G" w:hAnsi="Linux Biolinum G" w:cs="Linux Biolinum G"/>
          <w:sz w:val="24"/>
          <w:szCs w:val="24"/>
        </w:rPr>
        <w:t xml:space="preserve"> τάση σε ένα σημείο είναι η ακτίνα του μεγαλύτερου κύκλου.</w:t>
      </w:r>
    </w:p>
    <w:p w:rsidR="00A84DC9" w:rsidRPr="00A84DC9" w:rsidRDefault="00A84DC9" w:rsidP="00A84DC9">
      <w:pPr>
        <w:pStyle w:val="a3"/>
        <w:numPr>
          <w:ilvl w:val="0"/>
          <w:numId w:val="1"/>
        </w:numPr>
        <w:contextualSpacing w:val="0"/>
        <w:rPr>
          <w:rFonts w:ascii="MONONF+TimesNewRoman" w:hAnsi="MONONF+TimesNewRoman" w:cs="MONONF+TimesNewRoman"/>
          <w:color w:val="000000"/>
          <w:sz w:val="23"/>
          <w:szCs w:val="23"/>
        </w:rPr>
      </w:pPr>
      <w:r w:rsidRPr="00A84DC9">
        <w:rPr>
          <w:rFonts w:ascii="Times New Roman" w:hAnsi="Times New Roman" w:cs="Times New Roman"/>
          <w:color w:val="000000"/>
          <w:sz w:val="23"/>
          <w:szCs w:val="23"/>
        </w:rPr>
        <w:t xml:space="preserve">Οι ορθές τάσεις </w:t>
      </w:r>
      <w:r w:rsidRPr="00A84DC9">
        <w:rPr>
          <w:rFonts w:ascii="MONONF+TimesNewRoman" w:hAnsi="MONONF+TimesNewRoman" w:cs="MONONF+TimesNewRoman"/>
          <w:color w:val="000000"/>
          <w:sz w:val="23"/>
          <w:szCs w:val="23"/>
        </w:rPr>
        <w:t>(</w:t>
      </w:r>
      <w:r w:rsidR="001E1D9B" w:rsidRPr="001E1D9B">
        <w:rPr>
          <w:rFonts w:ascii="MONONF+TimesNewRoman" w:hAnsi="MONONF+TimesNewRoman" w:cs="MONONF+TimesNewRoman"/>
          <w:color w:val="000000"/>
          <w:position w:val="-12"/>
          <w:sz w:val="23"/>
          <w:szCs w:val="23"/>
        </w:rPr>
        <w:object w:dxaOrig="340" w:dyaOrig="360">
          <v:shape id="_x0000_i1032" type="#_x0000_t75" style="width:17.1pt;height:18pt" o:ole="">
            <v:imagedata r:id="rId15" o:title=""/>
          </v:shape>
          <o:OLEObject Type="Embed" ProgID="Equation.DSMT4" ShapeID="_x0000_i1032" DrawAspect="Content" ObjectID="_1556385352" r:id="rId16"/>
        </w:object>
      </w:r>
      <w:r w:rsidR="001E1D9B">
        <w:rPr>
          <w:rFonts w:ascii="MONONF+TimesNewRoman" w:hAnsi="MONONF+TimesNewRoman" w:cs="MONONF+TimesNewRoman"/>
          <w:color w:val="000000"/>
          <w:sz w:val="23"/>
          <w:szCs w:val="23"/>
        </w:rPr>
        <w:t xml:space="preserve"> </w:t>
      </w:r>
      <w:r w:rsidRPr="00A84DC9">
        <w:rPr>
          <w:rFonts w:ascii="Times New Roman" w:hAnsi="Times New Roman" w:cs="Times New Roman"/>
          <w:color w:val="000000"/>
          <w:sz w:val="23"/>
          <w:szCs w:val="23"/>
        </w:rPr>
        <w:t xml:space="preserve">και </w:t>
      </w:r>
      <w:r w:rsidR="001E1D9B" w:rsidRPr="001E1D9B">
        <w:rPr>
          <w:rFonts w:ascii="Times New Roman" w:hAnsi="Times New Roman" w:cs="Times New Roman"/>
          <w:color w:val="000000"/>
          <w:position w:val="-14"/>
          <w:sz w:val="23"/>
          <w:szCs w:val="23"/>
        </w:rPr>
        <w:object w:dxaOrig="340" w:dyaOrig="380">
          <v:shape id="_x0000_i1033" type="#_x0000_t75" style="width:17.1pt;height:18.9pt" o:ole="">
            <v:imagedata r:id="rId17" o:title=""/>
          </v:shape>
          <o:OLEObject Type="Embed" ProgID="Equation.DSMT4" ShapeID="_x0000_i1033" DrawAspect="Content" ObjectID="_1556385353" r:id="rId18"/>
        </w:object>
      </w:r>
      <w:bookmarkStart w:id="0" w:name="_GoBack"/>
      <w:bookmarkEnd w:id="0"/>
      <w:r w:rsidRPr="00A84DC9">
        <w:rPr>
          <w:rFonts w:ascii="MONONF+TimesNewRoman" w:hAnsi="MONONF+TimesNewRoman" w:cs="MONONF+TimesNewRoman"/>
          <w:color w:val="000000"/>
          <w:sz w:val="23"/>
          <w:szCs w:val="23"/>
        </w:rPr>
        <w:t xml:space="preserve">) </w:t>
      </w:r>
      <w:r w:rsidRPr="00A84DC9">
        <w:rPr>
          <w:rFonts w:ascii="Times New Roman" w:hAnsi="Times New Roman" w:cs="Times New Roman"/>
          <w:color w:val="000000"/>
          <w:sz w:val="23"/>
          <w:szCs w:val="23"/>
        </w:rPr>
        <w:t>λα</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 xml:space="preserve">βάνουν την </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 xml:space="preserve">έγιστη </w:t>
      </w:r>
      <w:r w:rsidRPr="00A84DC9">
        <w:rPr>
          <w:rFonts w:ascii="MONONF+TimesNewRoman" w:hAnsi="MONONF+TimesNewRoman" w:cs="MONONF+TimesNewRoman"/>
          <w:color w:val="000000"/>
          <w:sz w:val="23"/>
          <w:szCs w:val="23"/>
        </w:rPr>
        <w:t>(</w:t>
      </w:r>
      <w:r w:rsidR="001E1D9B" w:rsidRPr="001E1D9B">
        <w:rPr>
          <w:rFonts w:ascii="MONONF+TimesNewRoman" w:hAnsi="MONONF+TimesNewRoman" w:cs="MONONF+TimesNewRoman"/>
          <w:color w:val="000000"/>
          <w:position w:val="-12"/>
          <w:sz w:val="23"/>
          <w:szCs w:val="23"/>
        </w:rPr>
        <w:object w:dxaOrig="480" w:dyaOrig="360">
          <v:shape id="_x0000_i1029" type="#_x0000_t75" style="width:24pt;height:18pt" o:ole="">
            <v:imagedata r:id="rId19" o:title=""/>
          </v:shape>
          <o:OLEObject Type="Embed" ProgID="Equation.DSMT4" ShapeID="_x0000_i1029" DrawAspect="Content" ObjectID="_1556385354" r:id="rId20"/>
        </w:object>
      </w:r>
      <w:r w:rsidRPr="00A84DC9">
        <w:rPr>
          <w:rFonts w:ascii="MONONF+TimesNewRoman" w:hAnsi="MONONF+TimesNewRoman" w:cs="MONONF+TimesNewRoman"/>
          <w:color w:val="000000"/>
          <w:sz w:val="23"/>
          <w:szCs w:val="23"/>
        </w:rPr>
        <w:t xml:space="preserve">) </w:t>
      </w:r>
      <w:r w:rsidRPr="00A84DC9">
        <w:rPr>
          <w:rFonts w:ascii="Times New Roman" w:hAnsi="Times New Roman" w:cs="Times New Roman"/>
          <w:color w:val="000000"/>
          <w:sz w:val="23"/>
          <w:szCs w:val="23"/>
        </w:rPr>
        <w:t xml:space="preserve">και την ελάχιστη </w:t>
      </w:r>
      <w:r w:rsidRPr="00A84DC9">
        <w:rPr>
          <w:rFonts w:ascii="MONONF+TimesNewRoman" w:hAnsi="MONONF+TimesNewRoman" w:cs="MONONF+TimesNewRoman"/>
          <w:color w:val="000000"/>
          <w:sz w:val="23"/>
          <w:szCs w:val="23"/>
        </w:rPr>
        <w:t>(</w:t>
      </w:r>
      <w:r w:rsidR="001E1D9B" w:rsidRPr="001E1D9B">
        <w:rPr>
          <w:rFonts w:ascii="MONONF+TimesNewRoman" w:hAnsi="MONONF+TimesNewRoman" w:cs="MONONF+TimesNewRoman"/>
          <w:color w:val="000000"/>
          <w:position w:val="-12"/>
          <w:sz w:val="23"/>
          <w:szCs w:val="23"/>
        </w:rPr>
        <w:object w:dxaOrig="460" w:dyaOrig="360">
          <v:shape id="_x0000_i1030" type="#_x0000_t75" style="width:23.1pt;height:18pt" o:ole="">
            <v:imagedata r:id="rId21" o:title=""/>
          </v:shape>
          <o:OLEObject Type="Embed" ProgID="Equation.DSMT4" ShapeID="_x0000_i1030" DrawAspect="Content" ObjectID="_1556385355" r:id="rId22"/>
        </w:object>
      </w:r>
      <w:r w:rsidRPr="00A84DC9">
        <w:rPr>
          <w:rFonts w:ascii="MONONF+TimesNewRoman" w:hAnsi="MONONF+TimesNewRoman" w:cs="MONONF+TimesNewRoman"/>
          <w:color w:val="000000"/>
          <w:sz w:val="23"/>
          <w:szCs w:val="23"/>
        </w:rPr>
        <w:t xml:space="preserve">) </w:t>
      </w:r>
      <w:r w:rsidRPr="00A84DC9">
        <w:rPr>
          <w:rFonts w:ascii="Times New Roman" w:hAnsi="Times New Roman" w:cs="Times New Roman"/>
          <w:color w:val="000000"/>
          <w:sz w:val="23"/>
          <w:szCs w:val="23"/>
        </w:rPr>
        <w:t>τι</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 xml:space="preserve">ή τους όταν η </w:t>
      </w:r>
      <w:proofErr w:type="spellStart"/>
      <w:r w:rsidRPr="00A84DC9">
        <w:rPr>
          <w:rFonts w:ascii="Times New Roman" w:hAnsi="Times New Roman" w:cs="Times New Roman"/>
          <w:color w:val="000000"/>
          <w:sz w:val="23"/>
          <w:szCs w:val="23"/>
        </w:rPr>
        <w:t>διατ</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ητική</w:t>
      </w:r>
      <w:proofErr w:type="spellEnd"/>
      <w:r w:rsidRPr="00A84DC9">
        <w:rPr>
          <w:rFonts w:ascii="Times New Roman" w:hAnsi="Times New Roman" w:cs="Times New Roman"/>
          <w:color w:val="000000"/>
          <w:sz w:val="23"/>
          <w:szCs w:val="23"/>
        </w:rPr>
        <w:t xml:space="preserve"> τάση </w:t>
      </w:r>
      <w:r w:rsidR="001E1D9B" w:rsidRPr="001E1D9B">
        <w:rPr>
          <w:rFonts w:ascii="Times New Roman" w:hAnsi="Times New Roman" w:cs="Times New Roman"/>
          <w:color w:val="000000"/>
          <w:position w:val="-14"/>
          <w:sz w:val="23"/>
          <w:szCs w:val="23"/>
        </w:rPr>
        <w:object w:dxaOrig="380" w:dyaOrig="380">
          <v:shape id="_x0000_i1031" type="#_x0000_t75" style="width:18.9pt;height:18.9pt" o:ole="">
            <v:imagedata r:id="rId23" o:title=""/>
          </v:shape>
          <o:OLEObject Type="Embed" ProgID="Equation.DSMT4" ShapeID="_x0000_i1031" DrawAspect="Content" ObjectID="_1556385356" r:id="rId24"/>
        </w:object>
      </w:r>
      <w:r w:rsidR="001E1D9B">
        <w:rPr>
          <w:rFonts w:ascii="Times New Roman" w:hAnsi="Times New Roman" w:cs="Times New Roman"/>
          <w:color w:val="000000"/>
          <w:sz w:val="23"/>
          <w:szCs w:val="23"/>
        </w:rPr>
        <w:t xml:space="preserve"> </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ηδενίζεται</w:t>
      </w:r>
      <w:r w:rsidRPr="00A84DC9">
        <w:rPr>
          <w:rFonts w:ascii="MONONF+TimesNewRoman" w:hAnsi="MONONF+TimesNewRoman" w:cs="MONONF+TimesNewRoman"/>
          <w:color w:val="000000"/>
          <w:sz w:val="23"/>
          <w:szCs w:val="23"/>
        </w:rPr>
        <w:t xml:space="preserve">. </w:t>
      </w:r>
    </w:p>
    <w:p w:rsidR="00A84DC9" w:rsidRPr="00A84DC9" w:rsidRDefault="00A84DC9" w:rsidP="00A84DC9">
      <w:pPr>
        <w:pStyle w:val="a3"/>
        <w:numPr>
          <w:ilvl w:val="0"/>
          <w:numId w:val="1"/>
        </w:numPr>
        <w:contextualSpacing w:val="0"/>
        <w:rPr>
          <w:rFonts w:ascii="MONONF+TimesNewRoman" w:hAnsi="MONONF+TimesNewRoman" w:cs="MONONF+TimesNewRoman"/>
          <w:color w:val="000000"/>
          <w:sz w:val="23"/>
          <w:szCs w:val="23"/>
        </w:rPr>
      </w:pPr>
      <w:r w:rsidRPr="00A84DC9">
        <w:rPr>
          <w:rFonts w:ascii="Times New Roman" w:hAnsi="Times New Roman" w:cs="Times New Roman"/>
          <w:color w:val="000000"/>
          <w:sz w:val="23"/>
          <w:szCs w:val="23"/>
        </w:rPr>
        <w:t xml:space="preserve">Οι </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έγιστες και ελάχιστες τι</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 xml:space="preserve">ές τόσο των ορθών όσο και της </w:t>
      </w:r>
      <w:proofErr w:type="spellStart"/>
      <w:r w:rsidRPr="00A84DC9">
        <w:rPr>
          <w:rFonts w:ascii="Times New Roman" w:hAnsi="Times New Roman" w:cs="Times New Roman"/>
          <w:color w:val="000000"/>
          <w:sz w:val="23"/>
          <w:szCs w:val="23"/>
        </w:rPr>
        <w:t>διατ</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ητικής</w:t>
      </w:r>
      <w:proofErr w:type="spellEnd"/>
      <w:r w:rsidRPr="00A84DC9">
        <w:rPr>
          <w:rFonts w:ascii="Times New Roman" w:hAnsi="Times New Roman" w:cs="Times New Roman"/>
          <w:color w:val="000000"/>
          <w:sz w:val="23"/>
          <w:szCs w:val="23"/>
        </w:rPr>
        <w:t xml:space="preserve"> τάσης ε</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 xml:space="preserve">φανίζονται σε γωνίες που </w:t>
      </w:r>
      <w:r w:rsidRPr="00A84DC9">
        <w:rPr>
          <w:rFonts w:ascii="MONONF+TimesNewRoman" w:hAnsi="MONONF+TimesNewRoman" w:cs="MONONF+TimesNewRoman"/>
          <w:color w:val="000000"/>
          <w:sz w:val="23"/>
          <w:szCs w:val="23"/>
        </w:rPr>
        <w:t>‘‘</w:t>
      </w:r>
      <w:r w:rsidRPr="00A84DC9">
        <w:rPr>
          <w:rFonts w:ascii="Times New Roman" w:hAnsi="Times New Roman" w:cs="Times New Roman"/>
          <w:color w:val="000000"/>
          <w:sz w:val="23"/>
          <w:szCs w:val="23"/>
        </w:rPr>
        <w:t>απέχουν</w:t>
      </w:r>
      <w:r w:rsidRPr="00A84DC9">
        <w:rPr>
          <w:rFonts w:ascii="MONONF+TimesNewRoman" w:hAnsi="MONONF+TimesNewRoman" w:cs="MONONF+TimesNewRoman"/>
          <w:color w:val="000000"/>
          <w:sz w:val="23"/>
          <w:szCs w:val="23"/>
        </w:rPr>
        <w:t>’’ μ</w:t>
      </w:r>
      <w:r w:rsidRPr="00A84DC9">
        <w:rPr>
          <w:rFonts w:ascii="Times New Roman" w:hAnsi="Times New Roman" w:cs="Times New Roman"/>
          <w:color w:val="000000"/>
          <w:sz w:val="23"/>
          <w:szCs w:val="23"/>
        </w:rPr>
        <w:t xml:space="preserve">εταξύ τους κατά </w:t>
      </w:r>
      <w:r w:rsidRPr="00A84DC9">
        <w:rPr>
          <w:rFonts w:ascii="MONONF+TimesNewRoman" w:hAnsi="MONONF+TimesNewRoman" w:cs="MONONF+TimesNewRoman"/>
          <w:color w:val="000000"/>
          <w:sz w:val="23"/>
          <w:szCs w:val="23"/>
        </w:rPr>
        <w:t>90</w:t>
      </w:r>
      <w:r w:rsidRPr="00A84DC9">
        <w:rPr>
          <w:rFonts w:ascii="Times New Roman" w:hAnsi="Times New Roman" w:cs="Times New Roman"/>
          <w:color w:val="000000"/>
          <w:position w:val="12"/>
          <w:sz w:val="23"/>
          <w:szCs w:val="23"/>
          <w:vertAlign w:val="superscript"/>
        </w:rPr>
        <w:t>ο</w:t>
      </w:r>
      <w:r w:rsidRPr="00A84DC9">
        <w:rPr>
          <w:rFonts w:ascii="MONONF+TimesNewRoman" w:hAnsi="MONONF+TimesNewRoman" w:cs="MONONF+TimesNewRoman"/>
          <w:color w:val="000000"/>
          <w:sz w:val="23"/>
          <w:szCs w:val="23"/>
        </w:rPr>
        <w:t xml:space="preserve">. </w:t>
      </w:r>
    </w:p>
    <w:p w:rsidR="00A84DC9" w:rsidRPr="00C33746" w:rsidRDefault="00A84DC9" w:rsidP="00A84DC9">
      <w:pPr>
        <w:pStyle w:val="a3"/>
        <w:numPr>
          <w:ilvl w:val="0"/>
          <w:numId w:val="1"/>
        </w:numPr>
        <w:contextualSpacing w:val="0"/>
        <w:rPr>
          <w:rFonts w:ascii="Linux Biolinum G" w:hAnsi="Linux Biolinum G" w:cs="Linux Biolinum G"/>
          <w:sz w:val="24"/>
          <w:szCs w:val="24"/>
        </w:rPr>
      </w:pPr>
      <w:r w:rsidRPr="00A84DC9">
        <w:rPr>
          <w:rFonts w:ascii="MONONF+TimesNewRoman" w:hAnsi="MONONF+TimesNewRoman" w:cs="MONONF+TimesNewRoman"/>
          <w:color w:val="000000"/>
          <w:sz w:val="23"/>
          <w:szCs w:val="23"/>
        </w:rPr>
        <w:t xml:space="preserve"> </w:t>
      </w:r>
      <w:r w:rsidRPr="00A84DC9">
        <w:rPr>
          <w:rFonts w:ascii="Times New Roman" w:hAnsi="Times New Roman" w:cs="Times New Roman"/>
          <w:color w:val="000000"/>
          <w:sz w:val="23"/>
          <w:szCs w:val="23"/>
        </w:rPr>
        <w:t xml:space="preserve">Η μέγιστη </w:t>
      </w:r>
      <w:proofErr w:type="spellStart"/>
      <w:r w:rsidRPr="00A84DC9">
        <w:rPr>
          <w:rFonts w:ascii="Linux Biolinum G" w:hAnsi="Linux Biolinum G" w:cs="Linux Biolinum G"/>
          <w:sz w:val="24"/>
          <w:szCs w:val="24"/>
        </w:rPr>
        <w:t>διατμητική</w:t>
      </w:r>
      <w:proofErr w:type="spellEnd"/>
      <w:r w:rsidRPr="00A84DC9">
        <w:rPr>
          <w:rFonts w:ascii="Times New Roman" w:hAnsi="Times New Roman" w:cs="Times New Roman"/>
          <w:color w:val="000000"/>
          <w:sz w:val="23"/>
          <w:szCs w:val="23"/>
        </w:rPr>
        <w:t xml:space="preserve"> τάση</w:t>
      </w:r>
      <w:r w:rsidRPr="00A84DC9">
        <w:rPr>
          <w:rFonts w:ascii="MONONF+TimesNewRoman" w:hAnsi="MONONF+TimesNewRoman" w:cs="MONONF+TimesNewRoman"/>
          <w:color w:val="000000"/>
          <w:sz w:val="23"/>
          <w:szCs w:val="23"/>
        </w:rPr>
        <w:t xml:space="preserve">, </w:t>
      </w:r>
      <w:r w:rsidR="001E1D9B" w:rsidRPr="001E1D9B">
        <w:rPr>
          <w:rFonts w:ascii="MONONF+TimesNewRoman" w:hAnsi="MONONF+TimesNewRoman" w:cs="MONONF+TimesNewRoman"/>
          <w:color w:val="000000"/>
          <w:position w:val="-12"/>
          <w:sz w:val="23"/>
          <w:szCs w:val="23"/>
        </w:rPr>
        <w:object w:dxaOrig="420" w:dyaOrig="360">
          <v:shape id="_x0000_i1026" type="#_x0000_t75" style="width:21.25pt;height:18pt" o:ole="">
            <v:imagedata r:id="rId25" o:title=""/>
          </v:shape>
          <o:OLEObject Type="Embed" ProgID="Equation.DSMT4" ShapeID="_x0000_i1026" DrawAspect="Content" ObjectID="_1556385357" r:id="rId26"/>
        </w:object>
      </w:r>
      <w:r w:rsidRPr="00A84DC9">
        <w:rPr>
          <w:rFonts w:ascii="MONONF+TimesNewRoman" w:hAnsi="MONONF+TimesNewRoman" w:cs="MONONF+TimesNewRoman"/>
          <w:color w:val="000000"/>
          <w:sz w:val="23"/>
          <w:szCs w:val="23"/>
        </w:rPr>
        <w:t xml:space="preserve">, </w:t>
      </w:r>
      <w:r w:rsidRPr="00A84DC9">
        <w:rPr>
          <w:rFonts w:ascii="Times New Roman" w:hAnsi="Times New Roman" w:cs="Times New Roman"/>
          <w:color w:val="000000"/>
          <w:sz w:val="23"/>
          <w:szCs w:val="23"/>
        </w:rPr>
        <w:t>ε</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 xml:space="preserve">φανίζεται στη </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ισή γωνία ανά</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 xml:space="preserve">εσα στην </w:t>
      </w:r>
      <w:r w:rsidRPr="00A84DC9">
        <w:rPr>
          <w:rFonts w:ascii="MONONF+TimesNewRoman" w:hAnsi="MONONF+TimesNewRoman" w:cs="MONONF+TimesNewRoman"/>
          <w:color w:val="000000"/>
          <w:sz w:val="23"/>
          <w:szCs w:val="23"/>
        </w:rPr>
        <w:t>μ</w:t>
      </w:r>
      <w:r w:rsidRPr="00A84DC9">
        <w:rPr>
          <w:rFonts w:ascii="Times New Roman" w:hAnsi="Times New Roman" w:cs="Times New Roman"/>
          <w:color w:val="000000"/>
          <w:sz w:val="23"/>
          <w:szCs w:val="23"/>
        </w:rPr>
        <w:t>έγιστη ορθή τάση</w:t>
      </w:r>
      <w:r w:rsidRPr="00A84DC9">
        <w:rPr>
          <w:rFonts w:ascii="MONONF+TimesNewRoman" w:hAnsi="MONONF+TimesNewRoman" w:cs="MONONF+TimesNewRoman"/>
          <w:color w:val="000000"/>
          <w:sz w:val="23"/>
          <w:szCs w:val="23"/>
        </w:rPr>
        <w:t xml:space="preserve">, </w:t>
      </w:r>
      <w:r w:rsidR="001E1D9B" w:rsidRPr="001E1D9B">
        <w:rPr>
          <w:rFonts w:ascii="MONONF+TimesNewRoman" w:hAnsi="MONONF+TimesNewRoman" w:cs="MONONF+TimesNewRoman"/>
          <w:color w:val="000000"/>
          <w:position w:val="-12"/>
          <w:sz w:val="23"/>
          <w:szCs w:val="23"/>
        </w:rPr>
        <w:object w:dxaOrig="480" w:dyaOrig="360">
          <v:shape id="_x0000_i1027" type="#_x0000_t75" style="width:24pt;height:18pt" o:ole="">
            <v:imagedata r:id="rId19" o:title=""/>
          </v:shape>
          <o:OLEObject Type="Embed" ProgID="Equation.DSMT4" ShapeID="_x0000_i1027" DrawAspect="Content" ObjectID="_1556385358" r:id="rId27"/>
        </w:object>
      </w:r>
      <w:r w:rsidRPr="00A84DC9">
        <w:rPr>
          <w:rFonts w:ascii="MONONF+TimesNewRoman" w:hAnsi="MONONF+TimesNewRoman" w:cs="MONONF+TimesNewRoman"/>
          <w:color w:val="000000"/>
          <w:sz w:val="23"/>
          <w:szCs w:val="23"/>
        </w:rPr>
        <w:t xml:space="preserve">, </w:t>
      </w:r>
      <w:r w:rsidRPr="00A84DC9">
        <w:rPr>
          <w:rFonts w:ascii="Times New Roman" w:hAnsi="Times New Roman" w:cs="Times New Roman"/>
          <w:color w:val="000000"/>
          <w:sz w:val="23"/>
          <w:szCs w:val="23"/>
        </w:rPr>
        <w:t>και στην ελάχιστη ορθή τάση</w:t>
      </w:r>
      <w:r w:rsidRPr="00A84DC9">
        <w:rPr>
          <w:rFonts w:ascii="MONONF+TimesNewRoman" w:hAnsi="MONONF+TimesNewRoman" w:cs="MONONF+TimesNewRoman"/>
          <w:color w:val="000000"/>
          <w:sz w:val="23"/>
          <w:szCs w:val="23"/>
        </w:rPr>
        <w:t xml:space="preserve">, </w:t>
      </w:r>
      <w:r w:rsidR="001E1D9B" w:rsidRPr="001E1D9B">
        <w:rPr>
          <w:rFonts w:ascii="MONONF+TimesNewRoman" w:hAnsi="MONONF+TimesNewRoman" w:cs="MONONF+TimesNewRoman"/>
          <w:color w:val="000000"/>
          <w:position w:val="-12"/>
          <w:sz w:val="23"/>
          <w:szCs w:val="23"/>
        </w:rPr>
        <w:object w:dxaOrig="460" w:dyaOrig="360">
          <v:shape id="_x0000_i1028" type="#_x0000_t75" style="width:23.1pt;height:18pt" o:ole="">
            <v:imagedata r:id="rId21" o:title=""/>
          </v:shape>
          <o:OLEObject Type="Embed" ProgID="Equation.DSMT4" ShapeID="_x0000_i1028" DrawAspect="Content" ObjectID="_1556385359" r:id="rId28"/>
        </w:object>
      </w:r>
      <w:r w:rsidRPr="00A84DC9">
        <w:rPr>
          <w:rFonts w:ascii="MONONF+TimesNewRoman" w:hAnsi="MONONF+TimesNewRoman" w:cs="MONONF+TimesNewRoman"/>
          <w:color w:val="000000"/>
          <w:sz w:val="23"/>
          <w:szCs w:val="23"/>
        </w:rPr>
        <w:t>.</w:t>
      </w:r>
    </w:p>
    <w:p w:rsidR="00CA12E0" w:rsidRPr="00C33746" w:rsidRDefault="00CA12E0" w:rsidP="00C656F9">
      <w:pPr>
        <w:rPr>
          <w:rFonts w:ascii="Linux Biolinum G" w:hAnsi="Linux Biolinum G" w:cs="Linux Biolinum G"/>
          <w:sz w:val="24"/>
          <w:szCs w:val="24"/>
        </w:rPr>
      </w:pPr>
    </w:p>
    <w:p w:rsidR="00EC5C27" w:rsidRPr="00C33746" w:rsidRDefault="00EC5C27" w:rsidP="00EC5C27">
      <w:pPr>
        <w:rPr>
          <w:rFonts w:ascii="Linux Biolinum G" w:hAnsi="Linux Biolinum G" w:cs="Linux Biolinum G"/>
          <w:sz w:val="24"/>
          <w:szCs w:val="24"/>
        </w:rPr>
      </w:pPr>
    </w:p>
    <w:sectPr w:rsidR="00EC5C27" w:rsidRPr="00C33746" w:rsidSect="00A47D76">
      <w:pgSz w:w="11906" w:h="16838"/>
      <w:pgMar w:top="1134"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nux Biolinum G">
    <w:altName w:val="Times New Roman"/>
    <w:charset w:val="A1"/>
    <w:family w:val="auto"/>
    <w:pitch w:val="variable"/>
    <w:sig w:usb0="00000000" w:usb1="5000E5FB" w:usb2="00000020" w:usb3="00000000" w:csb0="000001BF" w:csb1="00000000"/>
  </w:font>
  <w:font w:name="MONONF+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618D0"/>
    <w:multiLevelType w:val="hybridMultilevel"/>
    <w:tmpl w:val="1032BD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3960D00"/>
    <w:multiLevelType w:val="hybridMultilevel"/>
    <w:tmpl w:val="1032BD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D0"/>
    <w:rsid w:val="001E1D9B"/>
    <w:rsid w:val="00226458"/>
    <w:rsid w:val="0033594A"/>
    <w:rsid w:val="003B0607"/>
    <w:rsid w:val="00596F96"/>
    <w:rsid w:val="006420E6"/>
    <w:rsid w:val="00652B62"/>
    <w:rsid w:val="007523E3"/>
    <w:rsid w:val="00810EA9"/>
    <w:rsid w:val="008661CF"/>
    <w:rsid w:val="009E102D"/>
    <w:rsid w:val="00A12387"/>
    <w:rsid w:val="00A175D0"/>
    <w:rsid w:val="00A47D76"/>
    <w:rsid w:val="00A84DC9"/>
    <w:rsid w:val="00AE56CA"/>
    <w:rsid w:val="00B0336E"/>
    <w:rsid w:val="00B62FE6"/>
    <w:rsid w:val="00BA2796"/>
    <w:rsid w:val="00C33746"/>
    <w:rsid w:val="00C656F9"/>
    <w:rsid w:val="00CA12E0"/>
    <w:rsid w:val="00D672E3"/>
    <w:rsid w:val="00EC5C27"/>
    <w:rsid w:val="00F26CB5"/>
    <w:rsid w:val="00F70CB3"/>
    <w:rsid w:val="00FE66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5D0"/>
    <w:pPr>
      <w:ind w:left="720"/>
      <w:contextualSpacing/>
    </w:pPr>
  </w:style>
  <w:style w:type="paragraph" w:styleId="Web">
    <w:name w:val="Normal (Web)"/>
    <w:basedOn w:val="a"/>
    <w:uiPriority w:val="99"/>
    <w:semiHidden/>
    <w:unhideWhenUsed/>
    <w:rsid w:val="008661CF"/>
    <w:pPr>
      <w:spacing w:before="100" w:beforeAutospacing="1" w:after="100" w:afterAutospacing="1" w:line="240" w:lineRule="auto"/>
      <w:jc w:val="left"/>
    </w:pPr>
    <w:rPr>
      <w:rFonts w:ascii="Times New Roman" w:eastAsiaTheme="minorEastAsia" w:hAnsi="Times New Roman" w:cs="Times New Roman"/>
      <w:sz w:val="24"/>
      <w:szCs w:val="24"/>
      <w:lang w:eastAsia="el-GR"/>
    </w:rPr>
  </w:style>
  <w:style w:type="paragraph" w:styleId="a4">
    <w:name w:val="Balloon Text"/>
    <w:basedOn w:val="a"/>
    <w:link w:val="Char"/>
    <w:uiPriority w:val="99"/>
    <w:semiHidden/>
    <w:unhideWhenUsed/>
    <w:rsid w:val="008661C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61CF"/>
    <w:rPr>
      <w:rFonts w:ascii="Tahoma" w:hAnsi="Tahoma" w:cs="Tahoma"/>
      <w:sz w:val="16"/>
      <w:szCs w:val="16"/>
    </w:rPr>
  </w:style>
  <w:style w:type="paragraph" w:customStyle="1" w:styleId="Default">
    <w:name w:val="Default"/>
    <w:rsid w:val="00A84DC9"/>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5D0"/>
    <w:pPr>
      <w:ind w:left="720"/>
      <w:contextualSpacing/>
    </w:pPr>
  </w:style>
  <w:style w:type="paragraph" w:styleId="Web">
    <w:name w:val="Normal (Web)"/>
    <w:basedOn w:val="a"/>
    <w:uiPriority w:val="99"/>
    <w:semiHidden/>
    <w:unhideWhenUsed/>
    <w:rsid w:val="008661CF"/>
    <w:pPr>
      <w:spacing w:before="100" w:beforeAutospacing="1" w:after="100" w:afterAutospacing="1" w:line="240" w:lineRule="auto"/>
      <w:jc w:val="left"/>
    </w:pPr>
    <w:rPr>
      <w:rFonts w:ascii="Times New Roman" w:eastAsiaTheme="minorEastAsia" w:hAnsi="Times New Roman" w:cs="Times New Roman"/>
      <w:sz w:val="24"/>
      <w:szCs w:val="24"/>
      <w:lang w:eastAsia="el-GR"/>
    </w:rPr>
  </w:style>
  <w:style w:type="paragraph" w:styleId="a4">
    <w:name w:val="Balloon Text"/>
    <w:basedOn w:val="a"/>
    <w:link w:val="Char"/>
    <w:uiPriority w:val="99"/>
    <w:semiHidden/>
    <w:unhideWhenUsed/>
    <w:rsid w:val="008661C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61CF"/>
    <w:rPr>
      <w:rFonts w:ascii="Tahoma" w:hAnsi="Tahoma" w:cs="Tahoma"/>
      <w:sz w:val="16"/>
      <w:szCs w:val="16"/>
    </w:rPr>
  </w:style>
  <w:style w:type="paragraph" w:customStyle="1" w:styleId="Default">
    <w:name w:val="Default"/>
    <w:rsid w:val="00A84DC9"/>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06AAFB-4FBB-4199-8D40-A5E3D3C1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412</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ΣΤΕΦΑΝΟΣ</cp:lastModifiedBy>
  <cp:revision>20</cp:revision>
  <cp:lastPrinted>2016-03-22T04:52:00Z</cp:lastPrinted>
  <dcterms:created xsi:type="dcterms:W3CDTF">2016-03-21T07:44:00Z</dcterms:created>
  <dcterms:modified xsi:type="dcterms:W3CDTF">2017-05-15T17:29:00Z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