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DC" w:rsidRDefault="00B52ADC" w:rsidP="00B52ADC">
      <w:pPr>
        <w:spacing w:before="480" w:after="0" w:line="240" w:lineRule="auto"/>
        <w:jc w:val="center"/>
        <w:rPr>
          <w:b/>
        </w:rPr>
      </w:pPr>
      <w:r>
        <w:rPr>
          <w:b/>
        </w:rPr>
        <w:t>ΕΡΩΤΗΜΑΤΑ ΕΞΕΤΑΣΕΩΝ ΠΜΣ 2018-2019</w:t>
      </w:r>
      <w:r w:rsidR="00D76CA2">
        <w:rPr>
          <w:b/>
        </w:rPr>
        <w:t xml:space="preserve"> – ΣΤΕΡΕΑ ΑΠΟΒΛΗΤΑ</w:t>
      </w:r>
      <w:bookmarkStart w:id="0" w:name="_GoBack"/>
      <w:bookmarkEnd w:id="0"/>
    </w:p>
    <w:p w:rsidR="00B52ADC" w:rsidRPr="00B52ADC" w:rsidRDefault="00B52ADC" w:rsidP="00B52ADC">
      <w:pPr>
        <w:spacing w:before="480" w:after="0" w:line="240" w:lineRule="auto"/>
      </w:pPr>
      <w:r w:rsidRPr="00B52ADC">
        <w:t xml:space="preserve">1. </w:t>
      </w:r>
      <w:r w:rsidRPr="00B52ADC">
        <w:rPr>
          <w:bCs/>
        </w:rPr>
        <w:t>Σύμφωνα με το Ν.4042</w:t>
      </w:r>
      <w:r w:rsidR="00DE3D76">
        <w:rPr>
          <w:bCs/>
        </w:rPr>
        <w:t>/2012</w:t>
      </w:r>
      <w:r w:rsidRPr="00B52ADC">
        <w:rPr>
          <w:bCs/>
        </w:rPr>
        <w:t xml:space="preserve"> - Νόμο πλαίσιο για τα απόβλητα</w:t>
      </w:r>
      <w:r w:rsidRPr="00B52ADC">
        <w:t>:</w:t>
      </w:r>
    </w:p>
    <w:p w:rsidR="00B52ADC" w:rsidRPr="00B52ADC" w:rsidRDefault="00B52ADC" w:rsidP="00B52ADC">
      <w:pPr>
        <w:spacing w:after="0" w:line="240" w:lineRule="auto"/>
      </w:pPr>
      <w:r w:rsidRPr="00B52ADC">
        <w:t xml:space="preserve">α. </w:t>
      </w:r>
      <w:r w:rsidRPr="00B52ADC">
        <w:tab/>
        <w:t>Καθορίζεται η ιεράρχηση των δράσεων στη διαχείριση στερεών αποβλήτων</w:t>
      </w:r>
    </w:p>
    <w:p w:rsidR="00B52ADC" w:rsidRPr="00B52ADC" w:rsidRDefault="00B52ADC" w:rsidP="00B52ADC">
      <w:pPr>
        <w:spacing w:after="0" w:line="240" w:lineRule="auto"/>
      </w:pPr>
      <w:r w:rsidRPr="00B52ADC">
        <w:t xml:space="preserve">β. </w:t>
      </w:r>
      <w:r w:rsidRPr="00B52ADC">
        <w:tab/>
        <w:t>Το Εθνικό Σχέδιο Διαχείρισης Αποβλήτων (ΕΣΔΑ) καθορίζει τη στρατηγική, τις πολιτικές και τους στόχους για τη διαχείριση των αποβλήτων σε τοπικό επίπεδο</w:t>
      </w:r>
    </w:p>
    <w:p w:rsidR="00B52ADC" w:rsidRPr="00B52ADC" w:rsidRDefault="00B52ADC" w:rsidP="00B52ADC">
      <w:pPr>
        <w:spacing w:after="0" w:line="240" w:lineRule="auto"/>
      </w:pPr>
      <w:r w:rsidRPr="00B52ADC">
        <w:t>γ.</w:t>
      </w:r>
      <w:r w:rsidRPr="00B52ADC">
        <w:tab/>
        <w:t xml:space="preserve">Ο αποχαρακτηρισμός των επικίνδυνων αποβλήτων μπορεί να γίνεται με αραίωση </w:t>
      </w:r>
    </w:p>
    <w:p w:rsidR="00B52ADC" w:rsidRPr="00B52ADC" w:rsidRDefault="00B52ADC" w:rsidP="00B52ADC">
      <w:pPr>
        <w:spacing w:after="0" w:line="240" w:lineRule="auto"/>
      </w:pPr>
      <w:r w:rsidRPr="00B52ADC">
        <w:t>δ.</w:t>
      </w:r>
      <w:r w:rsidRPr="00B52ADC">
        <w:tab/>
        <w:t>Όλα τα παραπάνω</w:t>
      </w:r>
    </w:p>
    <w:p w:rsidR="00B52ADC" w:rsidRPr="00B52ADC" w:rsidRDefault="00B52ADC" w:rsidP="00B52ADC">
      <w:pPr>
        <w:spacing w:before="480" w:after="0" w:line="240" w:lineRule="auto"/>
      </w:pPr>
      <w:r w:rsidRPr="00B52ADC">
        <w:rPr>
          <w:bCs/>
        </w:rPr>
        <w:t xml:space="preserve">2. </w:t>
      </w:r>
      <w:r w:rsidRPr="00B52ADC">
        <w:rPr>
          <w:bCs/>
        </w:rPr>
        <w:t xml:space="preserve">Ο </w:t>
      </w:r>
      <w:r w:rsidRPr="00B52ADC">
        <w:rPr>
          <w:bCs/>
          <w:iCs/>
        </w:rPr>
        <w:t>Ευρωπαϊκός Κατάλογος Αποβλήτων (ΕΚΑ)</w:t>
      </w:r>
      <w:r w:rsidRPr="00B52ADC">
        <w:t>:</w:t>
      </w:r>
    </w:p>
    <w:p w:rsidR="00B52ADC" w:rsidRPr="00B52ADC" w:rsidRDefault="00B52ADC" w:rsidP="00B52ADC">
      <w:pPr>
        <w:spacing w:after="0" w:line="240" w:lineRule="auto"/>
      </w:pPr>
      <w:r w:rsidRPr="00B52ADC">
        <w:t xml:space="preserve">α. </w:t>
      </w:r>
      <w:r w:rsidRPr="00B52ADC">
        <w:tab/>
        <w:t>Περιλαμβάνει και τα εν δυνάμει επικίνδυνα απόβλητα</w:t>
      </w:r>
    </w:p>
    <w:p w:rsidR="00B52ADC" w:rsidRPr="00B52ADC" w:rsidRDefault="00B52ADC" w:rsidP="00B52ADC">
      <w:pPr>
        <w:spacing w:after="0" w:line="240" w:lineRule="auto"/>
      </w:pPr>
      <w:r w:rsidRPr="00B52ADC">
        <w:t xml:space="preserve">β. </w:t>
      </w:r>
      <w:r w:rsidRPr="00B52ADC">
        <w:tab/>
        <w:t>Αναφέρει την προέλευση των αποβλήτων</w:t>
      </w:r>
    </w:p>
    <w:p w:rsidR="00B52ADC" w:rsidRPr="00B52ADC" w:rsidRDefault="00B52ADC" w:rsidP="00B52ADC">
      <w:pPr>
        <w:spacing w:after="0" w:line="240" w:lineRule="auto"/>
      </w:pPr>
      <w:r w:rsidRPr="00B52ADC">
        <w:t>γ.</w:t>
      </w:r>
      <w:r w:rsidRPr="00B52ADC">
        <w:tab/>
        <w:t xml:space="preserve">Έχει 20 μεγάλες κατηγορίες </w:t>
      </w:r>
    </w:p>
    <w:p w:rsidR="00B52ADC" w:rsidRPr="00B52ADC" w:rsidRDefault="00B52ADC" w:rsidP="00B52ADC">
      <w:pPr>
        <w:spacing w:after="0" w:line="240" w:lineRule="auto"/>
      </w:pPr>
      <w:r w:rsidRPr="00B52ADC">
        <w:t>δ.</w:t>
      </w:r>
      <w:r w:rsidRPr="00B52ADC">
        <w:tab/>
        <w:t>Όλα τα παραπάνω</w:t>
      </w:r>
    </w:p>
    <w:p w:rsidR="00B52ADC" w:rsidRPr="00B52ADC" w:rsidRDefault="00B52ADC" w:rsidP="00B52ADC">
      <w:pPr>
        <w:spacing w:before="480" w:after="0" w:line="240" w:lineRule="auto"/>
      </w:pPr>
      <w:r w:rsidRPr="00B52ADC">
        <w:t xml:space="preserve">3. </w:t>
      </w:r>
      <w:r w:rsidRPr="00B52ADC">
        <w:rPr>
          <w:bCs/>
        </w:rPr>
        <w:t xml:space="preserve">Ποιο από τα παρακάτω </w:t>
      </w:r>
      <w:r w:rsidRPr="00B52ADC">
        <w:rPr>
          <w:bCs/>
          <w:u w:val="single"/>
        </w:rPr>
        <w:t>δεν</w:t>
      </w:r>
      <w:r w:rsidRPr="00B52ADC">
        <w:rPr>
          <w:bCs/>
        </w:rPr>
        <w:t xml:space="preserve"> αποτελεί σύστημα επεξεργασίας αέριων αποβλήτων</w:t>
      </w:r>
      <w:r w:rsidRPr="00B52ADC">
        <w:rPr>
          <w:bCs/>
        </w:rPr>
        <w:t xml:space="preserve"> από μονάδες θερμικής επεξεργασίας απορριμμάτων</w:t>
      </w:r>
      <w:r w:rsidRPr="00B52ADC">
        <w:t>:</w:t>
      </w:r>
    </w:p>
    <w:p w:rsidR="00B52ADC" w:rsidRPr="00B52ADC" w:rsidRDefault="00B52ADC" w:rsidP="00B52ADC">
      <w:pPr>
        <w:spacing w:after="0" w:line="240" w:lineRule="auto"/>
      </w:pPr>
      <w:r w:rsidRPr="00B52ADC">
        <w:t xml:space="preserve">α. </w:t>
      </w:r>
      <w:r w:rsidRPr="00B52ADC">
        <w:tab/>
      </w:r>
      <w:proofErr w:type="spellStart"/>
      <w:r w:rsidRPr="00B52ADC">
        <w:rPr>
          <w:bCs/>
        </w:rPr>
        <w:t>Σακκόφιλτρα</w:t>
      </w:r>
      <w:proofErr w:type="spellEnd"/>
    </w:p>
    <w:p w:rsidR="00B52ADC" w:rsidRPr="00B52ADC" w:rsidRDefault="00B52ADC" w:rsidP="00B52ADC">
      <w:pPr>
        <w:spacing w:after="0" w:line="240" w:lineRule="auto"/>
      </w:pPr>
      <w:r w:rsidRPr="00B52ADC">
        <w:t xml:space="preserve">β. </w:t>
      </w:r>
      <w:r w:rsidRPr="00B52ADC">
        <w:tab/>
      </w:r>
      <w:r w:rsidRPr="00B52ADC">
        <w:rPr>
          <w:bCs/>
        </w:rPr>
        <w:t>Ηλεκτροστατικά φίλτρα</w:t>
      </w:r>
    </w:p>
    <w:p w:rsidR="00B52ADC" w:rsidRPr="00B52ADC" w:rsidRDefault="00B52ADC" w:rsidP="00B52ADC">
      <w:pPr>
        <w:spacing w:after="0" w:line="240" w:lineRule="auto"/>
      </w:pPr>
      <w:r w:rsidRPr="00B52ADC">
        <w:t>γ.</w:t>
      </w:r>
      <w:r w:rsidRPr="00B52ADC">
        <w:tab/>
      </w:r>
      <w:proofErr w:type="spellStart"/>
      <w:r w:rsidRPr="00B52ADC">
        <w:t>Αμμοσυλλέκτης</w:t>
      </w:r>
      <w:proofErr w:type="spellEnd"/>
    </w:p>
    <w:p w:rsidR="00B52ADC" w:rsidRPr="00B52ADC" w:rsidRDefault="00B52ADC" w:rsidP="00B52ADC">
      <w:pPr>
        <w:spacing w:after="0" w:line="240" w:lineRule="auto"/>
      </w:pPr>
      <w:r w:rsidRPr="00B52ADC">
        <w:t>δ.</w:t>
      </w:r>
      <w:r w:rsidRPr="00B52ADC">
        <w:tab/>
      </w:r>
      <w:proofErr w:type="spellStart"/>
      <w:r w:rsidRPr="00B52ADC">
        <w:rPr>
          <w:bCs/>
        </w:rPr>
        <w:t>Αεροκυκλώνας</w:t>
      </w:r>
      <w:proofErr w:type="spellEnd"/>
    </w:p>
    <w:p w:rsidR="00B52ADC" w:rsidRPr="00B52ADC" w:rsidRDefault="00B52ADC" w:rsidP="00B52ADC">
      <w:pPr>
        <w:spacing w:after="0" w:line="240" w:lineRule="auto"/>
      </w:pPr>
    </w:p>
    <w:p w:rsidR="00B52ADC" w:rsidRPr="00B52ADC" w:rsidRDefault="00B52ADC" w:rsidP="00B52ADC">
      <w:pPr>
        <w:spacing w:after="0" w:line="240" w:lineRule="auto"/>
      </w:pPr>
      <w:r>
        <w:t xml:space="preserve">4. </w:t>
      </w:r>
      <w:r w:rsidRPr="00B52ADC">
        <w:t>Σύμφωνα με την ΚΥΑ 29407/3508/2002 (ΦΕΚ Β’ 1572)</w:t>
      </w:r>
    </w:p>
    <w:p w:rsidR="00B52ADC" w:rsidRPr="00B52ADC" w:rsidRDefault="00B52ADC" w:rsidP="00B52ADC">
      <w:pPr>
        <w:spacing w:after="0" w:line="240" w:lineRule="auto"/>
      </w:pPr>
      <w:r>
        <w:t xml:space="preserve">Α. </w:t>
      </w:r>
      <w:r w:rsidRPr="00B52ADC">
        <w:t xml:space="preserve">Πρέπει σταδιακά να αυξηθεί η ποσότητα των </w:t>
      </w:r>
      <w:proofErr w:type="spellStart"/>
      <w:r w:rsidRPr="00B52ADC">
        <w:t>βιοαποδομήσιμων</w:t>
      </w:r>
      <w:proofErr w:type="spellEnd"/>
      <w:r w:rsidRPr="00B52ADC">
        <w:t xml:space="preserve"> αποβλήτων που οδηγούνται προς καύση</w:t>
      </w:r>
    </w:p>
    <w:p w:rsidR="00B52ADC" w:rsidRPr="00B52ADC" w:rsidRDefault="00B52ADC" w:rsidP="00B52ADC">
      <w:pPr>
        <w:spacing w:after="0" w:line="240" w:lineRule="auto"/>
      </w:pPr>
      <w:r>
        <w:t xml:space="preserve">Β. </w:t>
      </w:r>
      <w:r w:rsidRPr="00B52ADC">
        <w:t xml:space="preserve">Πρέπει σταδιακά να μειωθεί η ποσότητα των </w:t>
      </w:r>
      <w:proofErr w:type="spellStart"/>
      <w:r w:rsidRPr="00B52ADC">
        <w:t>βιοαποδομήσιμων</w:t>
      </w:r>
      <w:proofErr w:type="spellEnd"/>
      <w:r w:rsidRPr="00B52ADC">
        <w:t xml:space="preserve"> αποβλήτων που οδηγούνται προς τελική ταφή</w:t>
      </w:r>
    </w:p>
    <w:p w:rsidR="00B52ADC" w:rsidRPr="00B52ADC" w:rsidRDefault="00B52ADC" w:rsidP="00B52ADC">
      <w:pPr>
        <w:spacing w:after="0" w:line="240" w:lineRule="auto"/>
      </w:pPr>
      <w:r>
        <w:t xml:space="preserve">Γ. </w:t>
      </w:r>
      <w:r w:rsidRPr="00B52ADC">
        <w:t>Πρέπει τα οργανικά απόβλητα να οδηγούνται για κομποστοποίηση ή αναερόβια χώνευση</w:t>
      </w:r>
    </w:p>
    <w:p w:rsidR="00B52ADC" w:rsidRPr="00B52ADC" w:rsidRDefault="00B52ADC" w:rsidP="00B52ADC">
      <w:pPr>
        <w:spacing w:after="0" w:line="240" w:lineRule="auto"/>
      </w:pPr>
      <w:r>
        <w:t xml:space="preserve">Δ. </w:t>
      </w:r>
      <w:r w:rsidRPr="00B52ADC">
        <w:t>Πρέπει τα πλαστικά που παράγονται από τα νοικοκυριά να μειώνονται σταδιακά και η ανάκτησή τους στα απορρίμματα να αυξηθεί στο 30% έως το 2020.</w:t>
      </w:r>
    </w:p>
    <w:p w:rsidR="00B52ADC" w:rsidRPr="00B52ADC" w:rsidRDefault="00B52ADC" w:rsidP="00B52ADC">
      <w:pPr>
        <w:spacing w:after="0" w:line="240" w:lineRule="auto"/>
      </w:pPr>
    </w:p>
    <w:p w:rsidR="00B52ADC" w:rsidRPr="00B52ADC" w:rsidRDefault="00B52ADC" w:rsidP="00B52ADC">
      <w:pPr>
        <w:spacing w:after="0" w:line="240" w:lineRule="auto"/>
      </w:pPr>
      <w:r>
        <w:t xml:space="preserve">5. </w:t>
      </w:r>
      <w:r w:rsidR="0016267C">
        <w:t xml:space="preserve">Η αποτέφρωση των αποβλήτων είναι μέθοδος: </w:t>
      </w:r>
    </w:p>
    <w:p w:rsidR="00B52ADC" w:rsidRPr="00B52ADC" w:rsidRDefault="00B52ADC" w:rsidP="00B52ADC">
      <w:pPr>
        <w:spacing w:after="0" w:line="240" w:lineRule="auto"/>
      </w:pPr>
      <w:r>
        <w:t xml:space="preserve">Α. </w:t>
      </w:r>
      <w:r w:rsidR="0016267C">
        <w:t>ανάκτησης ενέργειας μόνο</w:t>
      </w:r>
    </w:p>
    <w:p w:rsidR="00B52ADC" w:rsidRPr="00B52ADC" w:rsidRDefault="00B52ADC" w:rsidP="00B52ADC">
      <w:pPr>
        <w:spacing w:after="0" w:line="240" w:lineRule="auto"/>
      </w:pPr>
      <w:r>
        <w:t>Β.</w:t>
      </w:r>
      <w:r w:rsidR="0016267C">
        <w:t xml:space="preserve"> ανάκτησης υλικών και ενέργειας</w:t>
      </w:r>
    </w:p>
    <w:p w:rsidR="00B52ADC" w:rsidRPr="00B52ADC" w:rsidRDefault="00B52ADC" w:rsidP="00B52ADC">
      <w:pPr>
        <w:spacing w:after="0" w:line="240" w:lineRule="auto"/>
      </w:pPr>
      <w:r>
        <w:t xml:space="preserve">Γ. </w:t>
      </w:r>
      <w:r w:rsidR="0016267C">
        <w:t>ανάκτησης ενέργειας ή τελικής διάθεσης</w:t>
      </w:r>
    </w:p>
    <w:p w:rsidR="00B52ADC" w:rsidRPr="00B52ADC" w:rsidRDefault="00B52ADC" w:rsidP="00B52ADC">
      <w:pPr>
        <w:spacing w:after="0" w:line="240" w:lineRule="auto"/>
      </w:pPr>
      <w:r>
        <w:t xml:space="preserve">Δ. </w:t>
      </w:r>
      <w:r w:rsidR="0016267C">
        <w:t xml:space="preserve">ανάκτησης υλικών </w:t>
      </w:r>
      <w:r w:rsidR="0083747F">
        <w:t>ή</w:t>
      </w:r>
      <w:r w:rsidR="0016267C">
        <w:t xml:space="preserve"> τελικής διάθεσης</w:t>
      </w:r>
    </w:p>
    <w:p w:rsidR="00B52ADC" w:rsidRPr="00B52ADC" w:rsidRDefault="00B52ADC" w:rsidP="00B52ADC">
      <w:pPr>
        <w:spacing w:after="0" w:line="240" w:lineRule="auto"/>
      </w:pPr>
    </w:p>
    <w:p w:rsidR="00B52ADC" w:rsidRPr="00B52ADC" w:rsidRDefault="00B52ADC" w:rsidP="00B52ADC">
      <w:pPr>
        <w:spacing w:after="0" w:line="240" w:lineRule="auto"/>
      </w:pPr>
      <w:r>
        <w:t xml:space="preserve">6. </w:t>
      </w:r>
      <w:r w:rsidRPr="00B52ADC">
        <w:t>Η δεύτερη λιγότερο επιθυμητή δράση στην Ευρώπη κατά τη διαχείριση των στερεών αποβλήτων είναι:</w:t>
      </w:r>
    </w:p>
    <w:p w:rsidR="00B52ADC" w:rsidRPr="00B52ADC" w:rsidRDefault="00B52ADC" w:rsidP="00B52ADC">
      <w:pPr>
        <w:spacing w:after="0" w:line="240" w:lineRule="auto"/>
      </w:pPr>
      <w:r>
        <w:t xml:space="preserve">Α. </w:t>
      </w:r>
      <w:r w:rsidRPr="00B52ADC">
        <w:t>Η κομποστοποίηση</w:t>
      </w:r>
    </w:p>
    <w:p w:rsidR="00B52ADC" w:rsidRPr="00B52ADC" w:rsidRDefault="00B52ADC" w:rsidP="00B52ADC">
      <w:pPr>
        <w:spacing w:after="0" w:line="240" w:lineRule="auto"/>
      </w:pPr>
      <w:r>
        <w:t xml:space="preserve">Β. </w:t>
      </w:r>
      <w:r w:rsidRPr="00B52ADC">
        <w:t>Η ταφή στο έδαφος</w:t>
      </w:r>
    </w:p>
    <w:p w:rsidR="00B52ADC" w:rsidRPr="00B52ADC" w:rsidRDefault="00B52ADC" w:rsidP="00B52ADC">
      <w:pPr>
        <w:spacing w:after="0" w:line="240" w:lineRule="auto"/>
      </w:pPr>
      <w:r>
        <w:t xml:space="preserve">Γ. </w:t>
      </w:r>
      <w:r w:rsidRPr="00B52ADC">
        <w:t>Η θερμική επεξεργασία</w:t>
      </w:r>
    </w:p>
    <w:p w:rsidR="00B52ADC" w:rsidRPr="00B52ADC" w:rsidRDefault="00B52ADC" w:rsidP="00B52ADC">
      <w:pPr>
        <w:spacing w:after="0" w:line="240" w:lineRule="auto"/>
      </w:pPr>
      <w:r>
        <w:t xml:space="preserve">Δ. </w:t>
      </w:r>
      <w:r w:rsidRPr="00B52ADC">
        <w:t>Η ανάκτηση υλικών</w:t>
      </w:r>
    </w:p>
    <w:p w:rsidR="00B52ADC" w:rsidRPr="006A7C9B" w:rsidRDefault="00B52ADC" w:rsidP="00B52ADC">
      <w:pPr>
        <w:spacing w:before="480" w:after="0" w:line="240" w:lineRule="auto"/>
      </w:pPr>
      <w:r>
        <w:lastRenderedPageBreak/>
        <w:t xml:space="preserve">7. </w:t>
      </w:r>
      <w:r w:rsidR="006A7C9B">
        <w:rPr>
          <w:bCs/>
        </w:rPr>
        <w:t>Τι περιλαμβάνει η κατηγορία 17 του ΕΚΑ</w:t>
      </w:r>
      <w:r w:rsidR="006A7C9B" w:rsidRPr="006A7C9B">
        <w:rPr>
          <w:bCs/>
        </w:rPr>
        <w:t>;</w:t>
      </w:r>
    </w:p>
    <w:p w:rsidR="00B52ADC" w:rsidRPr="00B52ADC" w:rsidRDefault="00B52ADC" w:rsidP="00B52ADC">
      <w:pPr>
        <w:spacing w:after="0" w:line="240" w:lineRule="auto"/>
      </w:pPr>
      <w:r>
        <w:t xml:space="preserve">Α. </w:t>
      </w:r>
      <w:r w:rsidR="006A7C9B">
        <w:t>Ιατρικά απόβλητα</w:t>
      </w:r>
    </w:p>
    <w:p w:rsidR="00B52ADC" w:rsidRPr="00B52ADC" w:rsidRDefault="00B52ADC" w:rsidP="00B52ADC">
      <w:pPr>
        <w:spacing w:after="0" w:line="240" w:lineRule="auto"/>
      </w:pPr>
      <w:r>
        <w:t>Β.</w:t>
      </w:r>
      <w:r w:rsidR="006A7C9B">
        <w:t xml:space="preserve"> Κατασκευαστικά απόβλητα</w:t>
      </w:r>
    </w:p>
    <w:p w:rsidR="00B52ADC" w:rsidRPr="00B52ADC" w:rsidRDefault="00B52ADC" w:rsidP="00B52ADC">
      <w:pPr>
        <w:spacing w:after="0" w:line="240" w:lineRule="auto"/>
      </w:pPr>
      <w:r>
        <w:t xml:space="preserve">Γ. </w:t>
      </w:r>
      <w:r w:rsidR="006A7C9B">
        <w:t>Δημοτικά απόβλητα</w:t>
      </w:r>
    </w:p>
    <w:p w:rsidR="00B52ADC" w:rsidRPr="00B52ADC" w:rsidRDefault="00B52ADC" w:rsidP="00B52ADC">
      <w:pPr>
        <w:spacing w:after="0" w:line="240" w:lineRule="auto"/>
      </w:pPr>
      <w:r>
        <w:t xml:space="preserve">Δ. </w:t>
      </w:r>
      <w:r w:rsidR="006A7C9B">
        <w:rPr>
          <w:bCs/>
        </w:rPr>
        <w:t xml:space="preserve">Απόβλητα </w:t>
      </w:r>
      <w:r w:rsidR="0083747F">
        <w:rPr>
          <w:bCs/>
        </w:rPr>
        <w:t>ελαίων και υγρών καυσίμων</w:t>
      </w:r>
    </w:p>
    <w:p w:rsidR="00B52ADC" w:rsidRPr="00C86BF0" w:rsidRDefault="00B52ADC" w:rsidP="00B52ADC">
      <w:pPr>
        <w:spacing w:before="480" w:after="0" w:line="240" w:lineRule="auto"/>
      </w:pPr>
      <w:r w:rsidRPr="00C86BF0">
        <w:rPr>
          <w:bCs/>
        </w:rPr>
        <w:t xml:space="preserve">8. </w:t>
      </w:r>
      <w:r w:rsidRPr="00C86BF0">
        <w:rPr>
          <w:bCs/>
        </w:rPr>
        <w:t>Ποιος είναι ο κύριος αποδέκτης των επικίνδυνων αποβλήτων στην Ελλάδα</w:t>
      </w:r>
      <w:r w:rsidRPr="00C86BF0">
        <w:t>:</w:t>
      </w:r>
    </w:p>
    <w:p w:rsidR="00B52ADC" w:rsidRPr="00C86BF0" w:rsidRDefault="00C86BF0" w:rsidP="00B52ADC">
      <w:pPr>
        <w:spacing w:after="0" w:line="240" w:lineRule="auto"/>
      </w:pPr>
      <w:r>
        <w:t xml:space="preserve">Α. </w:t>
      </w:r>
      <w:r w:rsidR="00B52ADC" w:rsidRPr="00C86BF0">
        <w:t>Μεταφέρονται εκτός Ελλάδας</w:t>
      </w:r>
      <w:r w:rsidR="00B52ADC" w:rsidRPr="00C86BF0">
        <w:rPr>
          <w:bCs/>
        </w:rPr>
        <w:t xml:space="preserve"> </w:t>
      </w:r>
    </w:p>
    <w:p w:rsidR="00B52ADC" w:rsidRPr="00C86BF0" w:rsidRDefault="00C86BF0" w:rsidP="00B52ADC">
      <w:pPr>
        <w:spacing w:after="0" w:line="240" w:lineRule="auto"/>
      </w:pPr>
      <w:r>
        <w:t>Β</w:t>
      </w:r>
      <w:r w:rsidR="00B52ADC" w:rsidRPr="00C86BF0">
        <w:t xml:space="preserve"> </w:t>
      </w:r>
      <w:r>
        <w:t>Τ</w:t>
      </w:r>
      <w:r w:rsidR="00B52ADC" w:rsidRPr="00C86BF0">
        <w:rPr>
          <w:bCs/>
        </w:rPr>
        <w:t>α βυρσοδεψία</w:t>
      </w:r>
    </w:p>
    <w:p w:rsidR="00C86BF0" w:rsidRDefault="00C86BF0" w:rsidP="00B52ADC">
      <w:pPr>
        <w:spacing w:after="0" w:line="240" w:lineRule="auto"/>
      </w:pPr>
      <w:r>
        <w:t xml:space="preserve">Γ. </w:t>
      </w:r>
      <w:r w:rsidR="00B52ADC" w:rsidRPr="00C86BF0">
        <w:t>Η χαλυβουργία</w:t>
      </w:r>
    </w:p>
    <w:p w:rsidR="00B52ADC" w:rsidRPr="00C86BF0" w:rsidRDefault="00C86BF0" w:rsidP="00B52ADC">
      <w:pPr>
        <w:spacing w:after="0" w:line="240" w:lineRule="auto"/>
      </w:pPr>
      <w:r>
        <w:t>Δ. Τ</w:t>
      </w:r>
      <w:r w:rsidR="00B52ADC" w:rsidRPr="00C86BF0">
        <w:rPr>
          <w:bCs/>
        </w:rPr>
        <w:t>α ναυπηγεία</w:t>
      </w:r>
    </w:p>
    <w:p w:rsidR="009E65E3" w:rsidRDefault="009E65E3" w:rsidP="009E65E3">
      <w:pPr>
        <w:spacing w:before="480" w:after="0" w:line="240" w:lineRule="auto"/>
      </w:pPr>
      <w:r>
        <w:rPr>
          <w:bCs/>
        </w:rPr>
        <w:t xml:space="preserve">9. </w:t>
      </w:r>
      <w:r w:rsidRPr="002E02E0">
        <w:rPr>
          <w:bCs/>
        </w:rPr>
        <w:t xml:space="preserve">Σε πόσες κατηγορίες ταξινομεί τους χώρους ταφής </w:t>
      </w:r>
      <w:r>
        <w:t>η</w:t>
      </w:r>
      <w:r w:rsidRPr="002E02E0">
        <w:t xml:space="preserve"> </w:t>
      </w:r>
      <w:r w:rsidRPr="002E02E0">
        <w:rPr>
          <w:bCs/>
        </w:rPr>
        <w:t xml:space="preserve">Οδηγία 1999/31/ΕΚ </w:t>
      </w:r>
      <w:r>
        <w:t>:</w:t>
      </w:r>
    </w:p>
    <w:p w:rsidR="009E65E3" w:rsidRPr="003C04E7" w:rsidRDefault="009E65E3" w:rsidP="009E65E3">
      <w:pPr>
        <w:spacing w:after="0" w:line="240" w:lineRule="auto"/>
      </w:pPr>
      <w:r w:rsidRPr="003C04E7">
        <w:t xml:space="preserve">α. </w:t>
      </w:r>
      <w:r w:rsidRPr="003C04E7">
        <w:tab/>
        <w:t>Τρεις</w:t>
      </w:r>
    </w:p>
    <w:p w:rsidR="009E65E3" w:rsidRPr="003C04E7" w:rsidRDefault="009E65E3" w:rsidP="009E65E3">
      <w:pPr>
        <w:spacing w:after="0" w:line="240" w:lineRule="auto"/>
      </w:pPr>
      <w:r w:rsidRPr="003C04E7">
        <w:t xml:space="preserve">β. </w:t>
      </w:r>
      <w:r w:rsidRPr="003C04E7">
        <w:tab/>
        <w:t>Δύο</w:t>
      </w:r>
    </w:p>
    <w:p w:rsidR="009E65E3" w:rsidRPr="003C04E7" w:rsidRDefault="009E65E3" w:rsidP="009E65E3">
      <w:pPr>
        <w:spacing w:after="0" w:line="240" w:lineRule="auto"/>
      </w:pPr>
      <w:r w:rsidRPr="003C04E7">
        <w:t>γ.</w:t>
      </w:r>
      <w:r w:rsidRPr="003C04E7">
        <w:tab/>
        <w:t>Πέντε</w:t>
      </w:r>
      <w:r w:rsidRPr="003C04E7">
        <w:rPr>
          <w:bCs/>
        </w:rPr>
        <w:t xml:space="preserve"> </w:t>
      </w:r>
    </w:p>
    <w:p w:rsidR="00C86BF0" w:rsidRPr="003C04E7" w:rsidRDefault="009E65E3" w:rsidP="009E65E3">
      <w:pPr>
        <w:spacing w:after="0" w:line="240" w:lineRule="auto"/>
      </w:pPr>
      <w:r w:rsidRPr="003C04E7">
        <w:t>δ.</w:t>
      </w:r>
      <w:r w:rsidRPr="003C04E7">
        <w:tab/>
        <w:t>Τέσσερις</w:t>
      </w:r>
    </w:p>
    <w:p w:rsidR="00B52ADC" w:rsidRPr="00B52ADC" w:rsidRDefault="00B52ADC"/>
    <w:p w:rsidR="00B52ADC" w:rsidRPr="00B52ADC" w:rsidRDefault="00B52ADC"/>
    <w:p w:rsidR="00B52ADC" w:rsidRPr="00B52ADC" w:rsidRDefault="00B52ADC"/>
    <w:p w:rsidR="00B52ADC" w:rsidRPr="00B52ADC" w:rsidRDefault="00B52ADC"/>
    <w:sectPr w:rsidR="00B52ADC" w:rsidRPr="00B52A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DC"/>
    <w:rsid w:val="0016267C"/>
    <w:rsid w:val="00263549"/>
    <w:rsid w:val="00390207"/>
    <w:rsid w:val="003C04E7"/>
    <w:rsid w:val="003C44B3"/>
    <w:rsid w:val="004525B6"/>
    <w:rsid w:val="00541EB7"/>
    <w:rsid w:val="006A7C9B"/>
    <w:rsid w:val="0083747F"/>
    <w:rsid w:val="009E65E3"/>
    <w:rsid w:val="00A86984"/>
    <w:rsid w:val="00B52ADC"/>
    <w:rsid w:val="00BC1748"/>
    <w:rsid w:val="00C1734C"/>
    <w:rsid w:val="00C86BF0"/>
    <w:rsid w:val="00D35F73"/>
    <w:rsid w:val="00D76CA2"/>
    <w:rsid w:val="00DE3D76"/>
    <w:rsid w:val="00E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49A41"/>
  <w15:chartTrackingRefBased/>
  <w15:docId w15:val="{FCD25F8D-EDA0-4B4A-B507-F1876172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Komilis</dc:creator>
  <cp:keywords/>
  <dc:description/>
  <cp:lastModifiedBy>Dimitrios Komilis</cp:lastModifiedBy>
  <cp:revision>8</cp:revision>
  <dcterms:created xsi:type="dcterms:W3CDTF">2019-02-01T08:42:00Z</dcterms:created>
  <dcterms:modified xsi:type="dcterms:W3CDTF">2019-02-01T09:20:00Z</dcterms:modified>
</cp:coreProperties>
</file>