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FB" w:rsidRPr="004E1018" w:rsidRDefault="00980585" w:rsidP="005904FB">
      <w:pPr>
        <w:ind w:left="1440" w:hanging="1440"/>
        <w:jc w:val="both"/>
      </w:pPr>
      <w:r>
        <w:t xml:space="preserve">ΘΕΜΑ </w:t>
      </w:r>
      <w:r w:rsidR="002043C4">
        <w:t>4</w:t>
      </w:r>
    </w:p>
    <w:p w:rsidR="00681DCC" w:rsidRDefault="00681DCC" w:rsidP="005904FB">
      <w:pPr>
        <w:ind w:left="1440" w:hanging="1440"/>
        <w:jc w:val="both"/>
      </w:pPr>
    </w:p>
    <w:p w:rsidR="00681DCC" w:rsidRPr="009550CB" w:rsidRDefault="00681DCC" w:rsidP="00681DCC">
      <w:pPr>
        <w:jc w:val="both"/>
        <w:rPr>
          <w:highlight w:val="yellow"/>
        </w:rPr>
      </w:pPr>
      <w:r w:rsidRPr="002F284F">
        <w:rPr>
          <w:strike/>
        </w:rPr>
        <w:t>Σε μέση απόσταση Α χλμ από τη θέση όπου πρόκειται να εγκατασταθεί μονάδα συμπαραγωγής από βιομάζα, υπάρχουν διαθέσιμα Β χιλ στρ για την παραγωγή αγριαγκινάρας.  Τα ετήσια καλλιεργητικά κόστη για την παραγωγή αγριαγκινάρας είναι 20 €/στρ, η ετήσια αποπληρωμή της αρχικής εγκατάστασης της φυτείας 15 €/στρ και το επιθυμητό περιθώριο κέρδους από τον παραγωγό 50 €/στρ.</w:t>
      </w:r>
      <w:r w:rsidRPr="00681DCC">
        <w:t xml:space="preserve"> </w:t>
      </w:r>
      <w:r w:rsidRPr="009550CB">
        <w:rPr>
          <w:highlight w:val="yellow"/>
        </w:rPr>
        <w:t>Αν</w:t>
      </w:r>
      <w:r w:rsidRPr="00681DCC">
        <w:t xml:space="preserve"> </w:t>
      </w:r>
      <w:r w:rsidRPr="002F284F">
        <w:rPr>
          <w:strike/>
        </w:rPr>
        <w:t>η μέση στρεμματική απόδοση της αγριαγκινάρας στην περιοχή αναμένεται να είναι Γ ξ.τν/στρ και η</w:t>
      </w:r>
      <w:r w:rsidRPr="00681DCC">
        <w:t xml:space="preserve"> </w:t>
      </w:r>
      <w:r w:rsidRPr="009550CB">
        <w:rPr>
          <w:highlight w:val="yellow"/>
        </w:rPr>
        <w:t>σύσταση της φυσικής βιομάζας:</w:t>
      </w:r>
    </w:p>
    <w:p w:rsidR="00681DCC" w:rsidRPr="009550CB" w:rsidRDefault="00681DCC" w:rsidP="00681DCC">
      <w:pPr>
        <w:jc w:val="both"/>
        <w:rPr>
          <w:highlight w:val="yellow"/>
        </w:rPr>
      </w:pPr>
      <w:r w:rsidRPr="009550CB">
        <w:rPr>
          <w:highlight w:val="yellow"/>
        </w:rPr>
        <w:t xml:space="preserve"> </w:t>
      </w:r>
    </w:p>
    <w:p w:rsidR="00681DCC" w:rsidRPr="009550CB" w:rsidRDefault="00681DCC" w:rsidP="00681DCC">
      <w:pPr>
        <w:ind w:left="1440" w:hanging="1440"/>
        <w:jc w:val="both"/>
        <w:rPr>
          <w:highlight w:val="yellow"/>
        </w:rPr>
      </w:pPr>
      <w:r w:rsidRPr="009550CB">
        <w:rPr>
          <w:highlight w:val="yellow"/>
          <w:lang w:val="en-US"/>
        </w:rPr>
        <w:t>C</w:t>
      </w:r>
      <w:r w:rsidRPr="009550CB">
        <w:rPr>
          <w:highlight w:val="yellow"/>
        </w:rPr>
        <w:tab/>
        <w:t>Δ %</w:t>
      </w:r>
    </w:p>
    <w:p w:rsidR="00681DCC" w:rsidRPr="009550CB" w:rsidRDefault="00681DCC" w:rsidP="00681DCC">
      <w:pPr>
        <w:ind w:left="1440" w:hanging="1440"/>
        <w:jc w:val="both"/>
        <w:rPr>
          <w:highlight w:val="yellow"/>
        </w:rPr>
      </w:pPr>
      <w:r w:rsidRPr="009550CB">
        <w:rPr>
          <w:highlight w:val="yellow"/>
        </w:rPr>
        <w:t>Η</w:t>
      </w:r>
      <w:r w:rsidRPr="009550CB">
        <w:rPr>
          <w:highlight w:val="yellow"/>
        </w:rPr>
        <w:tab/>
        <w:t>Ε %</w:t>
      </w:r>
    </w:p>
    <w:p w:rsidR="00681DCC" w:rsidRPr="009550CB" w:rsidRDefault="00681DCC" w:rsidP="00681DCC">
      <w:pPr>
        <w:ind w:left="1440" w:hanging="1440"/>
        <w:jc w:val="both"/>
        <w:rPr>
          <w:highlight w:val="yellow"/>
        </w:rPr>
      </w:pPr>
      <w:r w:rsidRPr="009550CB">
        <w:rPr>
          <w:highlight w:val="yellow"/>
        </w:rPr>
        <w:t>Ο</w:t>
      </w:r>
      <w:r w:rsidRPr="009550CB">
        <w:rPr>
          <w:highlight w:val="yellow"/>
        </w:rPr>
        <w:tab/>
        <w:t>100 – Δ – Ε</w:t>
      </w:r>
    </w:p>
    <w:p w:rsidR="00681DCC" w:rsidRPr="009550CB" w:rsidRDefault="00681DCC" w:rsidP="00681DCC">
      <w:pPr>
        <w:ind w:left="1440" w:hanging="1440"/>
        <w:jc w:val="both"/>
        <w:rPr>
          <w:highlight w:val="yellow"/>
        </w:rPr>
      </w:pPr>
      <w:r w:rsidRPr="009550CB">
        <w:rPr>
          <w:highlight w:val="yellow"/>
        </w:rPr>
        <w:t>Τέφρα</w:t>
      </w:r>
      <w:r w:rsidRPr="009550CB">
        <w:rPr>
          <w:highlight w:val="yellow"/>
        </w:rPr>
        <w:tab/>
        <w:t>3 %</w:t>
      </w:r>
    </w:p>
    <w:p w:rsidR="00681DCC" w:rsidRPr="003B3C5E" w:rsidRDefault="00681DCC" w:rsidP="00681DCC">
      <w:pPr>
        <w:ind w:left="1440" w:hanging="1440"/>
        <w:jc w:val="both"/>
      </w:pPr>
      <w:r w:rsidRPr="009550CB">
        <w:rPr>
          <w:highlight w:val="yellow"/>
        </w:rPr>
        <w:t>Υγρασία</w:t>
      </w:r>
      <w:r w:rsidRPr="009550CB">
        <w:rPr>
          <w:highlight w:val="yellow"/>
        </w:rPr>
        <w:tab/>
        <w:t>Ζ %</w:t>
      </w:r>
    </w:p>
    <w:p w:rsidR="00681DCC" w:rsidRDefault="00681DCC" w:rsidP="00681DCC">
      <w:pPr>
        <w:ind w:left="1440" w:hanging="1440"/>
        <w:jc w:val="both"/>
      </w:pPr>
    </w:p>
    <w:p w:rsidR="00681DCC" w:rsidRDefault="00681DCC" w:rsidP="00681DCC">
      <w:pPr>
        <w:jc w:val="both"/>
      </w:pPr>
      <w:r w:rsidRPr="00681DCC">
        <w:t>να υπολογιστεί το ειδικό κόστος (€/Μ</w:t>
      </w:r>
      <w:r w:rsidRPr="00681DCC">
        <w:rPr>
          <w:lang w:val="en-US"/>
        </w:rPr>
        <w:t>Wh</w:t>
      </w:r>
      <w:r w:rsidRPr="006F52EA">
        <w:t xml:space="preserve">) </w:t>
      </w:r>
      <w:r w:rsidRPr="00681DCC">
        <w:t xml:space="preserve">της θερμικής ενέργειας εισόδου στη μονάδα με βάση </w:t>
      </w:r>
      <w:r w:rsidRPr="009550CB">
        <w:rPr>
          <w:highlight w:val="yellow"/>
        </w:rPr>
        <w:t>την ΑΘΔ και την ΚΘΔ της πρώτης ύλης</w:t>
      </w:r>
      <w:bookmarkStart w:id="0" w:name="_GoBack"/>
      <w:bookmarkEnd w:id="0"/>
      <w:r w:rsidRPr="00681DCC">
        <w:t xml:space="preserve">. Για τη μεταφορά βιομάζας αγριαγκινάρας χρησιμοποιούνται </w:t>
      </w:r>
      <w:r w:rsidRPr="006F52EA">
        <w:t>“</w:t>
      </w:r>
      <w:r w:rsidRPr="00681DCC">
        <w:t>μπάλες</w:t>
      </w:r>
      <w:r w:rsidRPr="006F52EA">
        <w:t xml:space="preserve">” </w:t>
      </w:r>
      <w:r w:rsidRPr="00681DCC">
        <w:t xml:space="preserve">με φαινόμενη πυκνότητα </w:t>
      </w:r>
      <w:r w:rsidR="007D56D1">
        <w:t>Η</w:t>
      </w:r>
      <w:r w:rsidRPr="00681DCC">
        <w:t xml:space="preserve"> </w:t>
      </w:r>
      <w:r w:rsidRPr="00681DCC">
        <w:rPr>
          <w:lang w:val="en-US"/>
        </w:rPr>
        <w:t>kg</w:t>
      </w:r>
      <w:r w:rsidRPr="006F52EA">
        <w:t>/</w:t>
      </w:r>
      <w:r w:rsidRPr="00681DCC">
        <w:rPr>
          <w:lang w:val="en-US"/>
        </w:rPr>
        <w:t>m</w:t>
      </w:r>
      <w:r w:rsidRPr="006F52EA">
        <w:t>3</w:t>
      </w:r>
      <w:r w:rsidRPr="00681DCC">
        <w:t xml:space="preserve"> – το κόστος μεταφοράς και φορτο-εκφόρτωσης να υπολογισθεί όπως στις σημειώσεις</w:t>
      </w:r>
      <w:r w:rsidRPr="006F52EA">
        <w:t>.</w:t>
      </w:r>
      <w:r w:rsidRPr="00681DCC">
        <w:t xml:space="preserve"> </w:t>
      </w:r>
    </w:p>
    <w:p w:rsidR="006F52EA" w:rsidRDefault="006F52EA" w:rsidP="00681DCC">
      <w:pPr>
        <w:jc w:val="both"/>
      </w:pPr>
    </w:p>
    <w:p w:rsidR="006F52EA" w:rsidRDefault="006F52EA" w:rsidP="00681DCC">
      <w:pPr>
        <w:jc w:val="both"/>
      </w:pPr>
    </w:p>
    <w:tbl>
      <w:tblPr>
        <w:tblW w:w="7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ΟΜΑΔΑ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Ζ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</w:tr>
      <w:tr w:rsidR="006F52EA" w:rsidRPr="006F52EA" w:rsidTr="006F52EA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0,95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12,8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14,8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15,8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520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530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49,9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540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560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570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17,8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580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590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610</w:t>
            </w:r>
          </w:p>
        </w:tc>
      </w:tr>
      <w:tr w:rsidR="006F52EA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3,25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50,7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18,6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52EA" w:rsidRPr="006F52EA" w:rsidRDefault="006F52EA" w:rsidP="006F52E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52EA">
              <w:rPr>
                <w:rFonts w:ascii="Calibri" w:eastAsia="Times New Roman" w:hAnsi="Calibri" w:cs="Calibri"/>
                <w:color w:val="000000"/>
                <w:lang w:eastAsia="el-GR"/>
              </w:rPr>
              <w:t>620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4D66ED" w:rsidRPr="006F52EA" w:rsidTr="006F52E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D66ED" w:rsidRDefault="004D66ED" w:rsidP="004D66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</w:tbl>
    <w:p w:rsidR="006F52EA" w:rsidRPr="006F52EA" w:rsidRDefault="006F52EA" w:rsidP="00681DCC">
      <w:pPr>
        <w:jc w:val="both"/>
      </w:pPr>
    </w:p>
    <w:sectPr w:rsidR="006F52EA" w:rsidRPr="006F52EA" w:rsidSect="00F24AB3"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2843"/>
    <w:rsid w:val="0002600E"/>
    <w:rsid w:val="0007155D"/>
    <w:rsid w:val="000B4B41"/>
    <w:rsid w:val="000E141F"/>
    <w:rsid w:val="000E59D2"/>
    <w:rsid w:val="000F1E85"/>
    <w:rsid w:val="00102DAC"/>
    <w:rsid w:val="0010437D"/>
    <w:rsid w:val="001A005D"/>
    <w:rsid w:val="002043C4"/>
    <w:rsid w:val="002050C1"/>
    <w:rsid w:val="002D7E9C"/>
    <w:rsid w:val="002F284F"/>
    <w:rsid w:val="00347FDF"/>
    <w:rsid w:val="003B3C5E"/>
    <w:rsid w:val="003C7F74"/>
    <w:rsid w:val="004054D5"/>
    <w:rsid w:val="00436D54"/>
    <w:rsid w:val="00443E06"/>
    <w:rsid w:val="004510DE"/>
    <w:rsid w:val="004622B1"/>
    <w:rsid w:val="004A1D51"/>
    <w:rsid w:val="004D66ED"/>
    <w:rsid w:val="004E1018"/>
    <w:rsid w:val="00577892"/>
    <w:rsid w:val="005904FB"/>
    <w:rsid w:val="005D193F"/>
    <w:rsid w:val="00602720"/>
    <w:rsid w:val="00613194"/>
    <w:rsid w:val="006206D0"/>
    <w:rsid w:val="00637880"/>
    <w:rsid w:val="00653B0C"/>
    <w:rsid w:val="00681DCC"/>
    <w:rsid w:val="006C6A32"/>
    <w:rsid w:val="006F52EA"/>
    <w:rsid w:val="00710C3E"/>
    <w:rsid w:val="0072396D"/>
    <w:rsid w:val="0075425B"/>
    <w:rsid w:val="007B77BA"/>
    <w:rsid w:val="007D56D1"/>
    <w:rsid w:val="00812843"/>
    <w:rsid w:val="008B1BD3"/>
    <w:rsid w:val="009420CE"/>
    <w:rsid w:val="009550CB"/>
    <w:rsid w:val="00980585"/>
    <w:rsid w:val="00990A9D"/>
    <w:rsid w:val="009913E9"/>
    <w:rsid w:val="009A05C5"/>
    <w:rsid w:val="00A5064C"/>
    <w:rsid w:val="00AA3F58"/>
    <w:rsid w:val="00AB4DD4"/>
    <w:rsid w:val="00B248C7"/>
    <w:rsid w:val="00B73A73"/>
    <w:rsid w:val="00B94607"/>
    <w:rsid w:val="00BE5BA6"/>
    <w:rsid w:val="00BF3002"/>
    <w:rsid w:val="00C61FE0"/>
    <w:rsid w:val="00CA4C6F"/>
    <w:rsid w:val="00D7162A"/>
    <w:rsid w:val="00D8201C"/>
    <w:rsid w:val="00DB1D3A"/>
    <w:rsid w:val="00DC300C"/>
    <w:rsid w:val="00DE47C7"/>
    <w:rsid w:val="00E15D84"/>
    <w:rsid w:val="00E304D0"/>
    <w:rsid w:val="00E920E3"/>
    <w:rsid w:val="00E96560"/>
    <w:rsid w:val="00F13F56"/>
    <w:rsid w:val="00F24AB3"/>
    <w:rsid w:val="00F34FB3"/>
    <w:rsid w:val="00F44B35"/>
    <w:rsid w:val="00F66C91"/>
    <w:rsid w:val="00FD1070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294"/>
  <w15:docId w15:val="{908BF9C8-2A8B-4712-B90B-021DE0E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2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B1D3A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1D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56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6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892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19</cp:revision>
  <dcterms:created xsi:type="dcterms:W3CDTF">2015-05-27T02:49:00Z</dcterms:created>
  <dcterms:modified xsi:type="dcterms:W3CDTF">2023-06-02T13:53:00Z</dcterms:modified>
</cp:coreProperties>
</file>