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12" w:rsidRPr="007F026F" w:rsidRDefault="007F026F">
      <w:pPr>
        <w:rPr>
          <w:b/>
        </w:rPr>
      </w:pPr>
      <w:r w:rsidRPr="007F026F">
        <w:rPr>
          <w:b/>
        </w:rPr>
        <w:t>Αποτίμηση και παρακολούθηση</w:t>
      </w:r>
    </w:p>
    <w:p w:rsidR="007F026F" w:rsidRDefault="007F026F" w:rsidP="007F026F">
      <w:pPr>
        <w:pStyle w:val="1"/>
        <w:shd w:val="clear" w:color="auto" w:fill="auto"/>
        <w:ind w:firstLine="0"/>
        <w:jc w:val="both"/>
      </w:pPr>
      <w:r>
        <w:rPr>
          <w:color w:val="000000"/>
          <w:lang w:eastAsia="el-GR" w:bidi="el-GR"/>
        </w:rPr>
        <w:t>Το Παρατηρητήριο βασίζει τη διαχρονική καταγραφή, παρακολούθηση και μελέτη των χωρικών επιδράσεων της ΕΓΝΑΤΙΑΣ ΟΔΟΥ σε ένα σύστημα δεικτών, εφαρμόζοντας επιστ</w:t>
      </w:r>
      <w:bookmarkStart w:id="0" w:name="_GoBack"/>
      <w:bookmarkEnd w:id="0"/>
      <w:r>
        <w:rPr>
          <w:color w:val="000000"/>
          <w:lang w:eastAsia="el-GR" w:bidi="el-GR"/>
        </w:rPr>
        <w:t xml:space="preserve">ημονικά τεκμηριωμένες προδιαγραφές, μεθόδους και εργαλεία ανάλυσης που χρησιμοποιούνται στην τρέχουσα Ευρωπαϊκή πρακτική, και σε εναρμόνιση με τις προσπάθειες για την αποτίμηση των επιδράσεων των Διευρωπαϊκών Δικτύων στην ανάπτυξη και συνοχή του Ευρωπαϊκού Χώρου. Οι δείκτες που παρακολουθεί το Παρατηρητήριο ομαδοποιούνται σε τρεις μεγάλες κατηγορίες, τους </w:t>
      </w:r>
      <w:r>
        <w:rPr>
          <w:b/>
          <w:bCs/>
          <w:color w:val="000000"/>
          <w:lang w:eastAsia="el-GR" w:bidi="el-GR"/>
        </w:rPr>
        <w:t>Κοινωνικό- Οικονομικούς</w:t>
      </w:r>
      <w:r>
        <w:rPr>
          <w:color w:val="000000"/>
          <w:lang w:eastAsia="el-GR" w:bidi="el-GR"/>
        </w:rPr>
        <w:t xml:space="preserve">, τους </w:t>
      </w:r>
      <w:r>
        <w:rPr>
          <w:b/>
          <w:bCs/>
          <w:color w:val="000000"/>
          <w:lang w:eastAsia="el-GR" w:bidi="el-GR"/>
        </w:rPr>
        <w:t xml:space="preserve">Περιβαλλοντικούς </w:t>
      </w:r>
      <w:r>
        <w:rPr>
          <w:color w:val="000000"/>
          <w:lang w:eastAsia="el-GR" w:bidi="el-GR"/>
        </w:rPr>
        <w:t xml:space="preserve">και τους δείκτες </w:t>
      </w:r>
      <w:r>
        <w:rPr>
          <w:b/>
          <w:bCs/>
          <w:color w:val="000000"/>
          <w:lang w:eastAsia="el-GR" w:bidi="el-GR"/>
        </w:rPr>
        <w:t>Αξιολόγησης Οδικής Υποδομής και Λειτουργίας Δικτύου</w:t>
      </w:r>
      <w:r>
        <w:rPr>
          <w:color w:val="000000"/>
          <w:lang w:eastAsia="el-GR" w:bidi="el-GR"/>
        </w:rPr>
        <w:t>. Οι δείκτες κάθε κατηγορίας, ταξινομούνται στη συνέχεια ανάλογα με τη σημασία και την προτεραιότητά τους σε τρία επίπεδα ταξινόμησης:</w:t>
      </w:r>
    </w:p>
    <w:p w:rsidR="007F026F" w:rsidRDefault="007F026F" w:rsidP="007F026F">
      <w:pPr>
        <w:pStyle w:val="1"/>
        <w:shd w:val="clear" w:color="auto" w:fill="auto"/>
        <w:spacing w:after="140"/>
        <w:jc w:val="both"/>
      </w:pPr>
      <w:r>
        <w:rPr>
          <w:b/>
          <w:bCs/>
          <w:color w:val="000000"/>
          <w:lang w:eastAsia="el-GR" w:bidi="el-GR"/>
        </w:rPr>
        <w:t xml:space="preserve">Β = Βασικό </w:t>
      </w:r>
      <w:r>
        <w:rPr>
          <w:color w:val="000000"/>
          <w:lang w:eastAsia="el-GR" w:bidi="el-GR"/>
        </w:rPr>
        <w:t xml:space="preserve">επίπεδο που περιλαμβάνει τους δείκτες τους οποίους το παρατηρητήριο θα πρέπει να παρακολουθεί συστηματικά και για τον υπολογισμό των οποίων θα πρέπει να διατηρεί υψηλό βαθμό ετοιμότητας και </w:t>
      </w:r>
      <w:proofErr w:type="spellStart"/>
      <w:r>
        <w:rPr>
          <w:color w:val="000000"/>
          <w:lang w:eastAsia="el-GR" w:bidi="el-GR"/>
        </w:rPr>
        <w:t>επικαιροποίησης</w:t>
      </w:r>
      <w:proofErr w:type="spellEnd"/>
      <w:r>
        <w:rPr>
          <w:color w:val="000000"/>
          <w:lang w:eastAsia="el-GR" w:bidi="el-GR"/>
        </w:rPr>
        <w:t>, δεδομένου ότι θεωρούνται κρίσιμοι για τις επιπτώσεις της οδού. Οι δείκτες αυτοί χρησιμοποιούνται στις βασικές εκθέσεις του παρατηρητηρίου. Για κάποιους από τους δείκτες αυτού του επιπέδου κρίνεται σκόπιμη η εκπόνηση και ειδικών μελετών.</w:t>
      </w:r>
    </w:p>
    <w:p w:rsidR="007F026F" w:rsidRDefault="007F026F" w:rsidP="007F026F">
      <w:pPr>
        <w:pStyle w:val="1"/>
        <w:shd w:val="clear" w:color="auto" w:fill="auto"/>
        <w:ind w:firstLine="320"/>
        <w:jc w:val="both"/>
      </w:pPr>
      <w:r>
        <w:rPr>
          <w:b/>
          <w:bCs/>
          <w:color w:val="000000"/>
          <w:lang w:eastAsia="el-GR" w:bidi="el-GR"/>
        </w:rPr>
        <w:t xml:space="preserve">Π </w:t>
      </w:r>
      <w:r w:rsidRPr="007102E6">
        <w:rPr>
          <w:b/>
          <w:bCs/>
          <w:color w:val="000000"/>
          <w:lang w:bidi="en-US"/>
        </w:rPr>
        <w:t xml:space="preserve">= </w:t>
      </w:r>
      <w:r>
        <w:rPr>
          <w:color w:val="000000"/>
          <w:lang w:eastAsia="el-GR" w:bidi="el-GR"/>
        </w:rPr>
        <w:t xml:space="preserve">Επίπεδο </w:t>
      </w:r>
      <w:r>
        <w:rPr>
          <w:b/>
          <w:bCs/>
          <w:color w:val="000000"/>
          <w:lang w:eastAsia="el-GR" w:bidi="el-GR"/>
        </w:rPr>
        <w:t xml:space="preserve">Πλαισίου </w:t>
      </w:r>
      <w:r>
        <w:rPr>
          <w:color w:val="000000"/>
          <w:lang w:eastAsia="el-GR" w:bidi="el-GR"/>
        </w:rPr>
        <w:t xml:space="preserve">που περιλαμβάνει τους δείκτες οι οποίοι αναφέρονται σε γενικότερα φαινόμενα τα οποία </w:t>
      </w:r>
      <w:proofErr w:type="spellStart"/>
      <w:r>
        <w:rPr>
          <w:color w:val="000000"/>
          <w:lang w:eastAsia="el-GR" w:bidi="el-GR"/>
        </w:rPr>
        <w:t>αλληλεπιδρούν</w:t>
      </w:r>
      <w:proofErr w:type="spellEnd"/>
      <w:r>
        <w:rPr>
          <w:color w:val="000000"/>
          <w:lang w:eastAsia="el-GR" w:bidi="el-GR"/>
        </w:rPr>
        <w:t xml:space="preserve"> με τα φαινόμενα που παρακολουθούνται από τους βασικούς δείκτες και που επιτρέπουν την κατανόηση, ερμηνεία και εκτίμηση των τάσεων που διαπιστώνονται. Το παρατηρητήριο αναπτύσσει τεχνογνωσία σχετικά με την αξιοποίηση αυτών των δεικτών.</w:t>
      </w:r>
    </w:p>
    <w:p w:rsidR="007F026F" w:rsidRDefault="007F026F" w:rsidP="007F026F">
      <w:pPr>
        <w:pStyle w:val="1"/>
        <w:shd w:val="clear" w:color="auto" w:fill="auto"/>
        <w:ind w:firstLine="320"/>
        <w:jc w:val="both"/>
      </w:pPr>
      <w:r>
        <w:rPr>
          <w:b/>
          <w:bCs/>
          <w:color w:val="000000"/>
          <w:lang w:eastAsia="el-GR" w:bidi="el-GR"/>
        </w:rPr>
        <w:t xml:space="preserve">Ε </w:t>
      </w:r>
      <w:r w:rsidRPr="007102E6">
        <w:rPr>
          <w:b/>
          <w:bCs/>
          <w:color w:val="000000"/>
          <w:lang w:bidi="en-US"/>
        </w:rPr>
        <w:t xml:space="preserve">= </w:t>
      </w:r>
      <w:r>
        <w:rPr>
          <w:b/>
          <w:bCs/>
          <w:color w:val="000000"/>
          <w:lang w:eastAsia="el-GR" w:bidi="el-GR"/>
        </w:rPr>
        <w:t xml:space="preserve">Ειδικό </w:t>
      </w:r>
      <w:r>
        <w:rPr>
          <w:color w:val="000000"/>
          <w:lang w:eastAsia="el-GR" w:bidi="el-GR"/>
        </w:rPr>
        <w:t>επίπεδο που περιλαμβάνει τους δείκτες οι οποίοι αφορούν ειδικές κατηγορίες φαινομένων και υπολογίζονται κατά περίπτωση εφόσον προκύψει ειδικό ζήτημα λόγω ανάγκης ή ζήτησης (π.χ. επιπτώσεις σε συγκεκριμένη έκταση ή οικισμό). Για τους δείκτες αυτούς μπορεί να εκπονούνται και ειδικές μελέτες.</w:t>
      </w:r>
    </w:p>
    <w:p w:rsidR="007F026F" w:rsidRDefault="007F026F" w:rsidP="007F026F">
      <w:pPr>
        <w:pStyle w:val="1"/>
        <w:shd w:val="clear" w:color="auto" w:fill="auto"/>
        <w:spacing w:after="240"/>
      </w:pPr>
      <w:r>
        <w:rPr>
          <w:color w:val="000000"/>
          <w:lang w:eastAsia="el-GR" w:bidi="el-GR"/>
        </w:rPr>
        <w:t xml:space="preserve">Στον Πίνακα </w:t>
      </w:r>
      <w:r w:rsidRPr="007102E6">
        <w:rPr>
          <w:color w:val="000000"/>
          <w:lang w:bidi="en-US"/>
        </w:rPr>
        <w:t xml:space="preserve">3.6 </w:t>
      </w:r>
      <w:r>
        <w:rPr>
          <w:color w:val="000000"/>
          <w:lang w:eastAsia="el-GR" w:bidi="el-GR"/>
        </w:rPr>
        <w:t>που ακολουθεί καταγράφεται συνοπτικά το σύνολο των δεικτών.</w:t>
      </w:r>
    </w:p>
    <w:p w:rsidR="007F026F" w:rsidRDefault="007F026F" w:rsidP="007F026F">
      <w:pPr>
        <w:pStyle w:val="a5"/>
        <w:shd w:val="clear" w:color="auto" w:fill="auto"/>
        <w:jc w:val="center"/>
      </w:pPr>
      <w:r>
        <w:rPr>
          <w:b/>
          <w:bCs/>
          <w:color w:val="000000"/>
          <w:lang w:eastAsia="el-GR" w:bidi="el-GR"/>
        </w:rPr>
        <w:t xml:space="preserve">Πίνακας </w:t>
      </w:r>
      <w:r w:rsidRPr="007102E6">
        <w:rPr>
          <w:b/>
          <w:bCs/>
          <w:color w:val="000000"/>
          <w:lang w:bidi="en-US"/>
        </w:rPr>
        <w:t xml:space="preserve">3.6: </w:t>
      </w:r>
      <w:r>
        <w:rPr>
          <w:color w:val="000000"/>
          <w:lang w:eastAsia="el-GR" w:bidi="el-GR"/>
        </w:rPr>
        <w:t>Το σύνολο των δεικτών για την παρακολούθηση αναπτυξιακών επιδράσεων (Πηγή: ΠΑΧΩΕ (2007))</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1440"/>
        <w:gridCol w:w="6130"/>
      </w:tblGrid>
      <w:tr w:rsidR="007F026F" w:rsidTr="005B15E6">
        <w:tblPrEx>
          <w:tblCellMar>
            <w:top w:w="0" w:type="dxa"/>
            <w:bottom w:w="0" w:type="dxa"/>
          </w:tblCellMar>
        </w:tblPrEx>
        <w:trPr>
          <w:trHeight w:hRule="exact" w:val="216"/>
          <w:jc w:val="center"/>
        </w:trPr>
        <w:tc>
          <w:tcPr>
            <w:tcW w:w="835" w:type="dxa"/>
            <w:shd w:val="clear" w:color="auto" w:fill="993365"/>
            <w:vAlign w:val="bottom"/>
          </w:tcPr>
          <w:p w:rsidR="007F026F" w:rsidRDefault="007F026F" w:rsidP="005B15E6">
            <w:pPr>
              <w:pStyle w:val="a7"/>
              <w:pBdr>
                <w:top w:val="single" w:sz="0" w:space="0" w:color="993365"/>
                <w:left w:val="single" w:sz="0" w:space="0" w:color="993365"/>
                <w:bottom w:val="single" w:sz="0" w:space="0" w:color="993365"/>
                <w:right w:val="single" w:sz="0" w:space="0" w:color="993365"/>
              </w:pBdr>
              <w:shd w:val="clear" w:color="auto" w:fill="993365"/>
              <w:spacing w:line="240" w:lineRule="auto"/>
              <w:ind w:firstLine="0"/>
              <w:jc w:val="center"/>
              <w:rPr>
                <w:sz w:val="20"/>
                <w:szCs w:val="20"/>
              </w:rPr>
            </w:pPr>
            <w:r>
              <w:rPr>
                <w:b/>
                <w:bCs/>
                <w:color w:val="FFFFFF"/>
                <w:sz w:val="20"/>
                <w:szCs w:val="20"/>
                <w:lang w:eastAsia="el-GR" w:bidi="el-GR"/>
              </w:rPr>
              <w:t>α/α</w:t>
            </w:r>
          </w:p>
        </w:tc>
        <w:tc>
          <w:tcPr>
            <w:tcW w:w="1440" w:type="dxa"/>
            <w:shd w:val="clear" w:color="auto" w:fill="993365"/>
            <w:vAlign w:val="bottom"/>
          </w:tcPr>
          <w:p w:rsidR="007F026F" w:rsidRDefault="007F026F" w:rsidP="005B15E6">
            <w:pPr>
              <w:pStyle w:val="a7"/>
              <w:pBdr>
                <w:top w:val="single" w:sz="0" w:space="0" w:color="993365"/>
                <w:left w:val="single" w:sz="0" w:space="0" w:color="993365"/>
                <w:bottom w:val="single" w:sz="0" w:space="0" w:color="993365"/>
                <w:right w:val="single" w:sz="0" w:space="0" w:color="993365"/>
              </w:pBdr>
              <w:shd w:val="clear" w:color="auto" w:fill="993365"/>
              <w:spacing w:line="240" w:lineRule="auto"/>
              <w:ind w:firstLine="0"/>
              <w:jc w:val="center"/>
              <w:rPr>
                <w:sz w:val="20"/>
                <w:szCs w:val="20"/>
              </w:rPr>
            </w:pPr>
            <w:r>
              <w:rPr>
                <w:b/>
                <w:bCs/>
                <w:color w:val="FFFFFF"/>
                <w:sz w:val="20"/>
                <w:szCs w:val="20"/>
                <w:lang w:eastAsia="el-GR" w:bidi="el-GR"/>
              </w:rPr>
              <w:t>Κωδικός</w:t>
            </w:r>
          </w:p>
        </w:tc>
        <w:tc>
          <w:tcPr>
            <w:tcW w:w="6130" w:type="dxa"/>
            <w:shd w:val="clear" w:color="auto" w:fill="993365"/>
            <w:vAlign w:val="bottom"/>
          </w:tcPr>
          <w:p w:rsidR="007F026F" w:rsidRDefault="007F026F" w:rsidP="005B15E6">
            <w:pPr>
              <w:pStyle w:val="a7"/>
              <w:pBdr>
                <w:top w:val="single" w:sz="0" w:space="0" w:color="993365"/>
                <w:left w:val="single" w:sz="0" w:space="0" w:color="993365"/>
                <w:bottom w:val="single" w:sz="0" w:space="0" w:color="993365"/>
                <w:right w:val="single" w:sz="0" w:space="0" w:color="993365"/>
              </w:pBdr>
              <w:shd w:val="clear" w:color="auto" w:fill="993365"/>
              <w:spacing w:line="240" w:lineRule="auto"/>
              <w:ind w:firstLine="0"/>
              <w:jc w:val="center"/>
              <w:rPr>
                <w:sz w:val="20"/>
                <w:szCs w:val="20"/>
              </w:rPr>
            </w:pPr>
            <w:r>
              <w:rPr>
                <w:b/>
                <w:bCs/>
                <w:color w:val="FFFFFF"/>
                <w:sz w:val="20"/>
                <w:szCs w:val="20"/>
                <w:lang w:eastAsia="el-GR" w:bidi="el-GR"/>
              </w:rPr>
              <w:t>Δείκτης</w:t>
            </w:r>
          </w:p>
        </w:tc>
      </w:tr>
      <w:tr w:rsidR="007F026F" w:rsidTr="005B15E6">
        <w:tblPrEx>
          <w:tblCellMar>
            <w:top w:w="0" w:type="dxa"/>
            <w:bottom w:w="0" w:type="dxa"/>
          </w:tblCellMar>
        </w:tblPrEx>
        <w:trPr>
          <w:trHeight w:hRule="exact" w:val="235"/>
          <w:jc w:val="center"/>
        </w:trPr>
        <w:tc>
          <w:tcPr>
            <w:tcW w:w="8405" w:type="dxa"/>
            <w:gridSpan w:val="3"/>
            <w:tcBorders>
              <w:left w:val="single" w:sz="4" w:space="0" w:color="auto"/>
              <w:right w:val="single" w:sz="4" w:space="0" w:color="auto"/>
            </w:tcBorders>
            <w:shd w:val="clear" w:color="auto" w:fill="FFFF00"/>
            <w:vAlign w:val="bottom"/>
          </w:tcPr>
          <w:p w:rsidR="007F026F" w:rsidRDefault="007F026F" w:rsidP="005B15E6">
            <w:pPr>
              <w:pStyle w:val="a7"/>
              <w:shd w:val="clear" w:color="auto" w:fill="auto"/>
              <w:spacing w:line="240" w:lineRule="auto"/>
              <w:ind w:firstLine="0"/>
              <w:jc w:val="center"/>
              <w:rPr>
                <w:sz w:val="20"/>
                <w:szCs w:val="20"/>
              </w:rPr>
            </w:pPr>
            <w:r>
              <w:rPr>
                <w:b/>
                <w:bCs/>
                <w:color w:val="000000"/>
                <w:sz w:val="20"/>
                <w:szCs w:val="20"/>
                <w:lang w:eastAsia="el-GR" w:bidi="el-GR"/>
              </w:rPr>
              <w:t>ΚΟΙΝΩΝΙΚΟ-ΟΙΚΟΝΟΜΙΚΟΙ ΔΕΙΚΤΕΣ</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ΚΟ-Β-1</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Ωφελούμενος πληθυσμός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ΚΟ-Β-2</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sz w:val="20"/>
                <w:szCs w:val="20"/>
              </w:rPr>
              <w:t>Μέγεθος αγ</w:t>
            </w:r>
            <w:r>
              <w:rPr>
                <w:color w:val="000000"/>
                <w:sz w:val="20"/>
                <w:szCs w:val="20"/>
                <w:lang w:eastAsia="el-GR" w:bidi="el-GR"/>
              </w:rPr>
              <w:t>οράς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3</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ΚΟ-Β-3</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Έλξη πόλεων</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4</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ΚΟ-Β-4</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Επίπεδο Ευημερίας (ΑΕΠ κατά κεφαλή)</w:t>
            </w:r>
          </w:p>
        </w:tc>
      </w:tr>
      <w:tr w:rsidR="007F026F" w:rsidTr="005B15E6">
        <w:tblPrEx>
          <w:tblCellMar>
            <w:top w:w="0" w:type="dxa"/>
            <w:bottom w:w="0" w:type="dxa"/>
          </w:tblCellMar>
        </w:tblPrEx>
        <w:trPr>
          <w:trHeight w:hRule="exact" w:val="221"/>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5</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ΚΟ-Β-5</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Επίπεδο Ανεργίας</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6</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ΚΟ-Π-1</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Προσπελάσιμα Μέσα Μεταφοράς</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7</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ΚΟ-Π-2</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Προσπελάσιμες ΒΙΠΕ</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8</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ΚΟ-Π-3</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Προσπελάσιμοι Τόποι Τουριστικού Ενδιαφέροντας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lastRenderedPageBreak/>
              <w:t>9</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ΚΟ-Π-4</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Μεταβολή πληθυσμού ανά Δήμο, Νομό και Περιφέρεια</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10</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ΚΟ-Π-5</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Μεταβολή πληθυσμού αστικών κέντρων</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11</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ΚΟ-Π-6</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Ιεραρχία αστικών κέντρων</w:t>
            </w:r>
          </w:p>
        </w:tc>
      </w:tr>
      <w:tr w:rsidR="007F026F" w:rsidTr="005B15E6">
        <w:tblPrEx>
          <w:tblCellMar>
            <w:top w:w="0" w:type="dxa"/>
            <w:bottom w:w="0" w:type="dxa"/>
          </w:tblCellMar>
        </w:tblPrEx>
        <w:trPr>
          <w:trHeight w:hRule="exact" w:val="221"/>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12</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ΚΟ-Π-7</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Πυκνότατα πληθυσμού</w:t>
            </w:r>
          </w:p>
        </w:tc>
      </w:tr>
      <w:tr w:rsidR="007F026F" w:rsidTr="005B15E6">
        <w:tblPrEx>
          <w:tblCellMar>
            <w:top w:w="0" w:type="dxa"/>
            <w:bottom w:w="0" w:type="dxa"/>
          </w:tblCellMar>
        </w:tblPrEx>
        <w:trPr>
          <w:trHeight w:hRule="exact" w:val="235"/>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13</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ΚΟ-Ε-1</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Τομεακή Σύνθεση ΑΕΠ</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14</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ΚΟ-Ε-2</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proofErr w:type="spellStart"/>
            <w:r>
              <w:rPr>
                <w:color w:val="000000"/>
                <w:sz w:val="20"/>
                <w:szCs w:val="20"/>
                <w:lang w:eastAsia="el-GR" w:bidi="el-GR"/>
              </w:rPr>
              <w:t>Ερνατικό</w:t>
            </w:r>
            <w:proofErr w:type="spellEnd"/>
            <w:r>
              <w:rPr>
                <w:color w:val="000000"/>
                <w:sz w:val="20"/>
                <w:szCs w:val="20"/>
                <w:lang w:eastAsia="el-GR" w:bidi="el-GR"/>
              </w:rPr>
              <w:t xml:space="preserve"> Δυναμικό</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15</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ΚΟ-Ε-3</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Τομεακή σύνθεση απασχόλησης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16</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ΚΟ-Ε-5</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Εξωτερικό εμπόριο</w:t>
            </w:r>
          </w:p>
        </w:tc>
      </w:tr>
      <w:tr w:rsidR="007F026F" w:rsidTr="005B15E6">
        <w:tblPrEx>
          <w:tblCellMar>
            <w:top w:w="0" w:type="dxa"/>
            <w:bottom w:w="0" w:type="dxa"/>
          </w:tblCellMar>
        </w:tblPrEx>
        <w:trPr>
          <w:trHeight w:hRule="exact" w:val="226"/>
          <w:jc w:val="center"/>
        </w:trPr>
        <w:tc>
          <w:tcPr>
            <w:tcW w:w="8405" w:type="dxa"/>
            <w:gridSpan w:val="3"/>
            <w:tcBorders>
              <w:top w:val="single" w:sz="4" w:space="0" w:color="auto"/>
              <w:left w:val="single" w:sz="4" w:space="0" w:color="auto"/>
              <w:right w:val="single" w:sz="4" w:space="0" w:color="auto"/>
            </w:tcBorders>
            <w:shd w:val="clear" w:color="auto" w:fill="33CC33"/>
            <w:vAlign w:val="bottom"/>
          </w:tcPr>
          <w:p w:rsidR="007F026F" w:rsidRDefault="007F026F" w:rsidP="005B15E6">
            <w:pPr>
              <w:pStyle w:val="a7"/>
              <w:shd w:val="clear" w:color="auto" w:fill="auto"/>
              <w:spacing w:line="240" w:lineRule="auto"/>
              <w:ind w:firstLine="0"/>
              <w:jc w:val="center"/>
              <w:rPr>
                <w:sz w:val="20"/>
                <w:szCs w:val="20"/>
              </w:rPr>
            </w:pPr>
            <w:r>
              <w:rPr>
                <w:b/>
                <w:bCs/>
                <w:color w:val="000000"/>
                <w:sz w:val="20"/>
                <w:szCs w:val="20"/>
                <w:lang w:eastAsia="el-GR" w:bidi="el-GR"/>
              </w:rPr>
              <w:t>ΠΕΡΙΒΑΛΛΟΝΤΙΚΟΙ ΔΕΙΚΤΕΣ</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17</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ΠΕ-Β-1</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Πληθυσμός που εκτίθεται σε θόρυβο</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18</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ΠΕ-Β-3</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Συνοχή - Αποκοπή οικισμών</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19</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ΠΕ-Π-2</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 xml:space="preserve">Βαθμός </w:t>
            </w:r>
            <w:proofErr w:type="spellStart"/>
            <w:r>
              <w:rPr>
                <w:color w:val="000000"/>
                <w:sz w:val="20"/>
                <w:szCs w:val="20"/>
                <w:lang w:eastAsia="el-GR" w:bidi="el-GR"/>
              </w:rPr>
              <w:t>εφαρμονής</w:t>
            </w:r>
            <w:proofErr w:type="spellEnd"/>
            <w:r>
              <w:rPr>
                <w:color w:val="000000"/>
                <w:sz w:val="20"/>
                <w:szCs w:val="20"/>
                <w:lang w:eastAsia="el-GR" w:bidi="el-GR"/>
              </w:rPr>
              <w:t xml:space="preserve"> αποκατάστασης τοπίου</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20</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ΠΕ-Π-3</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Βαθμός επικοινωνίας φυσικών οικοσυστημάτων</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21</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ΠΕ-Π-4</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sz w:val="20"/>
                <w:szCs w:val="20"/>
              </w:rPr>
              <w:t>Πιέσεις μεταβολής χρήσεων γ</w:t>
            </w:r>
            <w:r>
              <w:rPr>
                <w:color w:val="000000"/>
                <w:sz w:val="20"/>
                <w:szCs w:val="20"/>
                <w:lang w:eastAsia="el-GR" w:bidi="el-GR"/>
              </w:rPr>
              <w:t>ης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22</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ΠΕ-Π-5</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sz w:val="20"/>
                <w:szCs w:val="20"/>
              </w:rPr>
              <w:t>Εγγ</w:t>
            </w:r>
            <w:r>
              <w:rPr>
                <w:color w:val="000000"/>
                <w:sz w:val="20"/>
                <w:szCs w:val="20"/>
                <w:lang w:eastAsia="el-GR" w:bidi="el-GR"/>
              </w:rPr>
              <w:t>ύτητα σε προστατευόμενες περιοχές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23</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ΠΕ-Ε-1</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Επιβάρυνση ατμόσφαιρας σε ρύπους</w:t>
            </w:r>
          </w:p>
        </w:tc>
      </w:tr>
      <w:tr w:rsidR="007F026F" w:rsidTr="005B15E6">
        <w:tblPrEx>
          <w:tblCellMar>
            <w:top w:w="0" w:type="dxa"/>
            <w:bottom w:w="0" w:type="dxa"/>
          </w:tblCellMar>
        </w:tblPrEx>
        <w:trPr>
          <w:trHeight w:hRule="exact" w:val="24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24</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ΠΕ-Ε-2</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Διασταυρώσεις του άξονα με επιφανειακά νερά</w:t>
            </w:r>
          </w:p>
        </w:tc>
      </w:tr>
      <w:tr w:rsidR="007F026F" w:rsidTr="005B15E6">
        <w:tblPrEx>
          <w:tblCellMar>
            <w:top w:w="0" w:type="dxa"/>
            <w:bottom w:w="0" w:type="dxa"/>
          </w:tblCellMar>
        </w:tblPrEx>
        <w:trPr>
          <w:trHeight w:hRule="exact" w:val="216"/>
          <w:jc w:val="center"/>
        </w:trPr>
        <w:tc>
          <w:tcPr>
            <w:tcW w:w="8405" w:type="dxa"/>
            <w:gridSpan w:val="3"/>
            <w:tcBorders>
              <w:top w:val="single" w:sz="4" w:space="0" w:color="auto"/>
              <w:left w:val="single" w:sz="4" w:space="0" w:color="auto"/>
              <w:right w:val="single" w:sz="4" w:space="0" w:color="auto"/>
            </w:tcBorders>
            <w:shd w:val="clear" w:color="auto" w:fill="FE0000"/>
            <w:vAlign w:val="bottom"/>
          </w:tcPr>
          <w:p w:rsidR="007F026F" w:rsidRDefault="007F026F" w:rsidP="005B15E6">
            <w:pPr>
              <w:pStyle w:val="a7"/>
              <w:shd w:val="clear" w:color="auto" w:fill="auto"/>
              <w:spacing w:line="240" w:lineRule="auto"/>
              <w:ind w:firstLine="0"/>
              <w:jc w:val="center"/>
              <w:rPr>
                <w:sz w:val="20"/>
                <w:szCs w:val="20"/>
              </w:rPr>
            </w:pPr>
            <w:r>
              <w:rPr>
                <w:b/>
                <w:bCs/>
                <w:color w:val="000000"/>
                <w:sz w:val="20"/>
                <w:szCs w:val="20"/>
                <w:lang w:eastAsia="el-GR" w:bidi="el-GR"/>
              </w:rPr>
              <w:t>ΣΥΓΚΟΙΝΩΝΙΑΚΟΙ ΔΕΙΚΤΕΣ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25</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ΟΔ-Β-1</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Κυκλοφοριακός φόρτος</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26</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ΟΔ-Β-2</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Σύνθεση κυκλοφορίας</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27</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ΟΔ-Β-4</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 xml:space="preserve">Ταχύτητα διαδρομής στα οδικά τμήματα </w:t>
            </w:r>
            <w:r w:rsidRPr="007102E6">
              <w:rPr>
                <w:color w:val="000000"/>
                <w:sz w:val="20"/>
                <w:szCs w:val="20"/>
                <w:lang w:bidi="en-US"/>
              </w:rPr>
              <w:t>(</w:t>
            </w:r>
            <w:r>
              <w:rPr>
                <w:color w:val="000000"/>
                <w:sz w:val="20"/>
                <w:szCs w:val="20"/>
                <w:lang w:val="en-US" w:bidi="en-US"/>
              </w:rPr>
              <w:t>links</w:t>
            </w:r>
            <w:r w:rsidRPr="007102E6">
              <w:rPr>
                <w:color w:val="000000"/>
                <w:sz w:val="20"/>
                <w:szCs w:val="20"/>
                <w:lang w:bidi="en-US"/>
              </w:rPr>
              <w:t>)</w:t>
            </w:r>
          </w:p>
        </w:tc>
      </w:tr>
      <w:tr w:rsidR="007F026F" w:rsidTr="005B15E6">
        <w:tblPrEx>
          <w:tblCellMar>
            <w:top w:w="0" w:type="dxa"/>
            <w:bottom w:w="0" w:type="dxa"/>
          </w:tblCellMar>
        </w:tblPrEx>
        <w:trPr>
          <w:trHeight w:hRule="exact" w:val="226"/>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28</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ΟΔ-Β-5</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Χρόνος διαδρομής στα οδικά τμήματα</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29</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ΟΔ-Β-8</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proofErr w:type="spellStart"/>
            <w:r>
              <w:rPr>
                <w:color w:val="000000"/>
                <w:sz w:val="20"/>
                <w:szCs w:val="20"/>
                <w:lang w:eastAsia="el-GR" w:bidi="el-GR"/>
              </w:rPr>
              <w:t>Χρονοαπόσταση</w:t>
            </w:r>
            <w:proofErr w:type="spellEnd"/>
            <w:r>
              <w:rPr>
                <w:color w:val="000000"/>
                <w:sz w:val="20"/>
                <w:szCs w:val="20"/>
                <w:lang w:eastAsia="el-GR" w:bidi="el-GR"/>
              </w:rPr>
              <w:t xml:space="preserve"> μεταξύ πόλεων και τερματικών σταθμών</w:t>
            </w:r>
          </w:p>
        </w:tc>
      </w:tr>
      <w:tr w:rsidR="007F026F" w:rsidTr="005B15E6">
        <w:tblPrEx>
          <w:tblCellMar>
            <w:top w:w="0" w:type="dxa"/>
            <w:bottom w:w="0" w:type="dxa"/>
          </w:tblCellMar>
        </w:tblPrEx>
        <w:trPr>
          <w:trHeight w:hRule="exact" w:val="221"/>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30</w:t>
            </w:r>
          </w:p>
        </w:tc>
        <w:tc>
          <w:tcPr>
            <w:tcW w:w="1440"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0"/>
              <w:jc w:val="center"/>
              <w:rPr>
                <w:sz w:val="20"/>
                <w:szCs w:val="20"/>
              </w:rPr>
            </w:pPr>
            <w:r>
              <w:rPr>
                <w:color w:val="000000"/>
                <w:sz w:val="20"/>
                <w:szCs w:val="20"/>
                <w:lang w:eastAsia="el-GR" w:bidi="el-GR"/>
              </w:rPr>
              <w:t>ΟΔ-Β-10</w:t>
            </w: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Οδική ασφάλεια</w:t>
            </w:r>
          </w:p>
        </w:tc>
      </w:tr>
      <w:tr w:rsidR="007F026F" w:rsidTr="005B15E6">
        <w:tblPrEx>
          <w:tblCellMar>
            <w:top w:w="0" w:type="dxa"/>
            <w:bottom w:w="0" w:type="dxa"/>
          </w:tblCellMar>
        </w:tblPrEx>
        <w:trPr>
          <w:trHeight w:hRule="exact" w:val="230"/>
          <w:jc w:val="center"/>
        </w:trPr>
        <w:tc>
          <w:tcPr>
            <w:tcW w:w="835" w:type="dxa"/>
            <w:tcBorders>
              <w:top w:val="single" w:sz="4" w:space="0" w:color="auto"/>
              <w:left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31</w:t>
            </w:r>
          </w:p>
        </w:tc>
        <w:tc>
          <w:tcPr>
            <w:tcW w:w="1440" w:type="dxa"/>
            <w:tcBorders>
              <w:top w:val="single" w:sz="4" w:space="0" w:color="auto"/>
              <w:left w:val="single" w:sz="4" w:space="0" w:color="auto"/>
            </w:tcBorders>
            <w:shd w:val="clear" w:color="auto" w:fill="FFFFFF"/>
          </w:tcPr>
          <w:p w:rsidR="007F026F" w:rsidRDefault="007F026F" w:rsidP="005B15E6">
            <w:pPr>
              <w:rPr>
                <w:sz w:val="10"/>
                <w:szCs w:val="10"/>
              </w:rPr>
            </w:pPr>
          </w:p>
        </w:tc>
        <w:tc>
          <w:tcPr>
            <w:tcW w:w="6130" w:type="dxa"/>
            <w:tcBorders>
              <w:top w:val="single" w:sz="4" w:space="0" w:color="auto"/>
              <w:left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Πυκνότητα Οδικού Δικτύου</w:t>
            </w:r>
          </w:p>
        </w:tc>
      </w:tr>
      <w:tr w:rsidR="007F026F" w:rsidTr="005B15E6">
        <w:tblPrEx>
          <w:tblCellMar>
            <w:top w:w="0" w:type="dxa"/>
            <w:bottom w:w="0" w:type="dxa"/>
          </w:tblCellMar>
        </w:tblPrEx>
        <w:trPr>
          <w:trHeight w:hRule="exact" w:val="235"/>
          <w:jc w:val="center"/>
        </w:trPr>
        <w:tc>
          <w:tcPr>
            <w:tcW w:w="835" w:type="dxa"/>
            <w:tcBorders>
              <w:top w:val="single" w:sz="4" w:space="0" w:color="auto"/>
              <w:left w:val="single" w:sz="4" w:space="0" w:color="auto"/>
              <w:bottom w:val="single" w:sz="4" w:space="0" w:color="auto"/>
            </w:tcBorders>
            <w:shd w:val="clear" w:color="auto" w:fill="FFFFFF"/>
            <w:vAlign w:val="bottom"/>
          </w:tcPr>
          <w:p w:rsidR="007F026F" w:rsidRDefault="007F026F" w:rsidP="005B15E6">
            <w:pPr>
              <w:pStyle w:val="a7"/>
              <w:shd w:val="clear" w:color="auto" w:fill="auto"/>
              <w:spacing w:line="240" w:lineRule="auto"/>
              <w:ind w:firstLine="280"/>
              <w:jc w:val="both"/>
              <w:rPr>
                <w:sz w:val="20"/>
                <w:szCs w:val="20"/>
              </w:rPr>
            </w:pPr>
            <w:r>
              <w:rPr>
                <w:color w:val="000000"/>
                <w:sz w:val="20"/>
                <w:szCs w:val="20"/>
                <w:lang w:eastAsia="el-GR" w:bidi="el-GR"/>
              </w:rPr>
              <w:t>32</w:t>
            </w:r>
          </w:p>
        </w:tc>
        <w:tc>
          <w:tcPr>
            <w:tcW w:w="1440" w:type="dxa"/>
            <w:tcBorders>
              <w:top w:val="single" w:sz="4" w:space="0" w:color="auto"/>
              <w:left w:val="single" w:sz="4" w:space="0" w:color="auto"/>
              <w:bottom w:val="single" w:sz="4" w:space="0" w:color="auto"/>
            </w:tcBorders>
            <w:shd w:val="clear" w:color="auto" w:fill="FFFFFF"/>
            <w:vAlign w:val="bottom"/>
          </w:tcPr>
          <w:p w:rsidR="007F026F" w:rsidRDefault="007F026F" w:rsidP="005B15E6">
            <w:pPr>
              <w:pStyle w:val="a7"/>
              <w:shd w:val="clear" w:color="auto" w:fill="auto"/>
              <w:spacing w:line="240" w:lineRule="auto"/>
              <w:ind w:firstLine="340"/>
              <w:jc w:val="both"/>
              <w:rPr>
                <w:sz w:val="20"/>
                <w:szCs w:val="20"/>
              </w:rPr>
            </w:pPr>
            <w:r>
              <w:rPr>
                <w:color w:val="000000"/>
                <w:sz w:val="20"/>
                <w:szCs w:val="20"/>
                <w:lang w:eastAsia="el-GR" w:bidi="el-GR"/>
              </w:rPr>
              <w:t>ΟΔ-Π-2</w:t>
            </w:r>
          </w:p>
        </w:tc>
        <w:tc>
          <w:tcPr>
            <w:tcW w:w="6130" w:type="dxa"/>
            <w:tcBorders>
              <w:top w:val="single" w:sz="4" w:space="0" w:color="auto"/>
              <w:left w:val="single" w:sz="4" w:space="0" w:color="auto"/>
              <w:bottom w:val="single" w:sz="4" w:space="0" w:color="auto"/>
              <w:right w:val="single" w:sz="4" w:space="0" w:color="auto"/>
            </w:tcBorders>
            <w:shd w:val="clear" w:color="auto" w:fill="FFFFFF"/>
            <w:vAlign w:val="bottom"/>
          </w:tcPr>
          <w:p w:rsidR="007F026F" w:rsidRDefault="007F026F" w:rsidP="005B15E6">
            <w:pPr>
              <w:pStyle w:val="a7"/>
              <w:shd w:val="clear" w:color="auto" w:fill="auto"/>
              <w:spacing w:line="240" w:lineRule="auto"/>
              <w:ind w:firstLine="0"/>
              <w:rPr>
                <w:sz w:val="20"/>
                <w:szCs w:val="20"/>
              </w:rPr>
            </w:pPr>
            <w:r>
              <w:rPr>
                <w:color w:val="000000"/>
                <w:sz w:val="20"/>
                <w:szCs w:val="20"/>
                <w:lang w:eastAsia="el-GR" w:bidi="el-GR"/>
              </w:rPr>
              <w:t>Επίπεδο Εξυπηρέτησης</w:t>
            </w:r>
          </w:p>
        </w:tc>
      </w:tr>
    </w:tbl>
    <w:p w:rsidR="007F026F" w:rsidRDefault="007F026F" w:rsidP="007F026F">
      <w:pPr>
        <w:spacing w:after="239" w:line="1" w:lineRule="exact"/>
      </w:pPr>
    </w:p>
    <w:p w:rsidR="007F026F" w:rsidRDefault="007F026F" w:rsidP="007F026F">
      <w:pPr>
        <w:pStyle w:val="1"/>
        <w:shd w:val="clear" w:color="auto" w:fill="auto"/>
        <w:spacing w:after="160"/>
        <w:ind w:firstLine="320"/>
        <w:jc w:val="both"/>
      </w:pPr>
      <w:r>
        <w:rPr>
          <w:color w:val="000000"/>
          <w:lang w:eastAsia="el-GR" w:bidi="el-GR"/>
        </w:rPr>
        <w:t>Συνολικά, πρόκειται για ένα δυναμικό σύστημα 50 δεικτών, το οποίο ενημερώνεται και αναπροσαρμόζεται ανάλογα με επιστημονικές παρατηρήσεις και λειτουργικές ανάγκες, αλλά και τις απαιτήσεις που προκύπτουν για τον αναπτυξιακό προγραμματισμό των περιφερειών στις Ζώνες Επιρροής του άξονα (ΠΑΧΩΕ, 2007).</w:t>
      </w:r>
    </w:p>
    <w:p w:rsidR="007F026F" w:rsidRDefault="007F026F"/>
    <w:sectPr w:rsidR="007F02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82B09"/>
    <w:multiLevelType w:val="multilevel"/>
    <w:tmpl w:val="4EF4431C"/>
    <w:lvl w:ilvl="0">
      <w:start w:val="1"/>
      <w:numFmt w:val="decimal"/>
      <w:lvlText w:val="3.4.%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6F"/>
    <w:rsid w:val="007F026F"/>
    <w:rsid w:val="00A74B12"/>
    <w:rsid w:val="00D84B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74A2-CF15-4E81-8EE2-EE52402A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7F026F"/>
    <w:rPr>
      <w:rFonts w:ascii="Arial" w:eastAsia="Arial" w:hAnsi="Arial" w:cs="Arial"/>
      <w:shd w:val="clear" w:color="auto" w:fill="FFFFFF"/>
    </w:rPr>
  </w:style>
  <w:style w:type="character" w:customStyle="1" w:styleId="3">
    <w:name w:val="Επικεφαλίδα #3_"/>
    <w:basedOn w:val="a0"/>
    <w:link w:val="30"/>
    <w:rsid w:val="007F026F"/>
    <w:rPr>
      <w:rFonts w:ascii="Arial" w:eastAsia="Arial" w:hAnsi="Arial" w:cs="Arial"/>
      <w:b/>
      <w:bCs/>
      <w:shd w:val="clear" w:color="auto" w:fill="FFFFFF"/>
    </w:rPr>
  </w:style>
  <w:style w:type="character" w:customStyle="1" w:styleId="a4">
    <w:name w:val="Λεζάντα πίνακα_"/>
    <w:basedOn w:val="a0"/>
    <w:link w:val="a5"/>
    <w:rsid w:val="007F026F"/>
    <w:rPr>
      <w:rFonts w:ascii="Arial" w:eastAsia="Arial" w:hAnsi="Arial" w:cs="Arial"/>
      <w:sz w:val="20"/>
      <w:szCs w:val="20"/>
      <w:shd w:val="clear" w:color="auto" w:fill="FFFFFF"/>
    </w:rPr>
  </w:style>
  <w:style w:type="character" w:customStyle="1" w:styleId="a6">
    <w:name w:val="Άλλα_"/>
    <w:basedOn w:val="a0"/>
    <w:link w:val="a7"/>
    <w:rsid w:val="007F026F"/>
    <w:rPr>
      <w:rFonts w:ascii="Arial" w:eastAsia="Arial" w:hAnsi="Arial" w:cs="Arial"/>
      <w:shd w:val="clear" w:color="auto" w:fill="FFFFFF"/>
    </w:rPr>
  </w:style>
  <w:style w:type="paragraph" w:customStyle="1" w:styleId="1">
    <w:name w:val="Σώμα κειμένου1"/>
    <w:basedOn w:val="a"/>
    <w:link w:val="a3"/>
    <w:rsid w:val="007F026F"/>
    <w:pPr>
      <w:widowControl w:val="0"/>
      <w:shd w:val="clear" w:color="auto" w:fill="FFFFFF"/>
      <w:spacing w:after="0" w:line="360" w:lineRule="auto"/>
      <w:ind w:firstLine="300"/>
    </w:pPr>
    <w:rPr>
      <w:rFonts w:ascii="Arial" w:eastAsia="Arial" w:hAnsi="Arial" w:cs="Arial"/>
    </w:rPr>
  </w:style>
  <w:style w:type="paragraph" w:customStyle="1" w:styleId="30">
    <w:name w:val="Επικεφαλίδα #3"/>
    <w:basedOn w:val="a"/>
    <w:link w:val="3"/>
    <w:rsid w:val="007F026F"/>
    <w:pPr>
      <w:widowControl w:val="0"/>
      <w:shd w:val="clear" w:color="auto" w:fill="FFFFFF"/>
      <w:spacing w:after="20" w:line="331" w:lineRule="auto"/>
      <w:outlineLvl w:val="2"/>
    </w:pPr>
    <w:rPr>
      <w:rFonts w:ascii="Arial" w:eastAsia="Arial" w:hAnsi="Arial" w:cs="Arial"/>
      <w:b/>
      <w:bCs/>
    </w:rPr>
  </w:style>
  <w:style w:type="paragraph" w:customStyle="1" w:styleId="a5">
    <w:name w:val="Λεζάντα πίνακα"/>
    <w:basedOn w:val="a"/>
    <w:link w:val="a4"/>
    <w:rsid w:val="007F026F"/>
    <w:pPr>
      <w:widowControl w:val="0"/>
      <w:shd w:val="clear" w:color="auto" w:fill="FFFFFF"/>
      <w:spacing w:after="0" w:line="240" w:lineRule="auto"/>
    </w:pPr>
    <w:rPr>
      <w:rFonts w:ascii="Arial" w:eastAsia="Arial" w:hAnsi="Arial" w:cs="Arial"/>
      <w:sz w:val="20"/>
      <w:szCs w:val="20"/>
    </w:rPr>
  </w:style>
  <w:style w:type="paragraph" w:customStyle="1" w:styleId="a7">
    <w:name w:val="Άλλα"/>
    <w:basedOn w:val="a"/>
    <w:link w:val="a6"/>
    <w:rsid w:val="007F026F"/>
    <w:pPr>
      <w:widowControl w:val="0"/>
      <w:shd w:val="clear" w:color="auto" w:fill="FFFFFF"/>
      <w:spacing w:after="0" w:line="360" w:lineRule="auto"/>
      <w:ind w:firstLine="30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3165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2022-03-16T18:56:00Z</dcterms:created>
  <dcterms:modified xsi:type="dcterms:W3CDTF">2022-03-16T19:10:00Z</dcterms:modified>
</cp:coreProperties>
</file>