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52EE" w14:textId="77777777" w:rsidR="00905267" w:rsidRPr="001C08E6" w:rsidRDefault="001C08E6" w:rsidP="001C08E6">
      <w:pPr>
        <w:jc w:val="center"/>
        <w:rPr>
          <w:rFonts w:ascii="Arial" w:hAnsi="Arial" w:cs="Arial"/>
          <w:b/>
          <w:sz w:val="28"/>
          <w:szCs w:val="28"/>
        </w:rPr>
      </w:pPr>
      <w:r w:rsidRPr="001C08E6">
        <w:rPr>
          <w:rFonts w:ascii="Arial" w:hAnsi="Arial" w:cs="Arial"/>
          <w:b/>
          <w:sz w:val="28"/>
          <w:szCs w:val="28"/>
        </w:rPr>
        <w:t>ΠΑΡΑΡΤΗΜΑ ΠΕΡΙΓΡΑΜΜΑΤΟΣ ΜΑΘΗΜΑΤΟΣ</w:t>
      </w:r>
    </w:p>
    <w:p w14:paraId="1ADF52EF" w14:textId="77777777" w:rsidR="001C08E6" w:rsidRPr="001C08E6" w:rsidRDefault="001C08E6" w:rsidP="001C08E6">
      <w:pPr>
        <w:jc w:val="center"/>
        <w:rPr>
          <w:rFonts w:ascii="Arial" w:hAnsi="Arial" w:cs="Arial"/>
          <w:b/>
          <w:sz w:val="28"/>
          <w:szCs w:val="28"/>
        </w:rPr>
      </w:pPr>
      <w:r w:rsidRPr="001C08E6">
        <w:rPr>
          <w:rFonts w:ascii="Arial" w:hAnsi="Arial" w:cs="Arial"/>
          <w:b/>
          <w:sz w:val="28"/>
          <w:szCs w:val="28"/>
        </w:rPr>
        <w:t>Εναλλακτικοί τρόποι εξέτασης  μαθήματος σε καταστάσεις έκτακτης ανάγκης</w:t>
      </w:r>
    </w:p>
    <w:tbl>
      <w:tblPr>
        <w:tblStyle w:val="a3"/>
        <w:tblW w:w="9322" w:type="dxa"/>
        <w:tblLayout w:type="fixed"/>
        <w:tblLook w:val="04A0" w:firstRow="1" w:lastRow="0" w:firstColumn="1" w:lastColumn="0" w:noHBand="0" w:noVBand="1"/>
      </w:tblPr>
      <w:tblGrid>
        <w:gridCol w:w="2802"/>
        <w:gridCol w:w="6520"/>
      </w:tblGrid>
      <w:tr w:rsidR="001C08E6" w14:paraId="1ADF52F5" w14:textId="77777777" w:rsidTr="00F133E7">
        <w:tc>
          <w:tcPr>
            <w:tcW w:w="2802" w:type="dxa"/>
          </w:tcPr>
          <w:p w14:paraId="1ADF52F3" w14:textId="77777777" w:rsidR="001C08E6" w:rsidRPr="001C08E6" w:rsidRDefault="001C08E6">
            <w:pPr>
              <w:rPr>
                <w:rFonts w:ascii="Arial" w:hAnsi="Arial" w:cs="Arial"/>
                <w:b/>
                <w:sz w:val="24"/>
                <w:szCs w:val="24"/>
              </w:rPr>
            </w:pPr>
            <w:r w:rsidRPr="001C08E6">
              <w:rPr>
                <w:rFonts w:ascii="Arial" w:hAnsi="Arial" w:cs="Arial"/>
                <w:b/>
                <w:sz w:val="24"/>
                <w:szCs w:val="24"/>
              </w:rPr>
              <w:t>Μάθημα:</w:t>
            </w:r>
          </w:p>
        </w:tc>
        <w:tc>
          <w:tcPr>
            <w:tcW w:w="6520" w:type="dxa"/>
          </w:tcPr>
          <w:p w14:paraId="1ADF52F4" w14:textId="77777777" w:rsidR="001C08E6" w:rsidRPr="00BC0804" w:rsidRDefault="00187B03">
            <w:pPr>
              <w:rPr>
                <w:rFonts w:cstheme="minorHAnsi"/>
              </w:rPr>
            </w:pPr>
            <w:r w:rsidRPr="00BC0804">
              <w:rPr>
                <w:rFonts w:cstheme="minorHAnsi"/>
              </w:rPr>
              <w:t>ΑΠΟΚΑΤΑΣΤΑΣΗ ΚΑΙ ΣΥΝΤΗΡΗΣΗ ΚΤΙΡΙΩΝ-ΜΝΗΜΕΙΩΝ</w:t>
            </w:r>
          </w:p>
        </w:tc>
      </w:tr>
      <w:tr w:rsidR="001C08E6" w14:paraId="1ADF52FB" w14:textId="77777777" w:rsidTr="00F133E7">
        <w:tc>
          <w:tcPr>
            <w:tcW w:w="2802" w:type="dxa"/>
          </w:tcPr>
          <w:p w14:paraId="1ADF52F9" w14:textId="77777777" w:rsidR="001C08E6" w:rsidRPr="001C08E6" w:rsidRDefault="001C08E6" w:rsidP="008F41F0">
            <w:pPr>
              <w:rPr>
                <w:rFonts w:ascii="Arial" w:hAnsi="Arial" w:cs="Arial"/>
                <w:b/>
                <w:sz w:val="24"/>
                <w:szCs w:val="24"/>
              </w:rPr>
            </w:pPr>
            <w:r w:rsidRPr="001C08E6">
              <w:rPr>
                <w:rFonts w:ascii="Arial" w:hAnsi="Arial" w:cs="Arial"/>
                <w:b/>
                <w:sz w:val="24"/>
                <w:szCs w:val="24"/>
              </w:rPr>
              <w:t>Διδάσκ</w:t>
            </w:r>
            <w:r w:rsidR="008F41F0">
              <w:rPr>
                <w:rFonts w:ascii="Arial" w:hAnsi="Arial" w:cs="Arial"/>
                <w:b/>
                <w:sz w:val="24"/>
                <w:szCs w:val="24"/>
                <w:lang w:val="en-US"/>
              </w:rPr>
              <w:t>o</w:t>
            </w:r>
            <w:r w:rsidR="008F41F0">
              <w:rPr>
                <w:rFonts w:ascii="Arial" w:hAnsi="Arial" w:cs="Arial"/>
                <w:b/>
                <w:sz w:val="24"/>
                <w:szCs w:val="24"/>
              </w:rPr>
              <w:t>υσα</w:t>
            </w:r>
            <w:r w:rsidRPr="001C08E6">
              <w:rPr>
                <w:rFonts w:ascii="Arial" w:hAnsi="Arial" w:cs="Arial"/>
                <w:b/>
                <w:sz w:val="24"/>
                <w:szCs w:val="24"/>
              </w:rPr>
              <w:t>:</w:t>
            </w:r>
          </w:p>
        </w:tc>
        <w:tc>
          <w:tcPr>
            <w:tcW w:w="6520" w:type="dxa"/>
          </w:tcPr>
          <w:p w14:paraId="1ADF52FA" w14:textId="77777777" w:rsidR="001C08E6" w:rsidRPr="00BC0804" w:rsidRDefault="00206D74">
            <w:pPr>
              <w:rPr>
                <w:rFonts w:cstheme="minorHAnsi"/>
              </w:rPr>
            </w:pPr>
            <w:r w:rsidRPr="00BC0804">
              <w:rPr>
                <w:rFonts w:cstheme="minorHAnsi"/>
              </w:rPr>
              <w:t>Σ. Ταστάνη</w:t>
            </w:r>
          </w:p>
        </w:tc>
      </w:tr>
      <w:tr w:rsidR="001C08E6" w14:paraId="1ADF52FE" w14:textId="77777777" w:rsidTr="00F133E7">
        <w:tc>
          <w:tcPr>
            <w:tcW w:w="2802" w:type="dxa"/>
          </w:tcPr>
          <w:p w14:paraId="1ADF52FC" w14:textId="77777777" w:rsidR="001C08E6" w:rsidRPr="001C08E6" w:rsidRDefault="001C08E6">
            <w:pPr>
              <w:rPr>
                <w:rFonts w:ascii="Arial" w:hAnsi="Arial" w:cs="Arial"/>
                <w:b/>
                <w:sz w:val="24"/>
                <w:szCs w:val="24"/>
              </w:rPr>
            </w:pPr>
            <w:r w:rsidRPr="001C08E6">
              <w:rPr>
                <w:rFonts w:ascii="Arial" w:hAnsi="Arial" w:cs="Arial"/>
                <w:b/>
                <w:sz w:val="24"/>
                <w:szCs w:val="24"/>
              </w:rPr>
              <w:t>Τρόπος επικοινωνίας με διδάσκοντα:</w:t>
            </w:r>
          </w:p>
        </w:tc>
        <w:tc>
          <w:tcPr>
            <w:tcW w:w="6520" w:type="dxa"/>
          </w:tcPr>
          <w:p w14:paraId="1ADF52FD" w14:textId="77777777" w:rsidR="001C08E6" w:rsidRPr="00BC0804" w:rsidRDefault="00206D74" w:rsidP="009858A2">
            <w:pPr>
              <w:rPr>
                <w:rFonts w:cstheme="minorHAnsi"/>
              </w:rPr>
            </w:pPr>
            <w:r w:rsidRPr="00BC0804">
              <w:rPr>
                <w:rFonts w:cstheme="minorHAnsi"/>
              </w:rPr>
              <w:t>Επικοινωνία μέσω ηλεκτρονικού ταχυδρομείου ΜΟΝΟ από την ιδρυματική διεύθυνση (</w:t>
            </w:r>
            <w:r w:rsidR="009858A2" w:rsidRPr="00BC0804">
              <w:rPr>
                <w:rFonts w:cstheme="minorHAnsi"/>
              </w:rPr>
              <w:t xml:space="preserve"> π.χ. </w:t>
            </w:r>
            <w:r w:rsidR="009858A2" w:rsidRPr="00BC0804">
              <w:rPr>
                <w:rFonts w:cstheme="minorHAnsi"/>
                <w:lang w:val="en-US"/>
              </w:rPr>
              <w:t>nikospap</w:t>
            </w:r>
            <w:r w:rsidR="009858A2" w:rsidRPr="00BC0804">
              <w:rPr>
                <w:rFonts w:cstheme="minorHAnsi"/>
              </w:rPr>
              <w:t>2</w:t>
            </w:r>
            <w:r w:rsidR="004E72F8" w:rsidRPr="00BC0804">
              <w:rPr>
                <w:rFonts w:cstheme="minorHAnsi"/>
              </w:rPr>
              <w:t>@c</w:t>
            </w:r>
            <w:r w:rsidRPr="00BC0804">
              <w:rPr>
                <w:rFonts w:cstheme="minorHAnsi"/>
              </w:rPr>
              <w:t xml:space="preserve">ivil.duth.gr) </w:t>
            </w:r>
            <w:r w:rsidR="008F41F0" w:rsidRPr="00BC0804">
              <w:rPr>
                <w:rFonts w:cstheme="minorHAnsi"/>
              </w:rPr>
              <w:t>προς την διδάσκουσα</w:t>
            </w:r>
            <w:r w:rsidR="009858A2" w:rsidRPr="00BC0804">
              <w:rPr>
                <w:rFonts w:cstheme="minorHAnsi"/>
              </w:rPr>
              <w:t xml:space="preserve"> (</w:t>
            </w:r>
            <w:r w:rsidR="009858A2" w:rsidRPr="00BC0804">
              <w:rPr>
                <w:rFonts w:cstheme="minorHAnsi"/>
                <w:lang w:val="en-US"/>
              </w:rPr>
              <w:t>stastani</w:t>
            </w:r>
            <w:r w:rsidR="009858A2" w:rsidRPr="00BC0804">
              <w:rPr>
                <w:rFonts w:cstheme="minorHAnsi"/>
              </w:rPr>
              <w:t>@civil.duth.gr)</w:t>
            </w:r>
          </w:p>
        </w:tc>
      </w:tr>
      <w:tr w:rsidR="00F133E7" w14:paraId="0E8C902F" w14:textId="77777777" w:rsidTr="00F133E7">
        <w:tc>
          <w:tcPr>
            <w:tcW w:w="2802" w:type="dxa"/>
          </w:tcPr>
          <w:p w14:paraId="51634FB4" w14:textId="77777777" w:rsidR="00F133E7" w:rsidRPr="001C08E6" w:rsidRDefault="00F133E7" w:rsidP="00AB780E">
            <w:pPr>
              <w:rPr>
                <w:rFonts w:ascii="Arial" w:hAnsi="Arial" w:cs="Arial"/>
                <w:b/>
                <w:sz w:val="24"/>
                <w:szCs w:val="24"/>
              </w:rPr>
            </w:pPr>
            <w:r w:rsidRPr="001C08E6">
              <w:rPr>
                <w:rFonts w:ascii="Arial" w:hAnsi="Arial" w:cs="Arial"/>
                <w:b/>
                <w:sz w:val="24"/>
                <w:szCs w:val="24"/>
              </w:rPr>
              <w:t>Επόπτες/επιτηρητές:</w:t>
            </w:r>
            <w:r w:rsidRPr="00D04F2F">
              <w:rPr>
                <w:rFonts w:ascii="Calibri" w:eastAsia="Calibri" w:hAnsi="Calibri"/>
                <w:b/>
                <w:sz w:val="16"/>
                <w:szCs w:val="16"/>
              </w:rPr>
              <w:t xml:space="preserve"> (1)</w:t>
            </w:r>
          </w:p>
        </w:tc>
        <w:tc>
          <w:tcPr>
            <w:tcW w:w="6520" w:type="dxa"/>
          </w:tcPr>
          <w:p w14:paraId="69F59CC8" w14:textId="77777777" w:rsidR="00F133E7" w:rsidRPr="00BC0804" w:rsidRDefault="00F133E7" w:rsidP="00AB780E">
            <w:pPr>
              <w:rPr>
                <w:rFonts w:cstheme="minorHAnsi"/>
              </w:rPr>
            </w:pPr>
          </w:p>
        </w:tc>
      </w:tr>
      <w:tr w:rsidR="001C08E6" w14:paraId="1ADF530A" w14:textId="77777777" w:rsidTr="00F133E7">
        <w:tc>
          <w:tcPr>
            <w:tcW w:w="2802" w:type="dxa"/>
          </w:tcPr>
          <w:p w14:paraId="1ADF5308" w14:textId="363DAE51" w:rsidR="001C08E6" w:rsidRPr="001C08E6" w:rsidRDefault="001C08E6">
            <w:pPr>
              <w:rPr>
                <w:rFonts w:ascii="Arial" w:hAnsi="Arial" w:cs="Arial"/>
                <w:b/>
                <w:sz w:val="24"/>
                <w:szCs w:val="24"/>
              </w:rPr>
            </w:pPr>
            <w:r w:rsidRPr="001C08E6">
              <w:rPr>
                <w:rFonts w:ascii="Arial" w:hAnsi="Arial" w:cs="Arial"/>
                <w:b/>
                <w:sz w:val="24"/>
                <w:szCs w:val="24"/>
              </w:rPr>
              <w:t>Τρόποι εξέτασης:</w:t>
            </w:r>
            <w:r w:rsidR="005522B7" w:rsidRPr="005522B7">
              <w:rPr>
                <w:rFonts w:ascii="Arial" w:hAnsi="Arial" w:cs="Arial"/>
                <w:b/>
                <w:sz w:val="24"/>
                <w:szCs w:val="24"/>
                <w:vertAlign w:val="subscript"/>
              </w:rPr>
              <w:t xml:space="preserve"> (2)</w:t>
            </w:r>
          </w:p>
        </w:tc>
        <w:tc>
          <w:tcPr>
            <w:tcW w:w="6520" w:type="dxa"/>
          </w:tcPr>
          <w:p w14:paraId="22ABEA7C" w14:textId="79E5F476" w:rsidR="001C08E6" w:rsidRPr="00BC0804" w:rsidRDefault="00206D74">
            <w:pPr>
              <w:rPr>
                <w:rFonts w:cstheme="minorHAnsi"/>
              </w:rPr>
            </w:pPr>
            <w:r w:rsidRPr="00BC0804">
              <w:rPr>
                <w:rFonts w:cstheme="minorHAnsi"/>
              </w:rPr>
              <w:t>Θέμα και προφορική εξ αποστάσεως εξέταση</w:t>
            </w:r>
          </w:p>
          <w:p w14:paraId="600CB171" w14:textId="69073A7C" w:rsidR="00FF4096" w:rsidRPr="00BC0804" w:rsidRDefault="00FF4096">
            <w:pPr>
              <w:rPr>
                <w:rFonts w:cstheme="minorHAnsi"/>
              </w:rPr>
            </w:pPr>
            <w:r w:rsidRPr="00BC0804">
              <w:rPr>
                <w:rFonts w:cstheme="minorHAnsi"/>
              </w:rPr>
              <w:t>Το θέμα</w:t>
            </w:r>
            <w:r w:rsidR="008D4612" w:rsidRPr="00BC0804">
              <w:rPr>
                <w:rFonts w:cstheme="minorHAnsi"/>
              </w:rPr>
              <w:t xml:space="preserve"> αφορά τρία σκέλη: </w:t>
            </w:r>
          </w:p>
          <w:p w14:paraId="6FE728A7" w14:textId="3A6188E3" w:rsidR="00FF4096" w:rsidRPr="00BC0804" w:rsidRDefault="00FF4096" w:rsidP="00FF4096">
            <w:pPr>
              <w:pStyle w:val="Web"/>
              <w:shd w:val="clear" w:color="auto" w:fill="FFFFFF"/>
              <w:spacing w:before="0" w:beforeAutospacing="0" w:after="150" w:afterAutospacing="0"/>
              <w:rPr>
                <w:rFonts w:asciiTheme="minorHAnsi" w:hAnsiTheme="minorHAnsi" w:cstheme="minorHAnsi"/>
                <w:color w:val="000000" w:themeColor="text1"/>
                <w:sz w:val="22"/>
                <w:szCs w:val="22"/>
              </w:rPr>
            </w:pPr>
            <w:r w:rsidRPr="00BC0804">
              <w:rPr>
                <w:rFonts w:asciiTheme="minorHAnsi" w:hAnsiTheme="minorHAnsi" w:cstheme="minorHAnsi"/>
                <w:color w:val="000000" w:themeColor="text1"/>
                <w:sz w:val="22"/>
                <w:szCs w:val="22"/>
              </w:rPr>
              <w:t>1</w:t>
            </w:r>
            <w:r w:rsidR="008D4612" w:rsidRPr="00BC0804">
              <w:rPr>
                <w:rFonts w:asciiTheme="minorHAnsi" w:hAnsiTheme="minorHAnsi" w:cstheme="minorHAnsi"/>
                <w:color w:val="000000" w:themeColor="text1"/>
                <w:sz w:val="22"/>
                <w:szCs w:val="22"/>
              </w:rPr>
              <w:t>ο</w:t>
            </w:r>
            <w:r w:rsidRPr="00BC0804">
              <w:rPr>
                <w:rFonts w:asciiTheme="minorHAnsi" w:hAnsiTheme="minorHAnsi" w:cstheme="minorHAnsi"/>
                <w:color w:val="000000" w:themeColor="text1"/>
                <w:sz w:val="22"/>
                <w:szCs w:val="22"/>
              </w:rPr>
              <w:t>: την επίλυση του τοίχου (ένα αρχείο μορφής pdf) </w:t>
            </w:r>
            <w:r w:rsidR="00332CE0" w:rsidRPr="00BC0804">
              <w:rPr>
                <w:rFonts w:asciiTheme="minorHAnsi" w:hAnsiTheme="minorHAnsi" w:cstheme="minorHAnsi"/>
                <w:color w:val="000000" w:themeColor="text1"/>
                <w:sz w:val="22"/>
                <w:szCs w:val="22"/>
              </w:rPr>
              <w:t>-20%</w:t>
            </w:r>
          </w:p>
          <w:p w14:paraId="120F728D" w14:textId="4A595E43" w:rsidR="00FF4096" w:rsidRPr="00BC0804" w:rsidRDefault="00FF4096" w:rsidP="00FF4096">
            <w:pPr>
              <w:pStyle w:val="Web"/>
              <w:shd w:val="clear" w:color="auto" w:fill="FFFFFF"/>
              <w:spacing w:before="0" w:beforeAutospacing="0" w:after="150" w:afterAutospacing="0"/>
              <w:rPr>
                <w:rFonts w:asciiTheme="minorHAnsi" w:hAnsiTheme="minorHAnsi" w:cstheme="minorHAnsi"/>
                <w:color w:val="000000" w:themeColor="text1"/>
                <w:sz w:val="22"/>
                <w:szCs w:val="22"/>
              </w:rPr>
            </w:pPr>
            <w:r w:rsidRPr="00BC0804">
              <w:rPr>
                <w:rFonts w:asciiTheme="minorHAnsi" w:hAnsiTheme="minorHAnsi" w:cstheme="minorHAnsi"/>
                <w:color w:val="000000" w:themeColor="text1"/>
                <w:sz w:val="22"/>
                <w:szCs w:val="22"/>
              </w:rPr>
              <w:t>2</w:t>
            </w:r>
            <w:r w:rsidR="008D4612" w:rsidRPr="00BC0804">
              <w:rPr>
                <w:rFonts w:asciiTheme="minorHAnsi" w:hAnsiTheme="minorHAnsi" w:cstheme="minorHAnsi"/>
                <w:color w:val="000000" w:themeColor="text1"/>
                <w:sz w:val="22"/>
                <w:szCs w:val="22"/>
              </w:rPr>
              <w:t>ο</w:t>
            </w:r>
            <w:r w:rsidRPr="00BC0804">
              <w:rPr>
                <w:rFonts w:asciiTheme="minorHAnsi" w:hAnsiTheme="minorHAnsi" w:cstheme="minorHAnsi"/>
                <w:color w:val="000000" w:themeColor="text1"/>
                <w:sz w:val="22"/>
                <w:szCs w:val="22"/>
              </w:rPr>
              <w:t>: την παρουσίαση παραδοσιακού κτηρίου (π.χ. από την Παλιά Πόλη)  και η εφαρμογή του β'βάθμιου ελέγχου ΟΑΣΠ (ένα αρχείο μορφής pdf)</w:t>
            </w:r>
            <w:r w:rsidR="00332CE0" w:rsidRPr="00BC0804">
              <w:rPr>
                <w:rFonts w:asciiTheme="minorHAnsi" w:hAnsiTheme="minorHAnsi" w:cstheme="minorHAnsi"/>
                <w:color w:val="000000" w:themeColor="text1"/>
                <w:sz w:val="22"/>
                <w:szCs w:val="22"/>
              </w:rPr>
              <w:t xml:space="preserve"> – 40%</w:t>
            </w:r>
          </w:p>
          <w:p w14:paraId="75AA43A4" w14:textId="1B1420D1" w:rsidR="00FF4096" w:rsidRPr="00BC0804" w:rsidRDefault="00FF4096" w:rsidP="00FF4096">
            <w:pPr>
              <w:pStyle w:val="Web"/>
              <w:shd w:val="clear" w:color="auto" w:fill="FFFFFF"/>
              <w:spacing w:before="0" w:beforeAutospacing="0" w:after="150" w:afterAutospacing="0"/>
              <w:rPr>
                <w:rFonts w:asciiTheme="minorHAnsi" w:hAnsiTheme="minorHAnsi" w:cstheme="minorHAnsi"/>
                <w:color w:val="000000" w:themeColor="text1"/>
                <w:sz w:val="22"/>
                <w:szCs w:val="22"/>
              </w:rPr>
            </w:pPr>
            <w:r w:rsidRPr="00BC0804">
              <w:rPr>
                <w:rFonts w:asciiTheme="minorHAnsi" w:hAnsiTheme="minorHAnsi" w:cstheme="minorHAnsi"/>
                <w:color w:val="000000" w:themeColor="text1"/>
                <w:sz w:val="22"/>
                <w:szCs w:val="22"/>
              </w:rPr>
              <w:t>3</w:t>
            </w:r>
            <w:r w:rsidR="00332CE0" w:rsidRPr="00BC0804">
              <w:rPr>
                <w:rFonts w:asciiTheme="minorHAnsi" w:hAnsiTheme="minorHAnsi" w:cstheme="minorHAnsi"/>
                <w:color w:val="000000" w:themeColor="text1"/>
                <w:sz w:val="22"/>
                <w:szCs w:val="22"/>
              </w:rPr>
              <w:t>ο</w:t>
            </w:r>
            <w:r w:rsidRPr="00BC0804">
              <w:rPr>
                <w:rFonts w:asciiTheme="minorHAnsi" w:hAnsiTheme="minorHAnsi" w:cstheme="minorHAnsi"/>
                <w:color w:val="000000" w:themeColor="text1"/>
                <w:sz w:val="22"/>
                <w:szCs w:val="22"/>
              </w:rPr>
              <w:t>: το excel με τα δεδομένα ΚΑΙ τις δύο επιστημονικές εργασίες (τρία αρχεία, ένα excel και δύο pdf)</w:t>
            </w:r>
            <w:r w:rsidR="00332CE0" w:rsidRPr="00BC0804">
              <w:rPr>
                <w:rFonts w:asciiTheme="minorHAnsi" w:hAnsiTheme="minorHAnsi" w:cstheme="minorHAnsi"/>
                <w:color w:val="000000" w:themeColor="text1"/>
                <w:sz w:val="22"/>
                <w:szCs w:val="22"/>
              </w:rPr>
              <w:t xml:space="preserve"> -40%</w:t>
            </w:r>
            <w:r w:rsidRPr="00BC0804">
              <w:rPr>
                <w:rFonts w:asciiTheme="minorHAnsi" w:hAnsiTheme="minorHAnsi" w:cstheme="minorHAnsi"/>
                <w:color w:val="000000" w:themeColor="text1"/>
                <w:sz w:val="22"/>
                <w:szCs w:val="22"/>
              </w:rPr>
              <w:t> </w:t>
            </w:r>
          </w:p>
          <w:p w14:paraId="1FF1E22A" w14:textId="77777777" w:rsidR="00FF4096" w:rsidRPr="00BC0804" w:rsidRDefault="00FF4096" w:rsidP="00FF4096">
            <w:pPr>
              <w:pStyle w:val="Web"/>
              <w:shd w:val="clear" w:color="auto" w:fill="FFFFFF"/>
              <w:spacing w:before="0" w:beforeAutospacing="0" w:after="150" w:afterAutospacing="0"/>
              <w:rPr>
                <w:rFonts w:asciiTheme="minorHAnsi" w:hAnsiTheme="minorHAnsi" w:cstheme="minorHAnsi"/>
                <w:color w:val="000000" w:themeColor="text1"/>
                <w:sz w:val="22"/>
                <w:szCs w:val="22"/>
              </w:rPr>
            </w:pPr>
            <w:r w:rsidRPr="00BC0804">
              <w:rPr>
                <w:rFonts w:asciiTheme="minorHAnsi" w:hAnsiTheme="minorHAnsi" w:cstheme="minorHAnsi"/>
                <w:color w:val="000000" w:themeColor="text1"/>
                <w:sz w:val="22"/>
                <w:szCs w:val="22"/>
              </w:rPr>
              <w:t>Τα πέντε αρχεία συνολικά θα τα κάνετε ένα zip αρχείο με όνομα αυτού το επίθετό σας και τον αριθμό μητρώου σας. </w:t>
            </w:r>
          </w:p>
          <w:p w14:paraId="335B20EC" w14:textId="77777777" w:rsidR="00EB316F" w:rsidRDefault="003B2390">
            <w:pPr>
              <w:rPr>
                <w:rFonts w:cstheme="minorHAnsi"/>
              </w:rPr>
            </w:pPr>
            <w:r w:rsidRPr="00BC0804">
              <w:rPr>
                <w:rFonts w:cstheme="minorHAnsi"/>
              </w:rPr>
              <w:t xml:space="preserve">Αυτά θα πρέπει να αναρτηθούν στην εργασία που έχει ανοιχτεί στο </w:t>
            </w:r>
            <w:r w:rsidRPr="00BC0804">
              <w:rPr>
                <w:rFonts w:cstheme="minorHAnsi"/>
                <w:lang w:val="en-US"/>
              </w:rPr>
              <w:t>eclass</w:t>
            </w:r>
            <w:r w:rsidRPr="00BC0804">
              <w:rPr>
                <w:rFonts w:cstheme="minorHAnsi"/>
              </w:rPr>
              <w:t xml:space="preserve"> μέχρι τι</w:t>
            </w:r>
            <w:r w:rsidR="000B2959" w:rsidRPr="00BC0804">
              <w:rPr>
                <w:rFonts w:cstheme="minorHAnsi"/>
              </w:rPr>
              <w:t>ς 25/02/2024.</w:t>
            </w:r>
          </w:p>
          <w:p w14:paraId="4A0ACF1B" w14:textId="77777777" w:rsidR="00746AA0" w:rsidRPr="00BC0804" w:rsidRDefault="00746AA0" w:rsidP="00746AA0">
            <w:pPr>
              <w:pStyle w:val="Web"/>
              <w:spacing w:before="0" w:beforeAutospacing="0" w:after="0" w:afterAutospacing="0"/>
              <w:rPr>
                <w:rFonts w:asciiTheme="minorHAnsi" w:hAnsiTheme="minorHAnsi" w:cstheme="minorHAnsi"/>
                <w:sz w:val="22"/>
                <w:szCs w:val="22"/>
              </w:rPr>
            </w:pPr>
            <w:r w:rsidRPr="00BC0804">
              <w:rPr>
                <w:rFonts w:asciiTheme="minorHAnsi" w:hAnsiTheme="minorHAnsi" w:cstheme="minorHAnsi"/>
                <w:sz w:val="22"/>
                <w:szCs w:val="22"/>
              </w:rPr>
              <w:t xml:space="preserve">η εξέταση θα είναι προφορική α) επί του θέματος και β) επί των διαλέξεων – παρουσιάσεων που υλοποιήθηκαν στα πλαίσια της ύλης και είναι διαθέσιμες στο </w:t>
            </w:r>
            <w:r w:rsidRPr="00BC0804">
              <w:rPr>
                <w:rFonts w:asciiTheme="minorHAnsi" w:hAnsiTheme="minorHAnsi" w:cstheme="minorHAnsi"/>
                <w:sz w:val="22"/>
                <w:szCs w:val="22"/>
                <w:lang w:val="en-US"/>
              </w:rPr>
              <w:t>eclass</w:t>
            </w:r>
            <w:r w:rsidRPr="00BC0804">
              <w:rPr>
                <w:rFonts w:asciiTheme="minorHAnsi" w:hAnsiTheme="minorHAnsi" w:cstheme="minorHAnsi"/>
                <w:sz w:val="22"/>
                <w:szCs w:val="22"/>
              </w:rPr>
              <w:t xml:space="preserve"> (έγγραφα). </w:t>
            </w:r>
          </w:p>
          <w:p w14:paraId="1ADF5309" w14:textId="5025E289" w:rsidR="00746AA0" w:rsidRPr="00BC0804" w:rsidRDefault="00746AA0">
            <w:pPr>
              <w:rPr>
                <w:rFonts w:cstheme="minorHAnsi"/>
              </w:rPr>
            </w:pPr>
          </w:p>
        </w:tc>
      </w:tr>
      <w:tr w:rsidR="001C08E6" w14:paraId="1ADF5311" w14:textId="77777777" w:rsidTr="00F133E7">
        <w:tc>
          <w:tcPr>
            <w:tcW w:w="2802" w:type="dxa"/>
          </w:tcPr>
          <w:p w14:paraId="1ADF530B" w14:textId="24B1FFC2" w:rsidR="001C08E6" w:rsidRPr="001C08E6" w:rsidRDefault="001C08E6">
            <w:pPr>
              <w:rPr>
                <w:rFonts w:ascii="Arial" w:hAnsi="Arial" w:cs="Arial"/>
                <w:b/>
                <w:sz w:val="24"/>
                <w:szCs w:val="24"/>
              </w:rPr>
            </w:pPr>
            <w:r w:rsidRPr="001C08E6">
              <w:rPr>
                <w:rFonts w:ascii="Arial" w:hAnsi="Arial" w:cs="Arial"/>
                <w:b/>
                <w:sz w:val="24"/>
                <w:szCs w:val="24"/>
              </w:rPr>
              <w:t>Οδηγίες υλοποίησης εξέτασης:</w:t>
            </w:r>
            <w:r w:rsidR="005522B7">
              <w:rPr>
                <w:rFonts w:ascii="Arial" w:hAnsi="Arial" w:cs="Arial"/>
                <w:b/>
                <w:sz w:val="24"/>
                <w:szCs w:val="24"/>
              </w:rPr>
              <w:t xml:space="preserve"> </w:t>
            </w:r>
            <w:r w:rsidR="005522B7" w:rsidRPr="005522B7">
              <w:rPr>
                <w:rFonts w:ascii="Arial" w:hAnsi="Arial" w:cs="Arial"/>
                <w:b/>
                <w:sz w:val="24"/>
                <w:szCs w:val="24"/>
                <w:vertAlign w:val="subscript"/>
              </w:rPr>
              <w:t>(</w:t>
            </w:r>
            <w:r w:rsidR="005522B7">
              <w:rPr>
                <w:rFonts w:ascii="Arial" w:hAnsi="Arial" w:cs="Arial"/>
                <w:b/>
                <w:sz w:val="24"/>
                <w:szCs w:val="24"/>
                <w:vertAlign w:val="subscript"/>
              </w:rPr>
              <w:t>3</w:t>
            </w:r>
            <w:r w:rsidR="005522B7" w:rsidRPr="005522B7">
              <w:rPr>
                <w:rFonts w:ascii="Arial" w:hAnsi="Arial" w:cs="Arial"/>
                <w:b/>
                <w:sz w:val="24"/>
                <w:szCs w:val="24"/>
                <w:vertAlign w:val="subscript"/>
              </w:rPr>
              <w:t>)</w:t>
            </w:r>
          </w:p>
        </w:tc>
        <w:tc>
          <w:tcPr>
            <w:tcW w:w="6520" w:type="dxa"/>
          </w:tcPr>
          <w:p w14:paraId="00899649" w14:textId="5BCC0752" w:rsidR="0006381E" w:rsidRDefault="0006381E" w:rsidP="002B618E">
            <w:pPr>
              <w:rPr>
                <w:b/>
              </w:rPr>
            </w:pPr>
            <w:r>
              <w:rPr>
                <w:b/>
              </w:rPr>
              <w:t xml:space="preserve">Ο σύνδεσμος εξέτασης μέσω </w:t>
            </w:r>
            <w:r>
              <w:rPr>
                <w:b/>
                <w:lang w:val="en-GB"/>
              </w:rPr>
              <w:t>MS</w:t>
            </w:r>
            <w:r w:rsidRPr="00C72FB3">
              <w:rPr>
                <w:b/>
              </w:rPr>
              <w:t xml:space="preserve"> </w:t>
            </w:r>
            <w:r>
              <w:rPr>
                <w:b/>
                <w:lang w:val="en-GB"/>
              </w:rPr>
              <w:t>TEAMS</w:t>
            </w:r>
            <w:r w:rsidRPr="00C72FB3">
              <w:rPr>
                <w:b/>
              </w:rPr>
              <w:t xml:space="preserve"> </w:t>
            </w:r>
            <w:r>
              <w:rPr>
                <w:b/>
              </w:rPr>
              <w:t>είναι:</w:t>
            </w:r>
          </w:p>
          <w:p w14:paraId="2A1433E0" w14:textId="4E2E1EE4" w:rsidR="0006381E" w:rsidRDefault="00000000" w:rsidP="002B618E">
            <w:pPr>
              <w:rPr>
                <w:rFonts w:cstheme="minorHAnsi"/>
              </w:rPr>
            </w:pPr>
            <w:hyperlink r:id="rId5" w:history="1">
              <w:r w:rsidR="00B74160" w:rsidRPr="00FE6559">
                <w:rPr>
                  <w:rStyle w:val="-"/>
                  <w:rFonts w:cstheme="minorHAnsi"/>
                </w:rPr>
                <w:t>https://teams.microsoft.com/l/meetup-join/19%3aQg_JEqKKEDSkzqGuwvarLMSX06O7SSz2RA2To9fJHuY1%40thread.tacv2/1707826706314?context=%7b%22Tid%22%3a%228035113d-c2cd-41bd-b069-0815370690c7%22%2c%22Oid%22%3a%22f30e93de-804d-4c5a-ab97-d3e305d69139%22%7d</w:t>
              </w:r>
            </w:hyperlink>
          </w:p>
          <w:p w14:paraId="1EEE8478" w14:textId="77777777" w:rsidR="0006381E" w:rsidRPr="00BC0804" w:rsidRDefault="0006381E" w:rsidP="002B618E">
            <w:pPr>
              <w:rPr>
                <w:rFonts w:cstheme="minorHAnsi"/>
              </w:rPr>
            </w:pPr>
          </w:p>
          <w:p w14:paraId="1ADF530E" w14:textId="77777777" w:rsidR="00374EEF" w:rsidRPr="00BC0804" w:rsidRDefault="00374EEF" w:rsidP="002B618E">
            <w:pPr>
              <w:rPr>
                <w:rFonts w:cstheme="minorHAnsi"/>
              </w:rPr>
            </w:pPr>
            <w:r w:rsidRPr="00BC0804">
              <w:rPr>
                <w:rFonts w:cstheme="minorHAnsi"/>
              </w:rPr>
              <w:t xml:space="preserve">Οι φοιτητές θα πρέπει να διαθέτουν τον απαραίτητο εξοπλισμό (Η/Υ, σύνδεση στο διαδίκτυο, κάμερα, μικρόφωνο) και να ενημερωθούν για τις διαδικασίες προφορικής αξιολόγησης από την ηλεκτρονική διεύθυνση </w:t>
            </w:r>
            <w:r w:rsidRPr="00BC0804">
              <w:rPr>
                <w:rFonts w:cstheme="minorHAnsi"/>
                <w:lang w:val="en-US"/>
              </w:rPr>
              <w:t>itc</w:t>
            </w:r>
            <w:r w:rsidRPr="00BC0804">
              <w:rPr>
                <w:rFonts w:cstheme="minorHAnsi"/>
              </w:rPr>
              <w:t>.</w:t>
            </w:r>
            <w:r w:rsidRPr="00BC0804">
              <w:rPr>
                <w:rFonts w:cstheme="minorHAnsi"/>
                <w:lang w:val="en-US"/>
              </w:rPr>
              <w:t>duth</w:t>
            </w:r>
            <w:r w:rsidRPr="00BC0804">
              <w:rPr>
                <w:rFonts w:cstheme="minorHAnsi"/>
              </w:rPr>
              <w:t>.</w:t>
            </w:r>
            <w:r w:rsidRPr="00BC0804">
              <w:rPr>
                <w:rFonts w:cstheme="minorHAnsi"/>
                <w:lang w:val="en-US"/>
              </w:rPr>
              <w:t>gr</w:t>
            </w:r>
            <w:r w:rsidRPr="00BC0804">
              <w:rPr>
                <w:rFonts w:cstheme="minorHAnsi"/>
              </w:rPr>
              <w:t xml:space="preserve">. </w:t>
            </w:r>
          </w:p>
          <w:p w14:paraId="28A83CB1" w14:textId="77777777" w:rsidR="00DD1092" w:rsidRDefault="00DD1092" w:rsidP="002F6EB0">
            <w:pPr>
              <w:ind w:left="-48" w:right="-54"/>
              <w:jc w:val="both"/>
              <w:rPr>
                <w:rFonts w:cstheme="minorHAnsi"/>
              </w:rPr>
            </w:pPr>
          </w:p>
          <w:p w14:paraId="5C65E74D" w14:textId="1B01A1C8" w:rsidR="002F6EB0" w:rsidRPr="00BC0804" w:rsidRDefault="002F6EB0" w:rsidP="002F6EB0">
            <w:pPr>
              <w:ind w:left="-48" w:right="-54"/>
              <w:jc w:val="both"/>
              <w:rPr>
                <w:rFonts w:cstheme="minorHAnsi"/>
              </w:rPr>
            </w:pPr>
            <w:r w:rsidRPr="00BC0804">
              <w:rPr>
                <w:rFonts w:cstheme="minorHAnsi"/>
              </w:rPr>
              <w:t>Οι φοιτητές που συμμετέχουν στην εξέταση έχουν αποδεχθεί ότι έχουν λάβει γνώση του Κώδικα Δεοντολογίας και καλών Πρακτικών του Δ.Π.Θ., του Κανονισμού Προπτυχιακών Σπουδών του Τμήματος, της Πολιτικής του ΔΠΘ για την προστασία των προσωπικών δεδομένων και ειδικότερα του πλαισίου υλοποίησης των εξετάσεων κατά την τρέχουσα εξεταστική περίοδο.</w:t>
            </w:r>
          </w:p>
          <w:p w14:paraId="47016125" w14:textId="77777777" w:rsidR="002F6EB0" w:rsidRPr="00BC0804" w:rsidRDefault="002F6EB0" w:rsidP="00FA7008">
            <w:pPr>
              <w:rPr>
                <w:rFonts w:cstheme="minorHAnsi"/>
              </w:rPr>
            </w:pPr>
          </w:p>
          <w:p w14:paraId="16A2B8DE" w14:textId="77777777" w:rsidR="00775BB2" w:rsidRPr="00BC0804" w:rsidRDefault="00775BB2" w:rsidP="00775BB2">
            <w:pPr>
              <w:ind w:left="-48" w:right="-54"/>
              <w:jc w:val="both"/>
              <w:rPr>
                <w:rFonts w:cstheme="minorHAnsi"/>
                <w:b/>
                <w:bCs/>
                <w:u w:val="single"/>
              </w:rPr>
            </w:pPr>
            <w:r w:rsidRPr="00BC0804">
              <w:rPr>
                <w:rFonts w:cstheme="minorHAnsi"/>
              </w:rPr>
              <w:t xml:space="preserve">Σε αυτό το παράρτημα (επόμενη σελίδα) αναρτάται και λίστα των ΑΕΜ όσων συμμετέχουν στην εξέταση για να λάβετε γνώση. </w:t>
            </w:r>
          </w:p>
          <w:p w14:paraId="1ADF5310" w14:textId="77777777" w:rsidR="00C559FD" w:rsidRPr="00BC0804" w:rsidRDefault="00C559FD" w:rsidP="00FA7008">
            <w:pPr>
              <w:rPr>
                <w:rFonts w:cstheme="minorHAnsi"/>
              </w:rPr>
            </w:pPr>
          </w:p>
        </w:tc>
      </w:tr>
    </w:tbl>
    <w:p w14:paraId="04520BD4" w14:textId="77777777" w:rsidR="005E4602" w:rsidRPr="00C17BE0" w:rsidRDefault="005E4602" w:rsidP="005E4602">
      <w:pPr>
        <w:numPr>
          <w:ilvl w:val="0"/>
          <w:numId w:val="2"/>
        </w:numPr>
        <w:pBdr>
          <w:top w:val="single" w:sz="4" w:space="1" w:color="auto"/>
        </w:pBdr>
        <w:spacing w:after="0"/>
        <w:ind w:left="-142" w:hanging="298"/>
        <w:contextualSpacing/>
        <w:rPr>
          <w:rFonts w:ascii="Calibri" w:eastAsia="Calibri" w:hAnsi="Calibri"/>
          <w:sz w:val="18"/>
          <w:szCs w:val="18"/>
        </w:rPr>
      </w:pPr>
      <w:r w:rsidRPr="00C17BE0">
        <w:rPr>
          <w:rFonts w:ascii="Calibri" w:eastAsia="Calibri" w:hAnsi="Calibri"/>
          <w:sz w:val="18"/>
          <w:szCs w:val="18"/>
        </w:rPr>
        <w:t>Συμπληρώνεται με ΝΑΙ ή ΟΧΙ</w:t>
      </w:r>
    </w:p>
    <w:p w14:paraId="5A9C6F9F" w14:textId="77777777" w:rsidR="005E4602" w:rsidRPr="00664148" w:rsidRDefault="005E4602" w:rsidP="005E4602">
      <w:pPr>
        <w:numPr>
          <w:ilvl w:val="0"/>
          <w:numId w:val="2"/>
        </w:numPr>
        <w:pBdr>
          <w:top w:val="single" w:sz="4" w:space="1" w:color="auto"/>
        </w:pBdr>
        <w:spacing w:after="0"/>
        <w:ind w:left="-142" w:hanging="298"/>
        <w:contextualSpacing/>
        <w:rPr>
          <w:rFonts w:ascii="Calibri" w:eastAsia="Calibri" w:hAnsi="Calibri"/>
          <w:sz w:val="18"/>
          <w:szCs w:val="18"/>
        </w:rPr>
      </w:pPr>
      <w:r w:rsidRPr="00664148">
        <w:rPr>
          <w:rFonts w:ascii="Calibri" w:eastAsia="Calibri" w:hAnsi="Calibri"/>
          <w:sz w:val="18"/>
          <w:szCs w:val="18"/>
        </w:rPr>
        <w:t>Συμπληρώνεται με έναν ή περισσότερους τρόπους εξέτασης που επιθυμεί ο διδάσκων π.χ.</w:t>
      </w:r>
    </w:p>
    <w:p w14:paraId="3E731C06" w14:textId="77777777" w:rsidR="005E4602" w:rsidRPr="00664148" w:rsidRDefault="005E4602" w:rsidP="005E4602">
      <w:pPr>
        <w:numPr>
          <w:ilvl w:val="0"/>
          <w:numId w:val="1"/>
        </w:numPr>
        <w:spacing w:after="0" w:line="240" w:lineRule="auto"/>
        <w:ind w:left="142" w:hanging="298"/>
        <w:contextualSpacing/>
        <w:rPr>
          <w:rFonts w:ascii="Calibri" w:eastAsia="Calibri" w:hAnsi="Calibri" w:cs="Calibri"/>
          <w:color w:val="000000"/>
          <w:sz w:val="18"/>
          <w:szCs w:val="18"/>
        </w:rPr>
      </w:pPr>
      <w:bookmarkStart w:id="0" w:name="_Hlk41163814"/>
      <w:r w:rsidRPr="00664148">
        <w:rPr>
          <w:rFonts w:ascii="Calibri" w:eastAsia="Calibri" w:hAnsi="Calibri" w:cs="Calibri"/>
          <w:color w:val="000000"/>
          <w:sz w:val="18"/>
          <w:szCs w:val="18"/>
        </w:rPr>
        <w:t>γραπτή εργασία ή/και ασκήσεις,</w:t>
      </w:r>
    </w:p>
    <w:bookmarkEnd w:id="0"/>
    <w:p w14:paraId="6106F648" w14:textId="77777777" w:rsidR="005E4602" w:rsidRPr="00664148" w:rsidRDefault="005E4602" w:rsidP="005E4602">
      <w:pPr>
        <w:numPr>
          <w:ilvl w:val="0"/>
          <w:numId w:val="1"/>
        </w:numPr>
        <w:spacing w:after="0"/>
        <w:ind w:left="142" w:hanging="298"/>
        <w:contextualSpacing/>
        <w:rPr>
          <w:rFonts w:ascii="Calibri" w:eastAsia="Calibri" w:hAnsi="Calibri"/>
          <w:color w:val="000000"/>
          <w:sz w:val="18"/>
          <w:szCs w:val="18"/>
        </w:rPr>
      </w:pPr>
      <w:r w:rsidRPr="00664148">
        <w:rPr>
          <w:rFonts w:ascii="Calibri" w:eastAsia="Calibri" w:hAnsi="Calibri" w:cs="Calibri"/>
          <w:color w:val="000000"/>
          <w:sz w:val="18"/>
          <w:szCs w:val="18"/>
        </w:rPr>
        <w:lastRenderedPageBreak/>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14:paraId="63231BC5" w14:textId="77777777" w:rsidR="005E4602" w:rsidRPr="00664148" w:rsidRDefault="005E4602" w:rsidP="005E4602">
      <w:pPr>
        <w:numPr>
          <w:ilvl w:val="0"/>
          <w:numId w:val="2"/>
        </w:numPr>
        <w:ind w:left="-142" w:hanging="298"/>
        <w:contextualSpacing/>
        <w:jc w:val="both"/>
        <w:rPr>
          <w:rFonts w:ascii="Calibri" w:eastAsia="Calibri" w:hAnsi="Calibri"/>
          <w:sz w:val="18"/>
        </w:rPr>
      </w:pPr>
      <w:r w:rsidRPr="00664148">
        <w:rPr>
          <w:rFonts w:ascii="Calibri" w:eastAsia="Calibri" w:hAnsi="Calibri"/>
          <w:sz w:val="18"/>
        </w:rPr>
        <w:t xml:space="preserve">Στο πλαίσιο </w:t>
      </w:r>
      <w:r w:rsidRPr="00664148">
        <w:rPr>
          <w:rFonts w:ascii="Calibri" w:eastAsia="Calibri" w:hAnsi="Calibri"/>
          <w:b/>
          <w:bCs/>
          <w:sz w:val="18"/>
        </w:rPr>
        <w:t>Οδηγίες υλοποίησης</w:t>
      </w:r>
      <w:r w:rsidRPr="00664148">
        <w:rPr>
          <w:rFonts w:ascii="Calibri" w:eastAsia="Calibri" w:hAnsi="Calibri"/>
          <w:sz w:val="18"/>
        </w:rPr>
        <w:t xml:space="preserve"> ο διδάσκων καταγράφει σαφείς οδηγίες προς τους φοιτητές όπου αναφέρονται:</w:t>
      </w:r>
    </w:p>
    <w:p w14:paraId="54ED38D2" w14:textId="77777777" w:rsidR="005E4602" w:rsidRDefault="005E4602" w:rsidP="005E4602">
      <w:pPr>
        <w:ind w:left="-142"/>
        <w:contextualSpacing/>
        <w:jc w:val="both"/>
        <w:rPr>
          <w:rFonts w:ascii="Calibri" w:eastAsia="Calibri" w:hAnsi="Calibri"/>
          <w:sz w:val="18"/>
        </w:rPr>
      </w:pPr>
      <w:r w:rsidRPr="00664148">
        <w:rPr>
          <w:rFonts w:ascii="Calibri" w:eastAsia="Calibri" w:hAnsi="Calibri"/>
          <w:sz w:val="18"/>
        </w:rPr>
        <w:t xml:space="preserve">α) σε περίπτωση </w:t>
      </w:r>
      <w:r w:rsidRPr="00664148">
        <w:rPr>
          <w:rFonts w:ascii="Calibri" w:eastAsia="Calibri" w:hAnsi="Calibri"/>
          <w:b/>
          <w:bCs/>
          <w:sz w:val="18"/>
        </w:rPr>
        <w:t>γραπτής εργασίας ή/και ασκήσεων:</w:t>
      </w:r>
      <w:r w:rsidRPr="00664148">
        <w:rPr>
          <w:rFonts w:ascii="Calibri" w:eastAsia="Calibri" w:hAnsi="Calibri"/>
          <w:sz w:val="18"/>
        </w:rPr>
        <w:t xml:space="preserve"> </w:t>
      </w:r>
      <w:r w:rsidRPr="00C17BE0">
        <w:rPr>
          <w:rFonts w:ascii="Calibri" w:eastAsia="Calibri" w:hAnsi="Calibri"/>
          <w:sz w:val="18"/>
        </w:rPr>
        <w:t>ο χρόνος παράδοσης (π.χ. την τελευταία εβδομάδα του εξαμήνου) και το μέσο υποβολής τους στον διδάσκοντα, ο τρόπος βαθμολόγησής τους, η συμμετοχή της εργασίας στον τελικό βαθμό και ό,τι άλλο κρίνει ο διδάσκων ότι πρέπει να αναφερθεί.</w:t>
      </w:r>
      <w:r w:rsidRPr="00664148">
        <w:rPr>
          <w:rFonts w:ascii="Calibri" w:eastAsia="Calibri" w:hAnsi="Calibri"/>
          <w:sz w:val="18"/>
        </w:rPr>
        <w:t xml:space="preserve"> </w:t>
      </w:r>
    </w:p>
    <w:p w14:paraId="2BA9AB7A" w14:textId="77777777" w:rsidR="005E4602" w:rsidRDefault="005E4602" w:rsidP="005E4602">
      <w:pPr>
        <w:ind w:left="-142"/>
        <w:contextualSpacing/>
        <w:jc w:val="both"/>
        <w:rPr>
          <w:rFonts w:ascii="Calibri" w:eastAsia="Calibri" w:hAnsi="Calibri"/>
          <w:sz w:val="18"/>
        </w:rPr>
      </w:pPr>
      <w:r w:rsidRPr="00664148">
        <w:rPr>
          <w:rFonts w:ascii="Calibri" w:eastAsia="Calibri" w:hAnsi="Calibri"/>
          <w:sz w:val="18"/>
        </w:rPr>
        <w:t xml:space="preserve">β) σε περίπτωση </w:t>
      </w:r>
      <w:r w:rsidRPr="00664148">
        <w:rPr>
          <w:rFonts w:ascii="Calibri" w:eastAsia="Calibri" w:hAnsi="Calibri"/>
          <w:b/>
          <w:sz w:val="18"/>
        </w:rPr>
        <w:t xml:space="preserve">προφορικής εξέτασης με εξ αποστάσεως μεθόδους: </w:t>
      </w:r>
      <w:r w:rsidRPr="00664148">
        <w:rPr>
          <w:rFonts w:ascii="Calibri" w:eastAsia="Calibri" w:hAnsi="Calibri"/>
          <w:bCs/>
          <w:sz w:val="18"/>
        </w:rPr>
        <w:t xml:space="preserve">οι </w:t>
      </w:r>
      <w:r w:rsidRPr="00664148">
        <w:rPr>
          <w:rFonts w:ascii="Calibri" w:eastAsia="Calibri" w:hAnsi="Calibri"/>
          <w:sz w:val="18"/>
        </w:rPr>
        <w:t xml:space="preserve">οδηγίες πραγματοποίησης της εξέτασης (π.χ. σε γκρουπ Χ ατόμων), ο τρόπος εκφώνησης θεμάτων, οι εφαρμογές που θα χρησιμοποιηθούν, τα απαραίτητα  τεχνικά μέσα για την υλοποίηση της εξέτασης (μικρόφωνο, κάμερα, επεξεργαστής κειμένου, σύνδεση στο διαδίκτυο πλατφόρμα επικοινωνίας), ο τρόπος αποστολής του υπερσυνδέσμου, η διάρκεια της εξέτασης, 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w:t>
      </w:r>
    </w:p>
    <w:p w14:paraId="27244356" w14:textId="77777777" w:rsidR="005E4602" w:rsidRPr="00664148" w:rsidRDefault="005E4602" w:rsidP="005E4602">
      <w:pPr>
        <w:ind w:left="-142"/>
        <w:contextualSpacing/>
        <w:jc w:val="both"/>
        <w:rPr>
          <w:rFonts w:ascii="Calibri" w:eastAsia="Calibri" w:hAnsi="Calibri"/>
          <w:b/>
          <w:bCs/>
          <w:sz w:val="18"/>
        </w:rPr>
      </w:pPr>
      <w:r w:rsidRPr="00664148">
        <w:rPr>
          <w:rFonts w:ascii="Calibri" w:eastAsia="Calibri" w:hAnsi="Calibri"/>
          <w:sz w:val="18"/>
        </w:rPr>
        <w:t xml:space="preserve">γ) Σε περίπτωση </w:t>
      </w:r>
      <w:r w:rsidRPr="00664148">
        <w:rPr>
          <w:rFonts w:ascii="Calibri" w:eastAsia="Calibri" w:hAnsi="Calibri"/>
          <w:b/>
          <w:bCs/>
          <w:sz w:val="18"/>
        </w:rPr>
        <w:t>γραπτής εξέτασης με εξ αποστάσεως μεθόδους</w:t>
      </w:r>
      <w:r w:rsidRPr="00664148">
        <w:rPr>
          <w:rFonts w:ascii="Calibri" w:eastAsia="Calibri" w:hAnsi="Calibri"/>
          <w:sz w:val="18"/>
        </w:rPr>
        <w:t>: οι οδηγίες χορήγησης των θεμάτων, ο τρόπος υποβολής των απαντήσεων, η χρονική διάρκεια της εξέτασης, 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w:t>
      </w:r>
    </w:p>
    <w:p w14:paraId="1ADF5312" w14:textId="77777777" w:rsidR="00636393" w:rsidRDefault="00636393"/>
    <w:p w14:paraId="604421B1" w14:textId="77777777" w:rsidR="002B5EEC" w:rsidRDefault="002B5EEC"/>
    <w:p w14:paraId="2EF21DF5" w14:textId="77777777" w:rsidR="002B5EEC" w:rsidRPr="00E540E6" w:rsidRDefault="002B5EEC" w:rsidP="002B5EEC">
      <w:pPr>
        <w:jc w:val="center"/>
        <w:rPr>
          <w:b/>
          <w:bCs/>
          <w:sz w:val="32"/>
          <w:szCs w:val="32"/>
          <w:u w:val="single"/>
        </w:rPr>
      </w:pPr>
      <w:r w:rsidRPr="00E540E6">
        <w:rPr>
          <w:rFonts w:ascii="Calibri" w:eastAsia="Calibri" w:hAnsi="Calibri"/>
          <w:b/>
          <w:bCs/>
          <w:sz w:val="32"/>
          <w:szCs w:val="32"/>
          <w:u w:val="single"/>
        </w:rPr>
        <w:t xml:space="preserve">ΑΕΜ των δικαιούχων </w:t>
      </w:r>
      <w:r>
        <w:rPr>
          <w:rFonts w:ascii="Calibri" w:eastAsia="Calibri" w:hAnsi="Calibri"/>
          <w:b/>
          <w:bCs/>
          <w:sz w:val="32"/>
          <w:szCs w:val="32"/>
          <w:u w:val="single"/>
        </w:rPr>
        <w:t xml:space="preserve">που μπορούν </w:t>
      </w:r>
      <w:r w:rsidRPr="00E540E6">
        <w:rPr>
          <w:rFonts w:ascii="Calibri" w:eastAsia="Calibri" w:hAnsi="Calibri"/>
          <w:b/>
          <w:bCs/>
          <w:sz w:val="32"/>
          <w:szCs w:val="32"/>
          <w:u w:val="single"/>
        </w:rPr>
        <w:t>να συμμετάσχουν στην εξέταση</w:t>
      </w:r>
    </w:p>
    <w:tbl>
      <w:tblPr>
        <w:tblW w:w="960" w:type="dxa"/>
        <w:tblInd w:w="108" w:type="dxa"/>
        <w:tblLook w:val="04A0" w:firstRow="1" w:lastRow="0" w:firstColumn="1" w:lastColumn="0" w:noHBand="0" w:noVBand="1"/>
      </w:tblPr>
      <w:tblGrid>
        <w:gridCol w:w="997"/>
      </w:tblGrid>
      <w:tr w:rsidR="00BC0804" w:rsidRPr="00BC0804" w14:paraId="2652A725" w14:textId="77777777" w:rsidTr="00BC0804">
        <w:trPr>
          <w:trHeight w:val="300"/>
        </w:trPr>
        <w:tc>
          <w:tcPr>
            <w:tcW w:w="960" w:type="dxa"/>
            <w:tcBorders>
              <w:top w:val="nil"/>
              <w:left w:val="nil"/>
              <w:bottom w:val="nil"/>
              <w:right w:val="nil"/>
            </w:tcBorders>
            <w:shd w:val="clear" w:color="auto" w:fill="auto"/>
            <w:noWrap/>
            <w:vAlign w:val="bottom"/>
            <w:hideMark/>
          </w:tcPr>
          <w:p w14:paraId="7C4CB898"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109810</w:t>
            </w:r>
          </w:p>
        </w:tc>
      </w:tr>
      <w:tr w:rsidR="00BC0804" w:rsidRPr="00BC0804" w14:paraId="5BC46793" w14:textId="77777777" w:rsidTr="00BC0804">
        <w:trPr>
          <w:trHeight w:val="300"/>
        </w:trPr>
        <w:tc>
          <w:tcPr>
            <w:tcW w:w="960" w:type="dxa"/>
            <w:tcBorders>
              <w:top w:val="nil"/>
              <w:left w:val="nil"/>
              <w:bottom w:val="nil"/>
              <w:right w:val="nil"/>
            </w:tcBorders>
            <w:shd w:val="clear" w:color="auto" w:fill="auto"/>
            <w:noWrap/>
            <w:vAlign w:val="bottom"/>
            <w:hideMark/>
          </w:tcPr>
          <w:p w14:paraId="4BE2EDAA"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108533</w:t>
            </w:r>
          </w:p>
        </w:tc>
      </w:tr>
      <w:tr w:rsidR="00BC0804" w:rsidRPr="00BC0804" w14:paraId="0DF40F55" w14:textId="77777777" w:rsidTr="00BC0804">
        <w:trPr>
          <w:trHeight w:val="300"/>
        </w:trPr>
        <w:tc>
          <w:tcPr>
            <w:tcW w:w="960" w:type="dxa"/>
            <w:tcBorders>
              <w:top w:val="nil"/>
              <w:left w:val="nil"/>
              <w:bottom w:val="nil"/>
              <w:right w:val="nil"/>
            </w:tcBorders>
            <w:shd w:val="clear" w:color="auto" w:fill="auto"/>
            <w:noWrap/>
            <w:vAlign w:val="bottom"/>
            <w:hideMark/>
          </w:tcPr>
          <w:p w14:paraId="18C663EC"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109515</w:t>
            </w:r>
          </w:p>
        </w:tc>
      </w:tr>
      <w:tr w:rsidR="00BC0804" w:rsidRPr="00BC0804" w14:paraId="0EEA28E3" w14:textId="77777777" w:rsidTr="00BC0804">
        <w:trPr>
          <w:trHeight w:val="300"/>
        </w:trPr>
        <w:tc>
          <w:tcPr>
            <w:tcW w:w="960" w:type="dxa"/>
            <w:tcBorders>
              <w:top w:val="nil"/>
              <w:left w:val="nil"/>
              <w:bottom w:val="nil"/>
              <w:right w:val="nil"/>
            </w:tcBorders>
            <w:shd w:val="clear" w:color="auto" w:fill="auto"/>
            <w:noWrap/>
            <w:vAlign w:val="bottom"/>
            <w:hideMark/>
          </w:tcPr>
          <w:p w14:paraId="66FCE500"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109760</w:t>
            </w:r>
          </w:p>
        </w:tc>
      </w:tr>
      <w:tr w:rsidR="00BC0804" w:rsidRPr="00BC0804" w14:paraId="5B4CA8D6" w14:textId="77777777" w:rsidTr="00BC0804">
        <w:trPr>
          <w:trHeight w:val="300"/>
        </w:trPr>
        <w:tc>
          <w:tcPr>
            <w:tcW w:w="960" w:type="dxa"/>
            <w:tcBorders>
              <w:top w:val="nil"/>
              <w:left w:val="nil"/>
              <w:bottom w:val="nil"/>
              <w:right w:val="nil"/>
            </w:tcBorders>
            <w:shd w:val="clear" w:color="auto" w:fill="auto"/>
            <w:noWrap/>
            <w:vAlign w:val="bottom"/>
            <w:hideMark/>
          </w:tcPr>
          <w:p w14:paraId="482F57EB"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109771</w:t>
            </w:r>
          </w:p>
        </w:tc>
      </w:tr>
      <w:tr w:rsidR="00BC0804" w:rsidRPr="00BC0804" w14:paraId="48150431" w14:textId="77777777" w:rsidTr="00BC0804">
        <w:trPr>
          <w:trHeight w:val="300"/>
        </w:trPr>
        <w:tc>
          <w:tcPr>
            <w:tcW w:w="960" w:type="dxa"/>
            <w:tcBorders>
              <w:top w:val="nil"/>
              <w:left w:val="nil"/>
              <w:bottom w:val="nil"/>
              <w:right w:val="nil"/>
            </w:tcBorders>
            <w:shd w:val="clear" w:color="auto" w:fill="auto"/>
            <w:noWrap/>
            <w:vAlign w:val="bottom"/>
            <w:hideMark/>
          </w:tcPr>
          <w:p w14:paraId="26F60B1C"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109855</w:t>
            </w:r>
          </w:p>
        </w:tc>
      </w:tr>
      <w:tr w:rsidR="00BC0804" w:rsidRPr="00BC0804" w14:paraId="0AB0C52F" w14:textId="77777777" w:rsidTr="00BC0804">
        <w:trPr>
          <w:trHeight w:val="300"/>
        </w:trPr>
        <w:tc>
          <w:tcPr>
            <w:tcW w:w="960" w:type="dxa"/>
            <w:tcBorders>
              <w:top w:val="nil"/>
              <w:left w:val="nil"/>
              <w:bottom w:val="nil"/>
              <w:right w:val="nil"/>
            </w:tcBorders>
            <w:shd w:val="clear" w:color="auto" w:fill="auto"/>
            <w:noWrap/>
            <w:vAlign w:val="bottom"/>
            <w:hideMark/>
          </w:tcPr>
          <w:p w14:paraId="694EAF87"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109868</w:t>
            </w:r>
          </w:p>
        </w:tc>
      </w:tr>
      <w:tr w:rsidR="00BC0804" w:rsidRPr="00BC0804" w14:paraId="3FA3F292" w14:textId="77777777" w:rsidTr="00BC0804">
        <w:trPr>
          <w:trHeight w:val="300"/>
        </w:trPr>
        <w:tc>
          <w:tcPr>
            <w:tcW w:w="960" w:type="dxa"/>
            <w:tcBorders>
              <w:top w:val="nil"/>
              <w:left w:val="nil"/>
              <w:bottom w:val="nil"/>
              <w:right w:val="nil"/>
            </w:tcBorders>
            <w:shd w:val="clear" w:color="auto" w:fill="auto"/>
            <w:noWrap/>
            <w:vAlign w:val="bottom"/>
            <w:hideMark/>
          </w:tcPr>
          <w:p w14:paraId="3A894835"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109923</w:t>
            </w:r>
          </w:p>
        </w:tc>
      </w:tr>
      <w:tr w:rsidR="00BC0804" w:rsidRPr="00BC0804" w14:paraId="2B023D7C" w14:textId="77777777" w:rsidTr="00BC0804">
        <w:trPr>
          <w:trHeight w:val="300"/>
        </w:trPr>
        <w:tc>
          <w:tcPr>
            <w:tcW w:w="960" w:type="dxa"/>
            <w:tcBorders>
              <w:top w:val="nil"/>
              <w:left w:val="nil"/>
              <w:bottom w:val="nil"/>
              <w:right w:val="nil"/>
            </w:tcBorders>
            <w:shd w:val="clear" w:color="auto" w:fill="auto"/>
            <w:noWrap/>
            <w:vAlign w:val="bottom"/>
            <w:hideMark/>
          </w:tcPr>
          <w:p w14:paraId="0F9D924D"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108950</w:t>
            </w:r>
          </w:p>
        </w:tc>
      </w:tr>
      <w:tr w:rsidR="00BC0804" w:rsidRPr="00BC0804" w14:paraId="0C9689B6" w14:textId="77777777" w:rsidTr="00BC0804">
        <w:trPr>
          <w:trHeight w:val="300"/>
        </w:trPr>
        <w:tc>
          <w:tcPr>
            <w:tcW w:w="960" w:type="dxa"/>
            <w:tcBorders>
              <w:top w:val="nil"/>
              <w:left w:val="nil"/>
              <w:bottom w:val="nil"/>
              <w:right w:val="nil"/>
            </w:tcBorders>
            <w:shd w:val="clear" w:color="auto" w:fill="auto"/>
            <w:noWrap/>
            <w:vAlign w:val="bottom"/>
            <w:hideMark/>
          </w:tcPr>
          <w:p w14:paraId="0FFD89A7"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109744</w:t>
            </w:r>
          </w:p>
        </w:tc>
      </w:tr>
      <w:tr w:rsidR="00BC0804" w:rsidRPr="00BC0804" w14:paraId="26400483" w14:textId="77777777" w:rsidTr="00BC0804">
        <w:trPr>
          <w:trHeight w:val="300"/>
        </w:trPr>
        <w:tc>
          <w:tcPr>
            <w:tcW w:w="960" w:type="dxa"/>
            <w:tcBorders>
              <w:top w:val="nil"/>
              <w:left w:val="nil"/>
              <w:bottom w:val="nil"/>
              <w:right w:val="nil"/>
            </w:tcBorders>
            <w:shd w:val="clear" w:color="auto" w:fill="auto"/>
            <w:noWrap/>
            <w:vAlign w:val="bottom"/>
            <w:hideMark/>
          </w:tcPr>
          <w:p w14:paraId="062DCDE2"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109785</w:t>
            </w:r>
          </w:p>
        </w:tc>
      </w:tr>
      <w:tr w:rsidR="00BC0804" w:rsidRPr="00BC0804" w14:paraId="0A109DF0" w14:textId="77777777" w:rsidTr="00BC0804">
        <w:trPr>
          <w:trHeight w:val="300"/>
        </w:trPr>
        <w:tc>
          <w:tcPr>
            <w:tcW w:w="960" w:type="dxa"/>
            <w:tcBorders>
              <w:top w:val="nil"/>
              <w:left w:val="nil"/>
              <w:bottom w:val="nil"/>
              <w:right w:val="nil"/>
            </w:tcBorders>
            <w:shd w:val="clear" w:color="auto" w:fill="auto"/>
            <w:noWrap/>
            <w:vAlign w:val="bottom"/>
            <w:hideMark/>
          </w:tcPr>
          <w:p w14:paraId="00F9CBEB"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109911</w:t>
            </w:r>
          </w:p>
        </w:tc>
      </w:tr>
      <w:tr w:rsidR="00BC0804" w:rsidRPr="00BC0804" w14:paraId="027A6425" w14:textId="77777777" w:rsidTr="00BC0804">
        <w:trPr>
          <w:trHeight w:val="300"/>
        </w:trPr>
        <w:tc>
          <w:tcPr>
            <w:tcW w:w="960" w:type="dxa"/>
            <w:tcBorders>
              <w:top w:val="nil"/>
              <w:left w:val="nil"/>
              <w:bottom w:val="nil"/>
              <w:right w:val="nil"/>
            </w:tcBorders>
            <w:shd w:val="clear" w:color="auto" w:fill="auto"/>
            <w:noWrap/>
            <w:vAlign w:val="bottom"/>
            <w:hideMark/>
          </w:tcPr>
          <w:p w14:paraId="3A87B012"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1010084</w:t>
            </w:r>
          </w:p>
        </w:tc>
      </w:tr>
      <w:tr w:rsidR="00BC0804" w:rsidRPr="00BC0804" w14:paraId="0D36927A" w14:textId="77777777" w:rsidTr="00BC0804">
        <w:trPr>
          <w:trHeight w:val="300"/>
        </w:trPr>
        <w:tc>
          <w:tcPr>
            <w:tcW w:w="960" w:type="dxa"/>
            <w:tcBorders>
              <w:top w:val="nil"/>
              <w:left w:val="nil"/>
              <w:bottom w:val="nil"/>
              <w:right w:val="nil"/>
            </w:tcBorders>
            <w:shd w:val="clear" w:color="auto" w:fill="auto"/>
            <w:noWrap/>
            <w:vAlign w:val="bottom"/>
            <w:hideMark/>
          </w:tcPr>
          <w:p w14:paraId="2C6080B6"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109841</w:t>
            </w:r>
          </w:p>
        </w:tc>
      </w:tr>
      <w:tr w:rsidR="00BC0804" w:rsidRPr="00BC0804" w14:paraId="248B0937" w14:textId="77777777" w:rsidTr="00BC0804">
        <w:trPr>
          <w:trHeight w:val="300"/>
        </w:trPr>
        <w:tc>
          <w:tcPr>
            <w:tcW w:w="960" w:type="dxa"/>
            <w:tcBorders>
              <w:top w:val="nil"/>
              <w:left w:val="nil"/>
              <w:bottom w:val="nil"/>
              <w:right w:val="nil"/>
            </w:tcBorders>
            <w:shd w:val="clear" w:color="auto" w:fill="auto"/>
            <w:noWrap/>
            <w:vAlign w:val="bottom"/>
            <w:hideMark/>
          </w:tcPr>
          <w:p w14:paraId="019DF9F6"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109839</w:t>
            </w:r>
          </w:p>
        </w:tc>
      </w:tr>
      <w:tr w:rsidR="00BC0804" w:rsidRPr="00BC0804" w14:paraId="20D5440D" w14:textId="77777777" w:rsidTr="00BC0804">
        <w:trPr>
          <w:trHeight w:val="300"/>
        </w:trPr>
        <w:tc>
          <w:tcPr>
            <w:tcW w:w="960" w:type="dxa"/>
            <w:tcBorders>
              <w:top w:val="nil"/>
              <w:left w:val="nil"/>
              <w:bottom w:val="nil"/>
              <w:right w:val="nil"/>
            </w:tcBorders>
            <w:shd w:val="clear" w:color="auto" w:fill="auto"/>
            <w:noWrap/>
            <w:vAlign w:val="bottom"/>
            <w:hideMark/>
          </w:tcPr>
          <w:p w14:paraId="04ED5B53"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109882</w:t>
            </w:r>
          </w:p>
        </w:tc>
      </w:tr>
      <w:tr w:rsidR="00BC0804" w:rsidRPr="00BC0804" w14:paraId="15AC55DE" w14:textId="77777777" w:rsidTr="00BC0804">
        <w:trPr>
          <w:trHeight w:val="300"/>
        </w:trPr>
        <w:tc>
          <w:tcPr>
            <w:tcW w:w="960" w:type="dxa"/>
            <w:tcBorders>
              <w:top w:val="nil"/>
              <w:left w:val="nil"/>
              <w:bottom w:val="nil"/>
              <w:right w:val="nil"/>
            </w:tcBorders>
            <w:shd w:val="clear" w:color="auto" w:fill="auto"/>
            <w:noWrap/>
            <w:vAlign w:val="bottom"/>
            <w:hideMark/>
          </w:tcPr>
          <w:p w14:paraId="30A06E18"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108916</w:t>
            </w:r>
          </w:p>
        </w:tc>
      </w:tr>
      <w:tr w:rsidR="00BC0804" w:rsidRPr="00BC0804" w14:paraId="7775046D" w14:textId="77777777" w:rsidTr="00BC0804">
        <w:trPr>
          <w:trHeight w:val="300"/>
        </w:trPr>
        <w:tc>
          <w:tcPr>
            <w:tcW w:w="960" w:type="dxa"/>
            <w:tcBorders>
              <w:top w:val="nil"/>
              <w:left w:val="nil"/>
              <w:bottom w:val="nil"/>
              <w:right w:val="nil"/>
            </w:tcBorders>
            <w:shd w:val="clear" w:color="auto" w:fill="auto"/>
            <w:noWrap/>
            <w:vAlign w:val="bottom"/>
            <w:hideMark/>
          </w:tcPr>
          <w:p w14:paraId="0F66D7E4"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109787</w:t>
            </w:r>
          </w:p>
        </w:tc>
      </w:tr>
      <w:tr w:rsidR="00BC0804" w:rsidRPr="00BC0804" w14:paraId="7BC54DFD" w14:textId="77777777" w:rsidTr="00BC0804">
        <w:trPr>
          <w:trHeight w:val="300"/>
        </w:trPr>
        <w:tc>
          <w:tcPr>
            <w:tcW w:w="960" w:type="dxa"/>
            <w:tcBorders>
              <w:top w:val="nil"/>
              <w:left w:val="nil"/>
              <w:bottom w:val="nil"/>
              <w:right w:val="nil"/>
            </w:tcBorders>
            <w:shd w:val="clear" w:color="auto" w:fill="auto"/>
            <w:noWrap/>
            <w:vAlign w:val="bottom"/>
            <w:hideMark/>
          </w:tcPr>
          <w:p w14:paraId="5F37D3CD"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109734</w:t>
            </w:r>
          </w:p>
        </w:tc>
      </w:tr>
      <w:tr w:rsidR="00BC0804" w:rsidRPr="00BC0804" w14:paraId="5598C6A9" w14:textId="77777777" w:rsidTr="00BC0804">
        <w:trPr>
          <w:trHeight w:val="300"/>
        </w:trPr>
        <w:tc>
          <w:tcPr>
            <w:tcW w:w="960" w:type="dxa"/>
            <w:tcBorders>
              <w:top w:val="nil"/>
              <w:left w:val="nil"/>
              <w:bottom w:val="nil"/>
              <w:right w:val="nil"/>
            </w:tcBorders>
            <w:shd w:val="clear" w:color="auto" w:fill="auto"/>
            <w:noWrap/>
            <w:vAlign w:val="bottom"/>
            <w:hideMark/>
          </w:tcPr>
          <w:p w14:paraId="5B4DE00A"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109779</w:t>
            </w:r>
          </w:p>
        </w:tc>
      </w:tr>
      <w:tr w:rsidR="00BC0804" w:rsidRPr="00BC0804" w14:paraId="5A5C4EA2" w14:textId="77777777" w:rsidTr="00BC0804">
        <w:trPr>
          <w:trHeight w:val="300"/>
        </w:trPr>
        <w:tc>
          <w:tcPr>
            <w:tcW w:w="960" w:type="dxa"/>
            <w:tcBorders>
              <w:top w:val="nil"/>
              <w:left w:val="nil"/>
              <w:bottom w:val="nil"/>
              <w:right w:val="nil"/>
            </w:tcBorders>
            <w:shd w:val="clear" w:color="auto" w:fill="auto"/>
            <w:noWrap/>
            <w:vAlign w:val="bottom"/>
            <w:hideMark/>
          </w:tcPr>
          <w:p w14:paraId="610A11DE"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109777</w:t>
            </w:r>
          </w:p>
        </w:tc>
      </w:tr>
      <w:tr w:rsidR="00BC0804" w:rsidRPr="00BC0804" w14:paraId="46D77A6D" w14:textId="77777777" w:rsidTr="00BC0804">
        <w:trPr>
          <w:trHeight w:val="300"/>
        </w:trPr>
        <w:tc>
          <w:tcPr>
            <w:tcW w:w="960" w:type="dxa"/>
            <w:tcBorders>
              <w:top w:val="nil"/>
              <w:left w:val="nil"/>
              <w:bottom w:val="nil"/>
              <w:right w:val="nil"/>
            </w:tcBorders>
            <w:shd w:val="clear" w:color="auto" w:fill="auto"/>
            <w:noWrap/>
            <w:vAlign w:val="bottom"/>
            <w:hideMark/>
          </w:tcPr>
          <w:p w14:paraId="224186A7" w14:textId="77777777" w:rsidR="00BC0804" w:rsidRPr="00BC0804" w:rsidRDefault="00BC0804" w:rsidP="00BC0804">
            <w:pPr>
              <w:spacing w:after="0" w:line="240" w:lineRule="auto"/>
              <w:rPr>
                <w:rFonts w:ascii="Calibri" w:eastAsia="Times New Roman" w:hAnsi="Calibri" w:cs="Calibri"/>
                <w:color w:val="000000"/>
                <w:lang w:eastAsia="el-GR"/>
              </w:rPr>
            </w:pPr>
            <w:r w:rsidRPr="00BC0804">
              <w:rPr>
                <w:rFonts w:ascii="Calibri" w:eastAsia="Times New Roman" w:hAnsi="Calibri" w:cs="Calibri"/>
                <w:color w:val="000000"/>
                <w:lang w:eastAsia="el-GR"/>
              </w:rPr>
              <w:t>109901</w:t>
            </w:r>
          </w:p>
        </w:tc>
      </w:tr>
    </w:tbl>
    <w:p w14:paraId="56A26463" w14:textId="77777777" w:rsidR="002B5EEC" w:rsidRPr="00636393" w:rsidRDefault="002B5EEC"/>
    <w:sectPr w:rsidR="002B5EEC" w:rsidRPr="00636393" w:rsidSect="00091FB3">
      <w:pgSz w:w="11906" w:h="16838"/>
      <w:pgMar w:top="709" w:right="180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642418694">
    <w:abstractNumId w:val="1"/>
  </w:num>
  <w:num w:numId="2" w16cid:durableId="65897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8E6"/>
    <w:rsid w:val="0006381E"/>
    <w:rsid w:val="00091FB3"/>
    <w:rsid w:val="000B2959"/>
    <w:rsid w:val="00187B03"/>
    <w:rsid w:val="001C08E6"/>
    <w:rsid w:val="00206D74"/>
    <w:rsid w:val="0023786A"/>
    <w:rsid w:val="002B4829"/>
    <w:rsid w:val="002B5EEC"/>
    <w:rsid w:val="002B618E"/>
    <w:rsid w:val="002F6EB0"/>
    <w:rsid w:val="00332CE0"/>
    <w:rsid w:val="00374EEF"/>
    <w:rsid w:val="003860F1"/>
    <w:rsid w:val="003B2390"/>
    <w:rsid w:val="00445C91"/>
    <w:rsid w:val="004B7EFB"/>
    <w:rsid w:val="004E72F8"/>
    <w:rsid w:val="00514536"/>
    <w:rsid w:val="005522B7"/>
    <w:rsid w:val="005E4602"/>
    <w:rsid w:val="00636393"/>
    <w:rsid w:val="00746AA0"/>
    <w:rsid w:val="00775BB2"/>
    <w:rsid w:val="007C1796"/>
    <w:rsid w:val="007F61B6"/>
    <w:rsid w:val="008D4612"/>
    <w:rsid w:val="008F41F0"/>
    <w:rsid w:val="0090153D"/>
    <w:rsid w:val="00905267"/>
    <w:rsid w:val="009858A2"/>
    <w:rsid w:val="00A16E2E"/>
    <w:rsid w:val="00AD2430"/>
    <w:rsid w:val="00B1653A"/>
    <w:rsid w:val="00B50F0F"/>
    <w:rsid w:val="00B74160"/>
    <w:rsid w:val="00B81CD5"/>
    <w:rsid w:val="00BC0804"/>
    <w:rsid w:val="00C559FD"/>
    <w:rsid w:val="00DD1092"/>
    <w:rsid w:val="00E46E6A"/>
    <w:rsid w:val="00E977F6"/>
    <w:rsid w:val="00EB316F"/>
    <w:rsid w:val="00F133E7"/>
    <w:rsid w:val="00F27B3E"/>
    <w:rsid w:val="00F768D9"/>
    <w:rsid w:val="00FA7008"/>
    <w:rsid w:val="00FF40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52EE"/>
  <w15:docId w15:val="{86FA05C5-3D70-4C77-8E06-54F7ED71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7F61B6"/>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7F61B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F41F0"/>
    <w:rPr>
      <w:color w:val="0000FF"/>
      <w:u w:val="single"/>
    </w:rPr>
  </w:style>
  <w:style w:type="paragraph" w:styleId="a4">
    <w:name w:val="Balloon Text"/>
    <w:basedOn w:val="a"/>
    <w:link w:val="Char"/>
    <w:uiPriority w:val="99"/>
    <w:semiHidden/>
    <w:unhideWhenUsed/>
    <w:rsid w:val="008F41F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F41F0"/>
    <w:rPr>
      <w:rFonts w:ascii="Tahoma" w:hAnsi="Tahoma" w:cs="Tahoma"/>
      <w:sz w:val="16"/>
      <w:szCs w:val="16"/>
    </w:rPr>
  </w:style>
  <w:style w:type="character" w:customStyle="1" w:styleId="2Char">
    <w:name w:val="Επικεφαλίδα 2 Char"/>
    <w:basedOn w:val="a0"/>
    <w:link w:val="2"/>
    <w:uiPriority w:val="9"/>
    <w:rsid w:val="007F61B6"/>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7F61B6"/>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7F61B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imezones">
    <w:name w:val="timezones"/>
    <w:basedOn w:val="a0"/>
    <w:rsid w:val="007F61B6"/>
  </w:style>
  <w:style w:type="character" w:styleId="a5">
    <w:name w:val="Unresolved Mention"/>
    <w:basedOn w:val="a0"/>
    <w:uiPriority w:val="99"/>
    <w:semiHidden/>
    <w:unhideWhenUsed/>
    <w:rsid w:val="00B74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74332">
      <w:bodyDiv w:val="1"/>
      <w:marLeft w:val="0"/>
      <w:marRight w:val="0"/>
      <w:marTop w:val="0"/>
      <w:marBottom w:val="0"/>
      <w:divBdr>
        <w:top w:val="none" w:sz="0" w:space="0" w:color="auto"/>
        <w:left w:val="none" w:sz="0" w:space="0" w:color="auto"/>
        <w:bottom w:val="none" w:sz="0" w:space="0" w:color="auto"/>
        <w:right w:val="none" w:sz="0" w:space="0" w:color="auto"/>
      </w:divBdr>
    </w:div>
    <w:div w:id="581531055">
      <w:bodyDiv w:val="1"/>
      <w:marLeft w:val="0"/>
      <w:marRight w:val="0"/>
      <w:marTop w:val="0"/>
      <w:marBottom w:val="0"/>
      <w:divBdr>
        <w:top w:val="none" w:sz="0" w:space="0" w:color="auto"/>
        <w:left w:val="none" w:sz="0" w:space="0" w:color="auto"/>
        <w:bottom w:val="none" w:sz="0" w:space="0" w:color="auto"/>
        <w:right w:val="none" w:sz="0" w:space="0" w:color="auto"/>
      </w:divBdr>
    </w:div>
    <w:div w:id="962077284">
      <w:bodyDiv w:val="1"/>
      <w:marLeft w:val="0"/>
      <w:marRight w:val="0"/>
      <w:marTop w:val="0"/>
      <w:marBottom w:val="0"/>
      <w:divBdr>
        <w:top w:val="none" w:sz="0" w:space="0" w:color="auto"/>
        <w:left w:val="none" w:sz="0" w:space="0" w:color="auto"/>
        <w:bottom w:val="none" w:sz="0" w:space="0" w:color="auto"/>
        <w:right w:val="none" w:sz="0" w:space="0" w:color="auto"/>
      </w:divBdr>
      <w:divsChild>
        <w:div w:id="1376541352">
          <w:marLeft w:val="0"/>
          <w:marRight w:val="0"/>
          <w:marTop w:val="0"/>
          <w:marBottom w:val="150"/>
          <w:divBdr>
            <w:top w:val="none" w:sz="0" w:space="0" w:color="auto"/>
            <w:left w:val="none" w:sz="0" w:space="0" w:color="auto"/>
            <w:bottom w:val="none" w:sz="0" w:space="0" w:color="auto"/>
            <w:right w:val="none" w:sz="0" w:space="0" w:color="auto"/>
          </w:divBdr>
        </w:div>
        <w:div w:id="214119462">
          <w:marLeft w:val="0"/>
          <w:marRight w:val="0"/>
          <w:marTop w:val="0"/>
          <w:marBottom w:val="0"/>
          <w:divBdr>
            <w:top w:val="none" w:sz="0" w:space="0" w:color="auto"/>
            <w:left w:val="none" w:sz="0" w:space="0" w:color="auto"/>
            <w:bottom w:val="none" w:sz="0" w:space="0" w:color="auto"/>
            <w:right w:val="none" w:sz="0" w:space="0" w:color="auto"/>
          </w:divBdr>
          <w:divsChild>
            <w:div w:id="574558102">
              <w:marLeft w:val="0"/>
              <w:marRight w:val="0"/>
              <w:marTop w:val="450"/>
              <w:marBottom w:val="0"/>
              <w:divBdr>
                <w:top w:val="single" w:sz="6" w:space="23" w:color="A2ADB8"/>
                <w:left w:val="single" w:sz="6" w:space="23" w:color="A2ADB8"/>
                <w:bottom w:val="single" w:sz="6" w:space="23" w:color="A2ADB8"/>
                <w:right w:val="single" w:sz="6" w:space="23" w:color="A2ADB8"/>
              </w:divBdr>
              <w:divsChild>
                <w:div w:id="20111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00084">
      <w:bodyDiv w:val="1"/>
      <w:marLeft w:val="0"/>
      <w:marRight w:val="0"/>
      <w:marTop w:val="0"/>
      <w:marBottom w:val="0"/>
      <w:divBdr>
        <w:top w:val="none" w:sz="0" w:space="0" w:color="auto"/>
        <w:left w:val="none" w:sz="0" w:space="0" w:color="auto"/>
        <w:bottom w:val="none" w:sz="0" w:space="0" w:color="auto"/>
        <w:right w:val="none" w:sz="0" w:space="0" w:color="auto"/>
      </w:divBdr>
    </w:div>
    <w:div w:id="1365448939">
      <w:bodyDiv w:val="1"/>
      <w:marLeft w:val="0"/>
      <w:marRight w:val="0"/>
      <w:marTop w:val="0"/>
      <w:marBottom w:val="0"/>
      <w:divBdr>
        <w:top w:val="none" w:sz="0" w:space="0" w:color="auto"/>
        <w:left w:val="none" w:sz="0" w:space="0" w:color="auto"/>
        <w:bottom w:val="none" w:sz="0" w:space="0" w:color="auto"/>
        <w:right w:val="none" w:sz="0" w:space="0" w:color="auto"/>
      </w:divBdr>
    </w:div>
    <w:div w:id="1676569216">
      <w:bodyDiv w:val="1"/>
      <w:marLeft w:val="0"/>
      <w:marRight w:val="0"/>
      <w:marTop w:val="0"/>
      <w:marBottom w:val="0"/>
      <w:divBdr>
        <w:top w:val="none" w:sz="0" w:space="0" w:color="auto"/>
        <w:left w:val="none" w:sz="0" w:space="0" w:color="auto"/>
        <w:bottom w:val="none" w:sz="0" w:space="0" w:color="auto"/>
        <w:right w:val="none" w:sz="0" w:space="0" w:color="auto"/>
      </w:divBdr>
    </w:div>
    <w:div w:id="1808626573">
      <w:bodyDiv w:val="1"/>
      <w:marLeft w:val="0"/>
      <w:marRight w:val="0"/>
      <w:marTop w:val="0"/>
      <w:marBottom w:val="0"/>
      <w:divBdr>
        <w:top w:val="none" w:sz="0" w:space="0" w:color="auto"/>
        <w:left w:val="none" w:sz="0" w:space="0" w:color="auto"/>
        <w:bottom w:val="none" w:sz="0" w:space="0" w:color="auto"/>
        <w:right w:val="none" w:sz="0" w:space="0" w:color="auto"/>
      </w:divBdr>
    </w:div>
    <w:div w:id="196634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Qg_JEqKKEDSkzqGuwvarLMSX06O7SSz2RA2To9fJHuY1%40thread.tacv2/1707826706314?context=%7b%22Tid%22%3a%228035113d-c2cd-41bd-b069-0815370690c7%22%2c%22Oid%22%3a%22f30e93de-804d-4c5a-ab97-d3e305d69139%22%7d"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688</Words>
  <Characters>3716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Κοσμάς Σίδερης</dc:creator>
  <cp:lastModifiedBy>Σουσάνα Ταστάνη</cp:lastModifiedBy>
  <cp:revision>23</cp:revision>
  <dcterms:created xsi:type="dcterms:W3CDTF">2021-09-16T09:37:00Z</dcterms:created>
  <dcterms:modified xsi:type="dcterms:W3CDTF">2024-02-16T12:38:00Z</dcterms:modified>
</cp:coreProperties>
</file>