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73BE" w14:textId="16894D79" w:rsidR="000B5563" w:rsidRPr="000B5563" w:rsidRDefault="000B5563">
      <w:pPr>
        <w:rPr>
          <w:b/>
        </w:rPr>
      </w:pPr>
      <w:r w:rsidRPr="000B5563">
        <w:rPr>
          <w:b/>
        </w:rPr>
        <w:t>Εμπόδιο σε ρευστό</w:t>
      </w:r>
    </w:p>
    <w:p w14:paraId="0F6521E8" w14:textId="22D12A7B" w:rsidR="00D05F36" w:rsidRDefault="00D05F36">
      <w:r>
        <w:rPr>
          <w:noProof/>
          <w:lang w:eastAsia="el-GR"/>
        </w:rPr>
        <w:drawing>
          <wp:inline distT="0" distB="0" distL="0" distR="0" wp14:anchorId="7E4B7FF6" wp14:editId="481D4BC5">
            <wp:extent cx="5731510" cy="229362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E68A8" w14:textId="2C713E05" w:rsidR="00EF509E" w:rsidRDefault="009F3D9F">
      <w:pPr>
        <w:rPr>
          <w:rFonts w:eastAsiaTheme="minorEastAsia"/>
        </w:rPr>
      </w:pPr>
      <w:r>
        <w:t xml:space="preserve">Για τον όγκο ελέγχου: αρχή διατήρησης της ορμής ως προς </w:t>
      </w:r>
      <w:r>
        <w:rPr>
          <w:lang w:val="en-US"/>
        </w:rPr>
        <w:t>xx</w:t>
      </w:r>
      <w:r>
        <w:t xml:space="preserve">΄, μόνιμη ροή (μη ομοιόμορφη 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≠0</m:t>
        </m:r>
      </m:oMath>
      <w:r w:rsidRPr="009F3D9F">
        <w:rPr>
          <w:rFonts w:eastAsiaTheme="minorEastAsia"/>
        </w:rPr>
        <w:t>)</w:t>
      </w:r>
    </w:p>
    <w:p w14:paraId="0FE37C44" w14:textId="4B1D95F1" w:rsidR="009F3D9F" w:rsidRPr="009F3D9F" w:rsidRDefault="003C49AA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ρ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>Q</m:t>
          </m:r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⇔</m:t>
          </m:r>
        </m:oMath>
      </m:oMathPara>
    </w:p>
    <w:p w14:paraId="490E0F06" w14:textId="0B118BC3" w:rsidR="009F3D9F" w:rsidRPr="002D3D30" w:rsidRDefault="009F3D9F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⇔</m:t>
          </m:r>
          <m:r>
            <w:rPr>
              <w:rFonts w:ascii="Cambria Math" w:hAnsi="Cambria Math"/>
            </w:rPr>
            <m:t>ρ ∙</m:t>
          </m:r>
          <m:r>
            <w:rPr>
              <w:rFonts w:ascii="Cambria Math" w:hAnsi="Cambria Math"/>
              <w:lang w:val="en-US"/>
            </w:rPr>
            <m:t xml:space="preserve">g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 ρ ∙</m:t>
          </m:r>
          <m:r>
            <w:rPr>
              <w:rFonts w:ascii="Cambria Math" w:hAnsi="Cambria Math"/>
              <w:lang w:val="en-US"/>
            </w:rPr>
            <m:t xml:space="preserve">g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 ±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sub>
          </m:sSub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eastAsiaTheme="minorEastAsia" w:hAnsi="Cambria Math"/>
            </w:rPr>
            <m:t xml:space="preserve">ρ 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 xml:space="preserve">Q 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Q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 xml:space="preserve">  </m:t>
          </m:r>
        </m:oMath>
      </m:oMathPara>
    </w:p>
    <w:p w14:paraId="0405AA35" w14:textId="3CBC69E8" w:rsidR="002D3D30" w:rsidRPr="000B5563" w:rsidRDefault="003C49AA">
      <w:pPr>
        <w:rPr>
          <w:rFonts w:eastAsiaTheme="minorEastAsia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→</m:t>
        </m:r>
        <m:r>
          <w:rPr>
            <w:rFonts w:ascii="Cambria Math" w:hAnsi="Cambria Math"/>
            <w:sz w:val="24"/>
            <w:szCs w:val="24"/>
          </w:rPr>
          <m:t>αμηλητ</m:t>
        </m:r>
        <m:r>
          <w:rPr>
            <w:rFonts w:ascii="Cambria Math" w:hAnsi="Cambria Math"/>
            <w:sz w:val="24"/>
            <w:szCs w:val="24"/>
          </w:rPr>
          <m:t>έ</m:t>
        </m:r>
        <m:r>
          <w:rPr>
            <w:rFonts w:ascii="Cambria Math" w:hAnsi="Cambria Math"/>
            <w:sz w:val="24"/>
            <w:szCs w:val="24"/>
          </w:rPr>
          <m:t>ες</m:t>
        </m:r>
      </m:oMath>
      <w:r w:rsidR="000B5563" w:rsidRPr="000B5563">
        <w:rPr>
          <w:rFonts w:eastAsiaTheme="minorEastAsia"/>
          <w:i/>
          <w:sz w:val="24"/>
          <w:szCs w:val="24"/>
        </w:rPr>
        <w:t>, δυνάμεις τριβής για μικρό μήκος</w:t>
      </w:r>
      <w:r w:rsidR="000B5563">
        <w:rPr>
          <w:rFonts w:eastAsiaTheme="minorEastAsia"/>
          <w:i/>
          <w:sz w:val="24"/>
          <w:szCs w:val="24"/>
        </w:rPr>
        <w:t xml:space="preserve"> (αντίθετα στην κίνηση)</w:t>
      </w:r>
    </w:p>
    <w:p w14:paraId="7F613C55" w14:textId="2A7781BC" w:rsidR="002D3D30" w:rsidRPr="000B5563" w:rsidRDefault="003C49AA">
      <w:pPr>
        <w:rPr>
          <w:rFonts w:eastAsiaTheme="minorEastAsia"/>
          <w:i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→</m:t>
          </m:r>
          <m:r>
            <w:rPr>
              <w:rFonts w:ascii="Cambria Math" w:hAnsi="Cambria Math"/>
              <w:sz w:val="24"/>
              <w:szCs w:val="24"/>
            </w:rPr>
            <m:t>οριζ</m:t>
          </m:r>
          <m:r>
            <w:rPr>
              <w:rFonts w:ascii="Cambria Math" w:hAnsi="Cambria Math"/>
              <w:sz w:val="24"/>
              <w:szCs w:val="24"/>
            </w:rPr>
            <m:t>ό</m:t>
          </m:r>
          <m:r>
            <w:rPr>
              <w:rFonts w:ascii="Cambria Math" w:hAnsi="Cambria Math"/>
              <w:sz w:val="24"/>
              <w:szCs w:val="24"/>
            </w:rPr>
            <m:t>ντια συνιστώσα του βάρους, εδώ μηδρνική, οριζόντιος αγωγός</m:t>
          </m:r>
        </m:oMath>
      </m:oMathPara>
    </w:p>
    <w:p w14:paraId="3B2117BD" w14:textId="77777777" w:rsidR="002D3D30" w:rsidRPr="002D3D30" w:rsidRDefault="002D3D30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⇔ 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eastAsiaTheme="minorEastAsia" w:hAnsi="Cambria Math"/>
            </w:rPr>
            <m:t xml:space="preserve">=ρ 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 xml:space="preserve">Q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+ </m:t>
          </m:r>
          <m:r>
            <w:rPr>
              <w:rFonts w:ascii="Cambria Math" w:hAnsi="Cambria Math"/>
            </w:rPr>
            <m:t>ρ ∙</m:t>
          </m:r>
          <m:r>
            <w:rPr>
              <w:rFonts w:ascii="Cambria Math" w:hAnsi="Cambria Math"/>
              <w:lang w:val="en-US"/>
            </w:rPr>
            <m:t xml:space="preserve">g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-ρ 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lang w:val="en-US"/>
            </w:rPr>
            <m:t xml:space="preserve">Q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hAnsi="Cambria Math"/>
            </w:rPr>
            <m:t>ρ ∙</m:t>
          </m:r>
          <m:r>
            <w:rPr>
              <w:rFonts w:ascii="Cambria Math" w:hAnsi="Cambria Math"/>
              <w:lang w:val="en-US"/>
            </w:rPr>
            <m:t xml:space="preserve">g </m:t>
          </m:r>
          <m:r>
            <w:rPr>
              <w:rFonts w:ascii="Cambria Math" w:hAnsi="Cambria Math"/>
            </w:rPr>
            <m:t xml:space="preserve">∙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3B936AED" w14:textId="063B120C" w:rsidR="009F3D9F" w:rsidRPr="002D3D30" w:rsidRDefault="006371C4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⇔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 xml:space="preserve">ρ 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g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  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g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  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29CAF695" w14:textId="0DB6C30E" w:rsidR="002D3D30" w:rsidRDefault="002D3D30">
      <w:pPr>
        <w:rPr>
          <w:rFonts w:eastAsiaTheme="minorEastAsia"/>
          <w:i/>
        </w:rPr>
      </w:pPr>
    </w:p>
    <w:p w14:paraId="5E9B3D8D" w14:textId="37659B18" w:rsidR="002D3D30" w:rsidRPr="002D3D30" w:rsidRDefault="003C49AA">
      <w:pPr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highlight w:val="yellow"/>
                </w:rPr>
                <m:t>ρ</m:t>
              </m:r>
              <m:r>
                <w:rPr>
                  <w:rFonts w:ascii="Cambria Math" w:eastAsiaTheme="minorEastAsia" w:hAnsi="Cambria Math"/>
                  <w:highlight w:val="yellow"/>
                </w:rPr>
                <m:t xml:space="preserve"> </m:t>
              </m:r>
              <m:r>
                <w:rPr>
                  <w:rFonts w:ascii="Cambria Math" w:hAnsi="Cambria Math"/>
                  <w:highlight w:val="yellow"/>
                </w:rPr>
                <m:t>∙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  <w:highlight w:val="yellow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1</m:t>
              </m:r>
            </m:sub>
          </m:sSub>
          <m:r>
            <w:rPr>
              <w:rFonts w:ascii="Cambria Math" w:eastAsiaTheme="minorEastAsia" w:hAnsi="Cambria Math"/>
              <w:highlight w:val="yellow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2</m:t>
              </m:r>
            </m:sub>
          </m:sSub>
        </m:oMath>
      </m:oMathPara>
    </w:p>
    <w:p w14:paraId="4FFBCB99" w14:textId="3D602D9D" w:rsidR="002D3D30" w:rsidRDefault="000B5563">
      <w:pPr>
        <w:rPr>
          <w:rFonts w:eastAsiaTheme="minorEastAsia"/>
          <w:i/>
        </w:rPr>
      </w:pPr>
      <m:oMath>
        <m:r>
          <w:rPr>
            <w:rFonts w:ascii="Cambria Math" w:eastAsiaTheme="minorEastAsia" w:hAnsi="Cambria Math"/>
            <w:highlight w:val="green"/>
          </w:rPr>
          <m:t xml:space="preserve">M=(ορισμός) </m:t>
        </m:r>
        <m:f>
          <m:fPr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highlight w:val="green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highlight w:val="green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/>
                    <w:highlight w:val="gree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highlight w:val="green"/>
              </w:rPr>
              <m:t>A</m:t>
            </m:r>
            <m:r>
              <w:rPr>
                <w:rFonts w:ascii="Cambria Math" w:hAnsi="Cambria Math"/>
                <w:highlight w:val="green"/>
              </w:rPr>
              <m:t>∙g</m:t>
            </m:r>
            <m:r>
              <w:rPr>
                <w:rFonts w:ascii="Cambria Math" w:eastAsiaTheme="minorEastAsia" w:hAnsi="Cambria Math"/>
                <w:highlight w:val="green"/>
              </w:rPr>
              <m:t xml:space="preserve"> </m:t>
            </m:r>
          </m:den>
        </m:f>
        <m:r>
          <w:rPr>
            <w:rFonts w:ascii="Cambria Math" w:eastAsiaTheme="minorEastAsia" w:hAnsi="Cambria Math"/>
            <w:highlight w:val="green"/>
          </w:rPr>
          <m:t xml:space="preserve">+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accPr>
          <m:e>
            <m:r>
              <w:rPr>
                <w:rFonts w:ascii="Cambria Math" w:eastAsiaTheme="minorEastAsia" w:hAnsi="Cambria Math"/>
                <w:highlight w:val="green"/>
              </w:rPr>
              <m:t>y</m:t>
            </m:r>
          </m:e>
        </m:acc>
        <m:r>
          <w:rPr>
            <w:rFonts w:ascii="Cambria Math" w:eastAsiaTheme="minorEastAsia" w:hAnsi="Cambria Math"/>
            <w:highlight w:val="green"/>
          </w:rPr>
          <m:t xml:space="preserve">⋅A     </m:t>
        </m:r>
        <m:d>
          <m:dPr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highlight w:val="green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highlight w:val="gree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/>
                    <w:highlight w:val="green"/>
                  </w:rPr>
                  <m:t>3</m:t>
                </m:r>
              </m:sup>
            </m:sSup>
          </m:e>
        </m:d>
      </m:oMath>
      <w:r w:rsidRPr="000B5563">
        <w:rPr>
          <w:rFonts w:eastAsiaTheme="minorEastAsia"/>
          <w:i/>
          <w:highlight w:val="green"/>
        </w:rPr>
        <w:t>ειδική δύναμη –διαστάσεις όγκου</w:t>
      </w:r>
    </w:p>
    <w:p w14:paraId="69AF87DD" w14:textId="77777777" w:rsidR="000B5563" w:rsidRDefault="000B5563" w:rsidP="000B5563">
      <w:pPr>
        <w:rPr>
          <w:rFonts w:eastAsiaTheme="minorEastAsia"/>
          <w:b/>
        </w:rPr>
      </w:pPr>
    </w:p>
    <w:p w14:paraId="190AE00D" w14:textId="77777777" w:rsidR="000B5563" w:rsidRDefault="000B5563" w:rsidP="000B5563">
      <w:pPr>
        <w:rPr>
          <w:rFonts w:eastAsiaTheme="minorEastAsia"/>
          <w:b/>
        </w:rPr>
      </w:pPr>
    </w:p>
    <w:p w14:paraId="6F4A894C" w14:textId="77777777" w:rsidR="000B5563" w:rsidRDefault="000B5563" w:rsidP="000B5563">
      <w:pPr>
        <w:rPr>
          <w:rFonts w:eastAsiaTheme="minorEastAsia"/>
          <w:b/>
        </w:rPr>
      </w:pPr>
    </w:p>
    <w:p w14:paraId="2F595CD9" w14:textId="77777777" w:rsidR="000B5563" w:rsidRDefault="000B5563" w:rsidP="000B5563">
      <w:pPr>
        <w:rPr>
          <w:rFonts w:eastAsiaTheme="minorEastAsia"/>
          <w:b/>
        </w:rPr>
      </w:pPr>
    </w:p>
    <w:p w14:paraId="7F0FECA5" w14:textId="77777777" w:rsidR="000B5563" w:rsidRDefault="000B5563" w:rsidP="000B5563">
      <w:pPr>
        <w:rPr>
          <w:rFonts w:eastAsiaTheme="minorEastAsia"/>
          <w:b/>
        </w:rPr>
      </w:pPr>
    </w:p>
    <w:p w14:paraId="2C21C41E" w14:textId="77777777" w:rsidR="000B5563" w:rsidRDefault="000B5563" w:rsidP="000B5563">
      <w:pPr>
        <w:rPr>
          <w:rFonts w:eastAsiaTheme="minorEastAsia"/>
          <w:b/>
        </w:rPr>
      </w:pPr>
    </w:p>
    <w:p w14:paraId="1FA9F759" w14:textId="20F6838F" w:rsidR="000B5563" w:rsidRPr="0020389D" w:rsidRDefault="000B5563" w:rsidP="000B5563">
      <w:pPr>
        <w:rPr>
          <w:rFonts w:eastAsiaTheme="minorEastAsia"/>
          <w:b/>
        </w:rPr>
      </w:pPr>
      <w:r w:rsidRPr="0020389D">
        <w:rPr>
          <w:rFonts w:eastAsiaTheme="minorEastAsia"/>
          <w:b/>
        </w:rPr>
        <w:lastRenderedPageBreak/>
        <w:t xml:space="preserve">Παράδειγμα εμποδίου σε ρευστό αποτελεί το </w:t>
      </w:r>
      <w:proofErr w:type="spellStart"/>
      <w:r w:rsidRPr="0020389D">
        <w:rPr>
          <w:rFonts w:eastAsiaTheme="minorEastAsia"/>
          <w:b/>
        </w:rPr>
        <w:t>θυρόφραγμα</w:t>
      </w:r>
      <w:proofErr w:type="spellEnd"/>
      <w:r>
        <w:rPr>
          <w:rFonts w:eastAsiaTheme="minorEastAsia"/>
          <w:b/>
        </w:rPr>
        <w:t xml:space="preserve"> –</w:t>
      </w:r>
      <w:proofErr w:type="spellStart"/>
      <w:r>
        <w:rPr>
          <w:rFonts w:eastAsiaTheme="minorEastAsia"/>
          <w:b/>
        </w:rPr>
        <w:t>ορθογωνική</w:t>
      </w:r>
      <w:proofErr w:type="spellEnd"/>
      <w:r>
        <w:rPr>
          <w:rFonts w:eastAsiaTheme="minorEastAsia"/>
          <w:b/>
        </w:rPr>
        <w:t xml:space="preserve"> διατομή</w:t>
      </w:r>
    </w:p>
    <w:p w14:paraId="5682C435" w14:textId="77777777" w:rsidR="000B5563" w:rsidRDefault="000B5563" w:rsidP="000B5563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drawing>
          <wp:inline distT="0" distB="0" distL="0" distR="0" wp14:anchorId="198AB0DC" wp14:editId="78AF9759">
            <wp:extent cx="5731510" cy="3137535"/>
            <wp:effectExtent l="0" t="0" r="2540" b="571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0BE7" w14:textId="77777777" w:rsidR="000B5563" w:rsidRPr="007D557F" w:rsidRDefault="000B5563" w:rsidP="000B5563">
      <w:pPr>
        <w:rPr>
          <w:rFonts w:eastAsiaTheme="minorEastAsia"/>
          <w:i/>
          <w:lang w:val="en-IN"/>
        </w:rPr>
      </w:pPr>
      <m:oMathPara>
        <m:oMath>
          <m:r>
            <w:rPr>
              <w:rFonts w:ascii="Cambria Math" w:eastAsiaTheme="minorEastAsia" w:hAnsi="Cambria Math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 xml:space="preserve">ρ 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 xml:space="preserve">1 </m:t>
              </m:r>
            </m:sub>
          </m:sSub>
          <m:r>
            <w:rPr>
              <w:rFonts w:ascii="Cambria Math" w:eastAsiaTheme="minorEastAsia" w:hAnsi="Cambria Math"/>
            </w:rPr>
            <m:t xml:space="preserve">   (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I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IN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-IN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IN"/>
            </w:rPr>
            <m:t>)</m:t>
          </m:r>
        </m:oMath>
      </m:oMathPara>
    </w:p>
    <w:p w14:paraId="3D0B9747" w14:textId="77777777" w:rsidR="000B5563" w:rsidRDefault="000B5563" w:rsidP="000B5563">
      <w:pPr>
        <w:rPr>
          <w:iCs/>
        </w:rPr>
      </w:pPr>
      <w:r>
        <w:rPr>
          <w:iCs/>
        </w:rPr>
        <w:t xml:space="preserve">Προσοχή πολλοί συγγραφείς σε </w:t>
      </w:r>
      <w:proofErr w:type="spellStart"/>
      <w:r>
        <w:rPr>
          <w:iCs/>
        </w:rPr>
        <w:t>ορθογωνική</w:t>
      </w:r>
      <w:proofErr w:type="spellEnd"/>
      <w:r>
        <w:rPr>
          <w:iCs/>
        </w:rPr>
        <w:t xml:space="preserve"> διατομή ορίζουν ουσιαστικά την ειδική δύναμη ως ειδική δύναμη ανά μονάδα πλάτους.</w:t>
      </w:r>
    </w:p>
    <w:p w14:paraId="00B74A1A" w14:textId="77777777" w:rsidR="000B5563" w:rsidRDefault="000B5563" w:rsidP="000B5563">
      <w:pPr>
        <w:rPr>
          <w:iCs/>
        </w:rPr>
      </w:pPr>
      <w:r>
        <w:rPr>
          <w:iCs/>
        </w:rPr>
        <w:t xml:space="preserve">Ειδική δύναμη σε </w:t>
      </w:r>
      <w:proofErr w:type="spellStart"/>
      <w:r>
        <w:rPr>
          <w:iCs/>
        </w:rPr>
        <w:t>ορθογωνική</w:t>
      </w:r>
      <w:proofErr w:type="spellEnd"/>
      <w:r>
        <w:rPr>
          <w:iCs/>
        </w:rPr>
        <w:t xml:space="preserve"> διατομή:</w:t>
      </w:r>
    </w:p>
    <w:p w14:paraId="12A2699E" w14:textId="77777777" w:rsidR="000B5563" w:rsidRPr="007D557F" w:rsidRDefault="000B5563" w:rsidP="000B5563">
      <w:pPr>
        <w:rPr>
          <w:rFonts w:eastAsiaTheme="minorEastAsia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M= 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b </m:t>
              </m:r>
              <m:r>
                <w:rPr>
                  <w:rFonts w:ascii="Cambria Math" w:hAnsi="Cambria Math"/>
                </w:rPr>
                <m:t xml:space="preserve">∙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 xml:space="preserve">g </m:t>
              </m:r>
              <m:r>
                <w:rPr>
                  <w:rFonts w:ascii="Cambria Math" w:hAnsi="Cambria Math"/>
                </w:rPr>
                <m:t>∙b ∙y</m:t>
              </m:r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7BBA7F47" w14:textId="77777777" w:rsidR="000B5563" w:rsidRDefault="000B5563" w:rsidP="000B5563">
      <w:pPr>
        <w:rPr>
          <w:rFonts w:eastAsiaTheme="minorEastAsia"/>
          <w:iCs/>
        </w:rPr>
      </w:pPr>
      <w:r>
        <w:rPr>
          <w:rFonts w:eastAsiaTheme="minorEastAsia"/>
          <w:iCs/>
        </w:rPr>
        <w:t>Ή ανά μονάδα πλάτους ισοδύναμα όπως προτιμούν άλλοι συγγραφείς:</w:t>
      </w:r>
    </w:p>
    <w:p w14:paraId="3CB1CAEE" w14:textId="2B42DD5D" w:rsidR="000B5563" w:rsidRPr="007D557F" w:rsidRDefault="000B5563" w:rsidP="000B5563">
      <w:pPr>
        <w:rPr>
          <w:rFonts w:eastAsiaTheme="minorEastAsia"/>
          <w:i/>
          <w:iCs/>
          <w:lang w:val="en-IN"/>
        </w:rPr>
      </w:pPr>
      <m:oMathPara>
        <m:oMath>
          <m:r>
            <w:rPr>
              <w:rFonts w:ascii="Cambria Math" w:eastAsiaTheme="minorEastAsia" w:hAnsi="Cambria Math"/>
            </w:rPr>
            <m:t>Μ=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πιο σωστά</m:t>
              </m:r>
            </m:e>
          </m:d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IN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 xml:space="preserve">g 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</m:den>
          </m:f>
          <m:r>
            <w:rPr>
              <w:rFonts w:ascii="Cambria Math" w:eastAsiaTheme="minorEastAsia" w:hAnsi="Cambria Math"/>
            </w:rPr>
            <m:t xml:space="preserve">    (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IN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IN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  <w:lang w:val="en-IN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IN"/>
            </w:rPr>
            <m:t>)</m:t>
          </m:r>
        </m:oMath>
      </m:oMathPara>
    </w:p>
    <w:p w14:paraId="0BC2DF8F" w14:textId="77777777" w:rsidR="000B5563" w:rsidRDefault="000B5563" w:rsidP="000B5563">
      <w:pPr>
        <w:rPr>
          <w:rFonts w:eastAsiaTheme="minorEastAsia"/>
        </w:rPr>
      </w:pPr>
      <w:r>
        <w:rPr>
          <w:rFonts w:eastAsiaTheme="minorEastAsia"/>
        </w:rPr>
        <w:t xml:space="preserve">Οπότε η προηγούμενη σχέση θα γίνει (μόνο) για </w:t>
      </w:r>
      <w:proofErr w:type="spellStart"/>
      <w:r>
        <w:rPr>
          <w:rFonts w:eastAsiaTheme="minorEastAsia"/>
        </w:rPr>
        <w:t>ορθογωνι</w:t>
      </w:r>
      <w:bookmarkStart w:id="0" w:name="_GoBack"/>
      <w:bookmarkEnd w:id="0"/>
      <w:r>
        <w:rPr>
          <w:rFonts w:eastAsiaTheme="minorEastAsia"/>
        </w:rPr>
        <w:t>κή</w:t>
      </w:r>
      <w:proofErr w:type="spellEnd"/>
      <w:r>
        <w:rPr>
          <w:rFonts w:eastAsiaTheme="minorEastAsia"/>
        </w:rPr>
        <w:t xml:space="preserve"> διατομή:</w:t>
      </w:r>
    </w:p>
    <w:p w14:paraId="4E073549" w14:textId="77777777" w:rsidR="000B5563" w:rsidRPr="0020389D" w:rsidRDefault="000B5563" w:rsidP="000B5563">
      <w:pPr>
        <w:rPr>
          <w:rFonts w:eastAsiaTheme="minorEastAsia"/>
          <w:highlight w:val="yellow"/>
        </w:rPr>
      </w:pPr>
      <m:oMathPara>
        <m:oMath>
          <m:r>
            <w:rPr>
              <w:rFonts w:ascii="Cambria Math" w:eastAsiaTheme="minorEastAsia" w:hAnsi="Cambria Math"/>
              <w:highlight w:val="yellow"/>
            </w:rPr>
            <m:t xml:space="preserve">- </m:t>
          </m:r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highlight w:val="yellow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</w:rPr>
                    <m:t>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highlight w:val="yellow"/>
                </w:rPr>
                <m:t xml:space="preserve">ρ </m:t>
              </m:r>
              <m:r>
                <w:rPr>
                  <w:rFonts w:ascii="Cambria Math" w:hAnsi="Cambria Math"/>
                  <w:highlight w:val="yellow"/>
                </w:rPr>
                <m:t>∙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>g</m:t>
              </m:r>
              <m:r>
                <w:rPr>
                  <w:rFonts w:ascii="Cambria Math" w:hAnsi="Cambria Math"/>
                  <w:highlight w:val="yellow"/>
                </w:rPr>
                <m:t>∙</m:t>
              </m:r>
              <m:r>
                <w:rPr>
                  <w:rFonts w:ascii="Cambria Math" w:hAnsi="Cambria Math"/>
                  <w:highlight w:val="yellow"/>
                  <w:lang w:val="en-US"/>
                </w:rPr>
                <m:t xml:space="preserve">b </m:t>
              </m:r>
            </m:den>
          </m:f>
          <m:r>
            <w:rPr>
              <w:rFonts w:ascii="Cambria Math" w:eastAsiaTheme="minorEastAsia" w:hAnsi="Cambria Math"/>
              <w:highlight w:val="yellow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>2</m:t>
              </m:r>
            </m:sub>
          </m:sSub>
          <m:r>
            <w:rPr>
              <w:rFonts w:ascii="Cambria Math" w:eastAsiaTheme="minorEastAsia" w:hAnsi="Cambria Math"/>
              <w:highlight w:val="yellow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/>
                  <w:highlight w:val="yellow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highlight w:val="yellow"/>
                </w:rPr>
                <m:t xml:space="preserve">1 </m:t>
              </m:r>
            </m:sub>
          </m:sSub>
          <m:r>
            <w:rPr>
              <w:rFonts w:ascii="Cambria Math" w:eastAsiaTheme="minorEastAsia" w:hAnsi="Cambria Math"/>
              <w:highlight w:val="yellow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eastAsiaTheme="minorEastAsia" w:hAnsi="Cambria Math"/>
                  <w:highlight w:val="yellow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highlight w:val="yellow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highlight w:val="yellow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highlight w:val="yellow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  <w:highlight w:val="yellow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/>
                      <w:highlight w:val="yellow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highlight w:val="yellow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highlight w:val="yellow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highlight w:val="yellow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yellow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14:paraId="0593FE2D" w14:textId="77777777" w:rsidR="000B5563" w:rsidRPr="00987163" w:rsidRDefault="000B5563" w:rsidP="000B5563">
      <w:pPr>
        <w:rPr>
          <w:rFonts w:eastAsiaTheme="minorEastAsia"/>
        </w:rPr>
      </w:pPr>
      <w:r w:rsidRPr="0020389D">
        <w:rPr>
          <w:rFonts w:eastAsiaTheme="minorEastAsia"/>
          <w:highlight w:val="yellow"/>
        </w:rPr>
        <w:t xml:space="preserve">Όπου </w:t>
      </w:r>
      <m:oMath>
        <m:r>
          <w:rPr>
            <w:rFonts w:ascii="Cambria Math" w:eastAsiaTheme="minorEastAsia" w:hAnsi="Cambria Math"/>
            <w:highlight w:val="yellow"/>
          </w:rPr>
          <m:t xml:space="preserve">q= </m:t>
        </m:r>
        <m:f>
          <m:fPr>
            <m:ctrlPr>
              <w:rPr>
                <w:rFonts w:ascii="Cambria Math" w:eastAsiaTheme="minorEastAsia" w:hAnsi="Cambria Math"/>
                <w:i/>
                <w:highlight w:val="yellow"/>
              </w:rPr>
            </m:ctrlPr>
          </m:fPr>
          <m:num>
            <m:r>
              <w:rPr>
                <w:rFonts w:ascii="Cambria Math" w:eastAsiaTheme="minorEastAsia" w:hAnsi="Cambria Math"/>
                <w:highlight w:val="yellow"/>
              </w:rPr>
              <m:t xml:space="preserve">Q  </m:t>
            </m:r>
          </m:num>
          <m:den>
            <m:r>
              <w:rPr>
                <w:rFonts w:ascii="Cambria Math" w:eastAsiaTheme="minorEastAsia" w:hAnsi="Cambria Math"/>
                <w:highlight w:val="yellow"/>
              </w:rPr>
              <m:t>b</m:t>
            </m:r>
          </m:den>
        </m:f>
        <m:r>
          <w:rPr>
            <w:rFonts w:ascii="Cambria Math" w:eastAsiaTheme="minorEastAsia" w:hAnsi="Cambria Math"/>
            <w:highlight w:val="yellow"/>
          </w:rPr>
          <m:t xml:space="preserve"> ειδική παροχή</m:t>
        </m:r>
      </m:oMath>
    </w:p>
    <w:p w14:paraId="2DC2A7BE" w14:textId="77777777" w:rsidR="000B5563" w:rsidRPr="006371C4" w:rsidRDefault="000B5563">
      <w:pPr>
        <w:rPr>
          <w:rFonts w:eastAsiaTheme="minorEastAsia"/>
          <w:i/>
        </w:rPr>
      </w:pPr>
    </w:p>
    <w:sectPr w:rsidR="000B5563" w:rsidRPr="0063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9F"/>
    <w:rsid w:val="000B5563"/>
    <w:rsid w:val="00146646"/>
    <w:rsid w:val="002D3D30"/>
    <w:rsid w:val="003C49AA"/>
    <w:rsid w:val="00430346"/>
    <w:rsid w:val="006371C4"/>
    <w:rsid w:val="006B2AA4"/>
    <w:rsid w:val="007470E0"/>
    <w:rsid w:val="009026F0"/>
    <w:rsid w:val="009F3D9F"/>
    <w:rsid w:val="00CC400A"/>
    <w:rsid w:val="00D05F36"/>
    <w:rsid w:val="00DB46E8"/>
    <w:rsid w:val="00E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44A7"/>
  <w15:chartTrackingRefBased/>
  <w15:docId w15:val="{9F13A281-2C24-473E-B37A-83DF702A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3D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Εφραιμίδου</dc:creator>
  <cp:keywords/>
  <dc:description/>
  <cp:lastModifiedBy>χ</cp:lastModifiedBy>
  <cp:revision>2</cp:revision>
  <dcterms:created xsi:type="dcterms:W3CDTF">2022-11-02T03:52:00Z</dcterms:created>
  <dcterms:modified xsi:type="dcterms:W3CDTF">2022-11-02T03:52:00Z</dcterms:modified>
</cp:coreProperties>
</file>