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CA" w:rsidRPr="00047675" w:rsidRDefault="00965CCA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333333"/>
          <w:sz w:val="32"/>
          <w:szCs w:val="32"/>
          <w:u w:val="double"/>
          <w:lang w:eastAsia="el-GR"/>
        </w:rPr>
      </w:pPr>
      <w:r w:rsidRPr="00047675">
        <w:rPr>
          <w:rFonts w:ascii="Verdana" w:hAnsi="Verdana"/>
          <w:b/>
          <w:color w:val="333333"/>
          <w:sz w:val="32"/>
          <w:szCs w:val="32"/>
          <w:lang w:eastAsia="el-GR"/>
        </w:rPr>
        <w:br/>
      </w:r>
      <w:r w:rsidR="00F24BF3" w:rsidRPr="003E7B1E">
        <w:rPr>
          <w:b/>
          <w:color w:val="333333"/>
          <w:sz w:val="32"/>
          <w:szCs w:val="32"/>
          <w:highlight w:val="yellow"/>
          <w:u w:val="double"/>
          <w:lang w:eastAsia="el-GR"/>
        </w:rPr>
        <w:t xml:space="preserve">Ερωτήσεις </w:t>
      </w:r>
      <w:proofErr w:type="spellStart"/>
      <w:r w:rsidR="00F24BF3" w:rsidRPr="003E7B1E">
        <w:rPr>
          <w:b/>
          <w:color w:val="333333"/>
          <w:sz w:val="32"/>
          <w:szCs w:val="32"/>
          <w:highlight w:val="yellow"/>
          <w:u w:val="double"/>
          <w:lang w:eastAsia="el-GR"/>
        </w:rPr>
        <w:t>θέματος+θεωρία</w:t>
      </w:r>
      <w:proofErr w:type="spellEnd"/>
    </w:p>
    <w:p w:rsidR="00965CCA" w:rsidRPr="003E2C47" w:rsidRDefault="00561A84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Διώρυγες </w:t>
      </w:r>
      <w:r w:rsidR="00965CCA"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ΑΒ και ΓΔ. Παραδοχή ομοιόμορφης ροής (τι είναι ομοιόμορφη ροή)?</w:t>
      </w:r>
    </w:p>
    <w:p w:rsidR="006E4418" w:rsidRDefault="001F19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Ποια εξίσωση </w:t>
      </w:r>
      <w:r w:rsidR="001F129F"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χρησιμοποιείται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στην ομοιόμορφη ροή? </w:t>
      </w: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F53308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Χρησιμοποιούμε υδραυλικά βέλτιστη διατομή στο σχεδιασμό διωρύγων (συνήθεις περιπτώσεις)?</w:t>
      </w: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Πως σχεδιάζουμε τις διώρυγες (</w:t>
      </w:r>
      <w:proofErr w:type="spellStart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βλπ</w:t>
      </w:r>
      <w:proofErr w:type="spellEnd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. Θέμα)?</w:t>
      </w: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Χρησιμοποιούμε κυκλικούς αγωγούς μερικές πλήρωσης όπως στις αποχετεύσεις σε μία αρδευτική διώρυγα?</w:t>
      </w:r>
    </w:p>
    <w:p w:rsidR="003135D6" w:rsidRP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D56622" w:rsidRDefault="00D56622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Τι εκφράζει ο </w:t>
      </w:r>
      <w:r w:rsidR="003E2C47"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συντελεστής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</w:t>
      </w:r>
      <w:proofErr w:type="spellStart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Manning</w:t>
      </w:r>
      <w:proofErr w:type="spellEnd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  <w:r w:rsidR="00AF4F35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</w:t>
      </w:r>
    </w:p>
    <w:p w:rsidR="00D56622" w:rsidRDefault="00AF4F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Έχει διαστάσεις?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3E2C47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val="en-US" w:eastAsia="el-GR"/>
        </w:rPr>
      </w:pPr>
      <w:r w:rsidRPr="000075D1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Επιθυμούμε </w:t>
      </w:r>
      <w:r w:rsidR="003E2C47" w:rsidRPr="000075D1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ροή υποκρίσιμη </w:t>
      </w:r>
      <w:r w:rsidR="00AF4F35">
        <w:rPr>
          <w:rFonts w:eastAsia="Times New Roman" w:cs="Times New Roman"/>
          <w:b/>
          <w:color w:val="FF0000"/>
          <w:sz w:val="24"/>
          <w:szCs w:val="24"/>
          <w:lang w:eastAsia="el-GR"/>
        </w:rPr>
        <w:t>κατά το σχεδιασμό διωρύγων?</w:t>
      </w:r>
      <w:r w:rsidR="003E2C47" w:rsidRPr="000075D1">
        <w:rPr>
          <w:rFonts w:eastAsia="Times New Roman" w:cs="Times New Roman"/>
          <w:b/>
          <w:color w:val="FF0000"/>
          <w:sz w:val="24"/>
          <w:szCs w:val="24"/>
          <w:lang w:eastAsia="el-GR"/>
        </w:rPr>
        <w:t>(βλ ελέγχους). Τ</w:t>
      </w:r>
      <w:r w:rsidRPr="000075D1">
        <w:rPr>
          <w:rFonts w:eastAsia="Times New Roman" w:cs="Times New Roman"/>
          <w:b/>
          <w:color w:val="FF0000"/>
          <w:sz w:val="24"/>
          <w:szCs w:val="24"/>
          <w:lang w:eastAsia="el-GR"/>
        </w:rPr>
        <w:t>ι είναι υποκρίσιμη ροή και τι </w:t>
      </w:r>
      <w:r w:rsidRPr="000075D1">
        <w:rPr>
          <w:rFonts w:eastAsia="Times New Roman" w:cs="Times New Roman"/>
          <w:b/>
          <w:bCs/>
          <w:color w:val="FF0000"/>
          <w:sz w:val="24"/>
          <w:szCs w:val="24"/>
          <w:lang w:eastAsia="el-GR"/>
        </w:rPr>
        <w:t xml:space="preserve">κρίσιμη ροή 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val="en-US" w:eastAsia="el-GR"/>
        </w:rPr>
      </w:pPr>
    </w:p>
    <w:p w:rsidR="00AF4F35" w:rsidRPr="000075D1" w:rsidRDefault="00AF4F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color w:val="FF0000"/>
          <w:sz w:val="24"/>
          <w:szCs w:val="24"/>
          <w:lang w:eastAsia="el-GR"/>
        </w:rPr>
        <w:t>Από ποιες παραμέτρους εξαρτάται το κρίσιμο βάθος?</w:t>
      </w:r>
    </w:p>
    <w:p w:rsidR="00D56622" w:rsidRDefault="00AF4F35" w:rsidP="00F24BF3">
      <w:pPr>
        <w:shd w:val="clear" w:color="auto" w:fill="FFFFFF"/>
        <w:spacing w:before="100" w:beforeAutospacing="1" w:after="100" w:afterAutospacing="1"/>
        <w:jc w:val="both"/>
        <w:rPr>
          <w:position w:val="-36"/>
        </w:rPr>
      </w:pPr>
      <w:r>
        <w:rPr>
          <w:b/>
          <w:color w:val="333333"/>
          <w:lang w:eastAsia="el-GR"/>
        </w:rPr>
        <w:t xml:space="preserve">Η εξίσωση </w:t>
      </w:r>
      <w:r w:rsidR="009B45EA" w:rsidRPr="00C13A3E">
        <w:rPr>
          <w:b/>
          <w:color w:val="333333"/>
          <w:lang w:eastAsia="el-GR"/>
        </w:rPr>
        <w:t xml:space="preserve"> </w:t>
      </w:r>
      <w:r w:rsidR="009B45EA" w:rsidRPr="00C13A3E">
        <w:rPr>
          <w:position w:val="-36"/>
        </w:rPr>
        <w:object w:dxaOrig="12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pt;height:39.8pt" o:ole="">
            <v:imagedata r:id="rId6" o:title=""/>
          </v:shape>
          <o:OLEObject Type="Embed" ProgID="Equation.DSMT4" ShapeID="_x0000_i1027" DrawAspect="Content" ObjectID="_1653926440" r:id="rId7"/>
        </w:object>
      </w:r>
    </w:p>
    <w:p w:rsidR="00AF4F35" w:rsidRDefault="00AF4F35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F53308">
        <w:rPr>
          <w:rFonts w:eastAsia="Times New Roman" w:cs="Times New Roman"/>
          <w:b/>
          <w:color w:val="FF0000"/>
          <w:sz w:val="24"/>
          <w:szCs w:val="24"/>
          <w:lang w:eastAsia="el-GR"/>
        </w:rPr>
        <w:t>Ισχύει για κάθε είδους διατομή?</w:t>
      </w:r>
    </w:p>
    <w:p w:rsidR="00561A84" w:rsidRDefault="00561A84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561A84" w:rsidRPr="00561A84" w:rsidRDefault="00561A84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Το κρίσιμο βάθος ως κατώφλι εξαρτάται από την τραχύτητα των τοιχωμάτων?</w:t>
      </w:r>
    </w:p>
    <w:p w:rsidR="00F53308" w:rsidRPr="00561A84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D56622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F53308">
        <w:rPr>
          <w:rFonts w:eastAsia="Times New Roman" w:cs="Times New Roman"/>
          <w:b/>
          <w:color w:val="FF0000"/>
          <w:sz w:val="24"/>
          <w:szCs w:val="24"/>
          <w:lang w:eastAsia="el-GR"/>
        </w:rPr>
        <w:lastRenderedPageBreak/>
        <w:t xml:space="preserve">Πως προέκυψε η γενική εξίσωση για τον αριθμό </w:t>
      </w:r>
      <w:proofErr w:type="spellStart"/>
      <w:r w:rsidRPr="00F53308">
        <w:rPr>
          <w:rFonts w:eastAsia="Times New Roman" w:cs="Times New Roman"/>
          <w:b/>
          <w:color w:val="FF0000"/>
          <w:sz w:val="24"/>
          <w:szCs w:val="24"/>
          <w:lang w:eastAsia="el-GR"/>
        </w:rPr>
        <w:t>Fr</w:t>
      </w:r>
      <w:proofErr w:type="spellEnd"/>
      <w:r w:rsidRPr="00F53308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1F1935" w:rsidRPr="003E2C47" w:rsidRDefault="001F19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Πως προέκυψαν οι συναρτήσεις </w:t>
      </w:r>
      <w:proofErr w:type="spellStart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αδιάστατης</w:t>
      </w:r>
      <w:proofErr w:type="spellEnd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 αγωγιμότητας και κρίσιμου βάθους, 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object w:dxaOrig="700" w:dyaOrig="400">
          <v:shape id="_x0000_i1025" type="#_x0000_t75" style="width:35.45pt;height:20.2pt" o:ole="">
            <v:imagedata r:id="rId8" o:title=""/>
          </v:shape>
          <o:OLEObject Type="Embed" ProgID="Equation.DSMT4" ShapeID="_x0000_i1025" DrawAspect="Content" ObjectID="_1653926441" r:id="rId9"/>
        </w:objec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(ή σε άλλη διατύπωση ποια συνθήκη αντιστοιχεί σε καθεμία από </w:t>
      </w:r>
      <w:proofErr w:type="spellStart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αύτές</w:t>
      </w:r>
      <w:proofErr w:type="spellEnd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)</w:t>
      </w:r>
      <w:r w:rsidR="003E2C47"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?</w:t>
      </w:r>
    </w:p>
    <w:p w:rsidR="00C13A3E" w:rsidRPr="003E2C47" w:rsidRDefault="00C13A3E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Τι είναι ειδική ενέργεια και ποια η καμπύλη της?</w:t>
      </w:r>
    </w:p>
    <w:p w:rsidR="00C13A3E" w:rsidRDefault="00C13A3E" w:rsidP="00F24BF3">
      <w:pPr>
        <w:shd w:val="clear" w:color="auto" w:fill="FFFFFF"/>
        <w:spacing w:before="100" w:beforeAutospacing="1" w:after="100" w:afterAutospacing="1" w:line="240" w:lineRule="auto"/>
        <w:jc w:val="both"/>
      </w:pPr>
    </w:p>
    <w:p w:rsidR="00C13A3E" w:rsidRDefault="003E2C47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Η ειδική ενέργεια μειώνεται κατάντη</w:t>
      </w:r>
      <w:r w:rsidR="00C13A3E"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F24BF3" w:rsidRDefault="00F24BF3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Η ενέργεια διατηρείται στην ομοιόμορφη ροή?</w:t>
      </w:r>
    </w:p>
    <w:p w:rsidR="00F24BF3" w:rsidRDefault="00F24BF3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Η ειδική ενέργεια διατηρείται στην ομοιόμορφη ροή?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F24BF3" w:rsidRDefault="00F24BF3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Η ειδική ενέργεια μπορεί να χρησιμοποιηθεί στην ανάλυση </w:t>
      </w:r>
      <w:proofErr w:type="spellStart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εκχειλιστή</w:t>
      </w:r>
      <w:proofErr w:type="spellEnd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λεπτής στέψης?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1F1935" w:rsidRDefault="001F19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E0001D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Η εξ. </w:t>
      </w:r>
      <w:r w:rsidRPr="00E0001D">
        <w:rPr>
          <w:rFonts w:eastAsia="Times New Roman" w:cs="Times New Roman"/>
          <w:b/>
          <w:color w:val="FF0000"/>
          <w:position w:val="-30"/>
          <w:sz w:val="24"/>
          <w:szCs w:val="24"/>
          <w:lang w:eastAsia="el-GR"/>
        </w:rPr>
        <w:object w:dxaOrig="980" w:dyaOrig="760">
          <v:shape id="_x0000_i1026" type="#_x0000_t75" style="width:49.65pt;height:38.75pt" o:ole="">
            <v:imagedata r:id="rId10" o:title=""/>
          </v:shape>
          <o:OLEObject Type="Embed" ProgID="Equation.DSMT4" ShapeID="_x0000_i1026" DrawAspect="Content" ObjectID="_1653926442" r:id="rId11"/>
        </w:object>
      </w:r>
      <w:r w:rsidRPr="00E0001D">
        <w:rPr>
          <w:rFonts w:eastAsia="Times New Roman" w:cs="Times New Roman"/>
          <w:b/>
          <w:color w:val="FF0000"/>
          <w:sz w:val="24"/>
          <w:szCs w:val="24"/>
          <w:lang w:eastAsia="el-GR"/>
        </w:rPr>
        <w:t>για το κρίσιμο βάθος ισχύει σε κάθε διατομή</w:t>
      </w:r>
      <w:r w:rsidR="00AF4F35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  <w:r w:rsidRPr="00E0001D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Πως προέκυψε? </w:t>
      </w:r>
    </w:p>
    <w:p w:rsidR="00F53308" w:rsidRPr="002934AE" w:rsidRDefault="002934A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Στο θέμα σε ποιο σημείο εμφανίζεται το κρίσιμο βάθος?</w:t>
      </w:r>
    </w:p>
    <w:p w:rsidR="00D56622" w:rsidRDefault="00965CCA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Έχουμε απώλειες ενέργειας στην ομοιόμορφη ροή?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E0001D" w:rsidRDefault="006E441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Στην </w:t>
      </w:r>
      <w:r w:rsidRPr="00E0001D">
        <w:rPr>
          <w:rFonts w:eastAsia="Times New Roman" w:cs="Times New Roman"/>
          <w:b/>
          <w:color w:val="FF0000"/>
          <w:sz w:val="24"/>
          <w:szCs w:val="24"/>
          <w:u w:val="single"/>
          <w:lang w:eastAsia="el-GR"/>
        </w:rPr>
        <w:t>ομοιόμορφη ροή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ποια είναι η κλίση (</w:t>
      </w:r>
      <w:proofErr w:type="spellStart"/>
      <w:r>
        <w:rPr>
          <w:rFonts w:eastAsia="Times New Roman" w:cs="Times New Roman"/>
          <w:b/>
          <w:color w:val="FF0000"/>
          <w:sz w:val="24"/>
          <w:szCs w:val="24"/>
          <w:lang w:val="en-GB" w:eastAsia="el-GR"/>
        </w:rPr>
        <w:t>hf</w:t>
      </w:r>
      <w:proofErr w:type="spellEnd"/>
      <w:r w:rsidRPr="006E4418">
        <w:rPr>
          <w:rFonts w:eastAsia="Times New Roman" w:cs="Times New Roman"/>
          <w:b/>
          <w:color w:val="FF0000"/>
          <w:sz w:val="24"/>
          <w:szCs w:val="24"/>
          <w:lang w:eastAsia="el-GR"/>
        </w:rPr>
        <w:t>/</w:t>
      </w:r>
      <w:r>
        <w:rPr>
          <w:rFonts w:eastAsia="Times New Roman" w:cs="Times New Roman"/>
          <w:b/>
          <w:color w:val="FF0000"/>
          <w:sz w:val="24"/>
          <w:szCs w:val="24"/>
          <w:lang w:val="en-GB" w:eastAsia="el-GR"/>
        </w:rPr>
        <w:t>L</w:t>
      </w:r>
      <w:r w:rsidRPr="006E4418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) 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της γραμμής ενέργειας</w:t>
      </w:r>
      <w:r w:rsidR="00AF4F35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και της ελευθέρας επιφανείας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3E2C47" w:rsidRDefault="00965CCA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Κάθε ομοιόμορφη ροή είναι και υποκρί</w:t>
      </w:r>
      <w:r w:rsid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σιμη?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E83963" w:rsidRDefault="005E4172" w:rsidP="00F24BF3">
      <w:pPr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5E4172">
        <w:rPr>
          <w:rFonts w:eastAsia="Times New Roman" w:cs="Times New Roman"/>
          <w:b/>
          <w:color w:val="FF0000"/>
          <w:sz w:val="24"/>
          <w:szCs w:val="24"/>
          <w:lang w:eastAsia="el-GR"/>
        </w:rPr>
        <w:lastRenderedPageBreak/>
        <w:t xml:space="preserve">Τι εκφράζει η συνάρτηση </w:t>
      </w:r>
      <w:proofErr w:type="spellStart"/>
      <w:r w:rsidRPr="005E4172">
        <w:rPr>
          <w:rFonts w:eastAsia="Times New Roman" w:cs="Times New Roman"/>
          <w:b/>
          <w:color w:val="FF0000"/>
          <w:sz w:val="24"/>
          <w:szCs w:val="24"/>
          <w:lang w:eastAsia="el-GR"/>
        </w:rPr>
        <w:t>f</w:t>
      </w:r>
      <w:r w:rsidRPr="00E83963">
        <w:rPr>
          <w:rFonts w:eastAsia="Times New Roman" w:cs="Times New Roman"/>
          <w:b/>
          <w:color w:val="FF0000"/>
          <w:sz w:val="24"/>
          <w:szCs w:val="24"/>
          <w:vertAlign w:val="subscript"/>
          <w:lang w:eastAsia="el-GR"/>
        </w:rPr>
        <w:t>t</w:t>
      </w:r>
      <w:proofErr w:type="spellEnd"/>
      <w:r w:rsidRPr="00E83963">
        <w:rPr>
          <w:rFonts w:eastAsia="Times New Roman" w:cs="Times New Roman"/>
          <w:b/>
          <w:color w:val="FF0000"/>
          <w:sz w:val="24"/>
          <w:szCs w:val="24"/>
          <w:vertAlign w:val="subscript"/>
          <w:lang w:eastAsia="el-GR"/>
        </w:rPr>
        <w:t xml:space="preserve"> </w:t>
      </w:r>
      <w:r w:rsidRPr="005E4172">
        <w:rPr>
          <w:rFonts w:eastAsia="Times New Roman" w:cs="Times New Roman"/>
          <w:b/>
          <w:color w:val="FF0000"/>
          <w:sz w:val="24"/>
          <w:szCs w:val="24"/>
          <w:lang w:eastAsia="el-GR"/>
        </w:rPr>
        <w:t>και γιατί χρησιμοποιείται?</w:t>
      </w:r>
    </w:p>
    <w:p w:rsidR="00F53308" w:rsidRPr="00F53308" w:rsidRDefault="00F53308" w:rsidP="00F24BF3">
      <w:pPr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D56622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Τι είναι υδραυλικό άλμα? Η ενέργεια διατηρείτε σταθερή σε υδραυλικό άλμα? 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val="en-US" w:eastAsia="el-GR"/>
        </w:rPr>
      </w:pPr>
    </w:p>
    <w:p w:rsidR="00323C10" w:rsidRPr="003E2C47" w:rsidRDefault="00323C10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Ποιός είναι ο ορισμός της ειδικής δύναμης και που χρησιμεύει?  πως προέκυψε?</w:t>
      </w:r>
    </w:p>
    <w:p w:rsidR="00047675" w:rsidRDefault="00AF4F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AF4F35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Ποια η </w:t>
      </w:r>
      <w:r w:rsidR="00047675" w:rsidRPr="00047675">
        <w:rPr>
          <w:rFonts w:eastAsia="Times New Roman" w:cs="Times New Roman"/>
          <w:b/>
          <w:color w:val="FF0000"/>
          <w:sz w:val="24"/>
          <w:szCs w:val="24"/>
          <w:lang w:eastAsia="el-GR"/>
        </w:rPr>
        <w:t>Καμπύλη ειδικής δύναμης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AF4F35" w:rsidRDefault="00AF4F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Σε ποια εξίσωση διατήρησης στηρίζεται ο υπολογισμός στο υδραυλικό </w:t>
      </w:r>
      <w:r w:rsidR="00F24BF3">
        <w:rPr>
          <w:rFonts w:eastAsia="Times New Roman" w:cs="Times New Roman"/>
          <w:b/>
          <w:color w:val="FF0000"/>
          <w:sz w:val="24"/>
          <w:szCs w:val="24"/>
          <w:lang w:eastAsia="el-GR"/>
        </w:rPr>
        <w:t>άλμα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321243" w:rsidRPr="00F13F4B" w:rsidRDefault="00F13F4B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F13F4B">
        <w:rPr>
          <w:rFonts w:eastAsia="Times New Roman" w:cs="Times New Roman"/>
          <w:b/>
          <w:color w:val="FF0000"/>
          <w:sz w:val="24"/>
          <w:szCs w:val="24"/>
          <w:lang w:eastAsia="el-GR"/>
        </w:rPr>
        <w:t>Να γίνει σκαρίφημα της γραμμής ενέργειας στο υδραυλικό άλμα</w:t>
      </w:r>
      <w:r w:rsidR="000075D1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για το θέμα</w:t>
      </w:r>
      <w:r w:rsidR="00E0001D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(</w:t>
      </w:r>
      <w:proofErr w:type="spellStart"/>
      <w:r w:rsidR="00E0001D">
        <w:rPr>
          <w:rFonts w:eastAsia="Times New Roman" w:cs="Times New Roman"/>
          <w:b/>
          <w:color w:val="FF0000"/>
          <w:sz w:val="24"/>
          <w:szCs w:val="24"/>
          <w:lang w:eastAsia="el-GR"/>
        </w:rPr>
        <w:t>σοσ</w:t>
      </w:r>
      <w:proofErr w:type="spellEnd"/>
      <w:r w:rsidR="00E0001D">
        <w:rPr>
          <w:rFonts w:eastAsia="Times New Roman" w:cs="Times New Roman"/>
          <w:b/>
          <w:color w:val="FF0000"/>
          <w:sz w:val="24"/>
          <w:szCs w:val="24"/>
          <w:lang w:eastAsia="el-GR"/>
        </w:rPr>
        <w:t>)</w:t>
      </w:r>
    </w:p>
    <w:p w:rsidR="00321243" w:rsidRDefault="00920B0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920B03">
        <w:rPr>
          <w:rFonts w:eastAsia="Times New Roman" w:cs="Times New Roman"/>
          <w:noProof/>
          <w:color w:val="333333"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302.8pt;margin-top:116.95pt;width:97.75pt;height:0;z-index:251663360" o:connectortype="straight" strokecolor="#548dd4 [1951]" strokeweight="4.5pt"/>
        </w:pict>
      </w:r>
      <w:r w:rsidRPr="00920B03">
        <w:rPr>
          <w:rFonts w:eastAsia="Times New Roman" w:cs="Times New Roman"/>
          <w:noProof/>
          <w:color w:val="333333"/>
          <w:sz w:val="24"/>
          <w:szCs w:val="24"/>
          <w:lang w:val="en-GB" w:eastAsia="en-GB"/>
        </w:rPr>
        <w:pict>
          <v:shape id="_x0000_s1083" type="#_x0000_t32" style="position:absolute;left:0;text-align:left;margin-left:167.9pt;margin-top:55.15pt;width:134.9pt;height:61.8pt;z-index:251662336" o:connectortype="straight" strokecolor="#548dd4 [1951]" strokeweight="4.5pt"/>
        </w:pict>
      </w:r>
      <w:r w:rsidRPr="00920B03">
        <w:rPr>
          <w:rFonts w:eastAsia="Times New Roman" w:cs="Times New Roman"/>
          <w:noProof/>
          <w:color w:val="333333"/>
          <w:sz w:val="24"/>
          <w:szCs w:val="24"/>
          <w:lang w:val="en-GB" w:eastAsia="en-GB"/>
        </w:rPr>
        <w:pict>
          <v:shape id="_x0000_s1082" type="#_x0000_t32" style="position:absolute;left:0;text-align:left;margin-left:56.15pt;margin-top:53pt;width:115.5pt;height:2.15pt;z-index:251661312" o:connectortype="straight" strokecolor="#548dd4 [1951]" strokeweight="4.5pt"/>
        </w:pict>
      </w:r>
      <w:r w:rsidR="00F13F4B">
        <w:rPr>
          <w:rFonts w:eastAsia="Times New Roman" w:cs="Times New Roman"/>
          <w:noProof/>
          <w:color w:val="333333"/>
          <w:sz w:val="24"/>
          <w:szCs w:val="24"/>
          <w:lang w:eastAsia="el-GR"/>
        </w:rPr>
        <w:drawing>
          <wp:inline distT="0" distB="0" distL="0" distR="0">
            <wp:extent cx="5274310" cy="2980504"/>
            <wp:effectExtent l="19050" t="0" r="2540" b="0"/>
            <wp:docPr id="129" name="Εικόνα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CA" w:rsidRPr="00D56622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Γιατί στην υδροληψία χρησιμοποιώ άλλες εξισώσεις για το υδραυλικό άλμα?</w:t>
      </w:r>
      <w:r w:rsidRPr="00965CCA">
        <w:rPr>
          <w:rFonts w:eastAsia="Times New Roman" w:cs="Times New Roman"/>
          <w:color w:val="333333"/>
          <w:sz w:val="24"/>
          <w:szCs w:val="24"/>
          <w:lang w:eastAsia="el-GR"/>
        </w:rPr>
        <w:t xml:space="preserve"> </w:t>
      </w:r>
    </w:p>
    <w:p w:rsidR="00D56622" w:rsidRPr="00965CCA" w:rsidRDefault="00D56622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</w:p>
    <w:p w:rsidR="009751EB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Ποιο το ύψος y και πως υπολογίζεται το ύψος y</w:t>
      </w:r>
      <w:r w:rsidRPr="003E2C47">
        <w:rPr>
          <w:rFonts w:eastAsia="Times New Roman" w:cs="Times New Roman"/>
          <w:b/>
          <w:color w:val="FF0000"/>
          <w:sz w:val="24"/>
          <w:szCs w:val="24"/>
          <w:vertAlign w:val="subscript"/>
          <w:lang w:eastAsia="el-GR"/>
        </w:rPr>
        <w:t>2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στο σημείο μέγιστης συστολής πριν το υδραυλικό άλμα στην υδροληψία? (βλ σημειώσεις υδροληψία, βυθισμένο υδραυλικό άλμα)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9751EB" w:rsidRPr="00AF4F35" w:rsidRDefault="00AF4F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lastRenderedPageBreak/>
        <w:t>Να περιγραφεί το βυθισμένο υδραυλικό άλμα</w:t>
      </w:r>
    </w:p>
    <w:p w:rsidR="009751EB" w:rsidRPr="00C13A3E" w:rsidRDefault="009751EB" w:rsidP="00F24BF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4"/>
          <w:szCs w:val="24"/>
          <w:lang w:val="en-GB" w:eastAsia="el-GR"/>
        </w:rPr>
      </w:pPr>
      <w:r w:rsidRPr="009751EB">
        <w:rPr>
          <w:noProof/>
          <w:lang w:eastAsia="el-GR"/>
        </w:rPr>
        <w:drawing>
          <wp:inline distT="0" distB="0" distL="0" distR="0">
            <wp:extent cx="5274310" cy="2090190"/>
            <wp:effectExtent l="19050" t="0" r="2540" b="0"/>
            <wp:docPr id="10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7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EB" w:rsidRDefault="009751EB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el-GR"/>
        </w:rPr>
      </w:pPr>
    </w:p>
    <w:p w:rsidR="009751EB" w:rsidRDefault="003E2C47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proofErr w:type="gramStart"/>
      <w:r w:rsidRPr="003E2C47">
        <w:rPr>
          <w:rFonts w:eastAsia="Times New Roman" w:cs="Times New Roman"/>
          <w:b/>
          <w:color w:val="FF0000"/>
          <w:sz w:val="24"/>
          <w:szCs w:val="24"/>
          <w:lang w:val="en-GB" w:eastAsia="el-GR"/>
        </w:rPr>
        <w:t>I</w:t>
      </w:r>
      <w:proofErr w:type="spellStart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σχύει</w:t>
      </w:r>
      <w:proofErr w:type="spellEnd"/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η έννοια της ειδικής δύναμης στ</w:t>
      </w:r>
      <w:r w:rsidR="00AF4F35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ο 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βυθισμένο υδραυλικό άλμα</w:t>
      </w:r>
      <w:r w:rsidR="00AF4F35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(στην περιοχή του άλματος)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  <w:proofErr w:type="gramEnd"/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0075D1" w:rsidRDefault="003E2C47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Πότε η ροή είναι βαθμιαία </w:t>
      </w:r>
      <w:r w:rsidR="006E4418"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μεταβαλλόμενη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3E2C47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0075D1">
        <w:rPr>
          <w:rFonts w:eastAsia="Times New Roman" w:cs="Times New Roman"/>
          <w:b/>
          <w:bCs/>
          <w:color w:val="FF0000"/>
          <w:sz w:val="24"/>
          <w:szCs w:val="24"/>
          <w:lang w:eastAsia="el-GR"/>
        </w:rPr>
        <w:t>Είδος καμπύλης</w:t>
      </w:r>
      <w:r w:rsidRPr="000075D1">
        <w:rPr>
          <w:rFonts w:eastAsia="Times New Roman" w:cs="Times New Roman"/>
          <w:b/>
          <w:color w:val="FF0000"/>
          <w:sz w:val="24"/>
          <w:szCs w:val="24"/>
          <w:lang w:eastAsia="el-GR"/>
        </w:rPr>
        <w:t> </w:t>
      </w:r>
      <w:r w:rsidR="003E2C47" w:rsidRPr="000075D1">
        <w:rPr>
          <w:rFonts w:eastAsia="Times New Roman" w:cs="Times New Roman"/>
          <w:b/>
          <w:color w:val="FF0000"/>
          <w:sz w:val="24"/>
          <w:szCs w:val="24"/>
          <w:lang w:eastAsia="el-GR"/>
        </w:rPr>
        <w:t>στο θέμα?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3E2C47" w:rsidRDefault="003E2C47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+mn-ea" w:hAnsi="Calibri" w:cs="+mn-cs"/>
          <w:b/>
          <w:color w:val="FF0000"/>
          <w:kern w:val="24"/>
          <w:sz w:val="24"/>
          <w:szCs w:val="24"/>
          <w:lang w:val="en-US"/>
        </w:rPr>
      </w:pPr>
      <w:r w:rsidRPr="003E2C47">
        <w:rPr>
          <w:rFonts w:ascii="Calibri" w:eastAsia="+mn-ea" w:hAnsi="Calibri" w:cs="+mn-cs"/>
          <w:b/>
          <w:color w:val="FF0000"/>
          <w:kern w:val="24"/>
          <w:sz w:val="24"/>
          <w:szCs w:val="24"/>
        </w:rPr>
        <w:t>Πως επιλέγεται το είδος της καμπύλης</w:t>
      </w:r>
      <w:r w:rsidR="00AF4F35">
        <w:rPr>
          <w:rFonts w:ascii="Calibri" w:eastAsia="+mn-ea" w:hAnsi="Calibri" w:cs="+mn-cs"/>
          <w:b/>
          <w:color w:val="FF0000"/>
          <w:kern w:val="24"/>
          <w:sz w:val="24"/>
          <w:szCs w:val="24"/>
        </w:rPr>
        <w:t xml:space="preserve"> σε ΒΜΡ</w:t>
      </w:r>
      <w:r w:rsidRPr="003E2C47">
        <w:rPr>
          <w:rFonts w:ascii="Calibri" w:eastAsia="+mn-ea" w:hAnsi="Calibri" w:cs="+mn-cs"/>
          <w:b/>
          <w:color w:val="FF0000"/>
          <w:kern w:val="24"/>
          <w:sz w:val="24"/>
          <w:szCs w:val="24"/>
        </w:rPr>
        <w:t>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+mn-ea" w:hAnsi="Calibri" w:cs="+mn-cs"/>
          <w:b/>
          <w:color w:val="FF0000"/>
          <w:kern w:val="24"/>
          <w:sz w:val="24"/>
          <w:szCs w:val="24"/>
          <w:lang w:val="en-US"/>
        </w:rPr>
      </w:pPr>
    </w:p>
    <w:p w:rsidR="00965CCA" w:rsidRDefault="00965CCA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  <w:r w:rsidRPr="003E2C47">
        <w:rPr>
          <w:b/>
          <w:color w:val="FF0000"/>
          <w:sz w:val="24"/>
          <w:szCs w:val="24"/>
          <w:lang w:eastAsia="el-GR"/>
        </w:rPr>
        <w:t xml:space="preserve">Η τελευταία στήλη στον πίνακα </w:t>
      </w:r>
      <w:r w:rsidR="00AF4F35">
        <w:rPr>
          <w:b/>
          <w:color w:val="FF0000"/>
          <w:sz w:val="24"/>
          <w:szCs w:val="24"/>
          <w:lang w:eastAsia="el-GR"/>
        </w:rPr>
        <w:t xml:space="preserve">ΕΞΈΛ </w:t>
      </w:r>
      <w:r w:rsidRPr="003E2C47">
        <w:rPr>
          <w:b/>
          <w:color w:val="FF0000"/>
          <w:sz w:val="24"/>
          <w:szCs w:val="24"/>
          <w:lang w:eastAsia="el-GR"/>
        </w:rPr>
        <w:t xml:space="preserve">της Βραδέως μεταβαλλόμενη ροής </w:t>
      </w:r>
      <w:r w:rsidRPr="003E2C47">
        <w:rPr>
          <w:b/>
          <w:bCs/>
          <w:color w:val="FF0000"/>
          <w:sz w:val="24"/>
          <w:szCs w:val="24"/>
          <w:lang w:eastAsia="el-GR"/>
        </w:rPr>
        <w:t>πρέπει να μηδενίζεται. </w:t>
      </w:r>
      <w:r w:rsidR="00AF4F35">
        <w:rPr>
          <w:b/>
          <w:color w:val="FF0000"/>
          <w:sz w:val="24"/>
          <w:szCs w:val="24"/>
          <w:lang w:eastAsia="el-GR"/>
        </w:rPr>
        <w:t>Τι εκφράζει και ποια είναι η φορά των αριθμητικών υπολογισμών?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</w:p>
    <w:p w:rsidR="007F2F32" w:rsidRDefault="00AF4F35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  <w:r>
        <w:rPr>
          <w:b/>
          <w:color w:val="FF0000"/>
          <w:sz w:val="24"/>
          <w:szCs w:val="24"/>
          <w:lang w:eastAsia="el-GR"/>
        </w:rPr>
        <w:t>Σε ποια εξίσωση διατήρησης στηρίζονται</w:t>
      </w:r>
      <w:r w:rsidR="007F2F32" w:rsidRPr="003E2C47">
        <w:rPr>
          <w:b/>
          <w:color w:val="FF0000"/>
          <w:sz w:val="24"/>
          <w:szCs w:val="24"/>
          <w:lang w:eastAsia="el-GR"/>
        </w:rPr>
        <w:t xml:space="preserve"> οι υπολογισμοί στη βαθμιαία μεταβαλλόμενη ροή? 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</w:p>
    <w:p w:rsidR="00F24BF3" w:rsidRDefault="00F24BF3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  <w:r>
        <w:rPr>
          <w:b/>
          <w:color w:val="FF0000"/>
          <w:sz w:val="24"/>
          <w:szCs w:val="24"/>
          <w:lang w:eastAsia="el-GR"/>
        </w:rPr>
        <w:t xml:space="preserve">Σε ποιο σημείο </w:t>
      </w:r>
      <w:r w:rsidR="00F53308">
        <w:rPr>
          <w:b/>
          <w:color w:val="FF0000"/>
          <w:sz w:val="24"/>
          <w:szCs w:val="24"/>
          <w:lang w:eastAsia="el-GR"/>
        </w:rPr>
        <w:t xml:space="preserve"> η εφαρμογή της εξίσωσης της ενέργειας ενέχει προσέγγιση κατά τη ΒΜΡ?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</w:p>
    <w:p w:rsid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  <w:r>
        <w:rPr>
          <w:b/>
          <w:color w:val="FF0000"/>
          <w:sz w:val="24"/>
          <w:szCs w:val="24"/>
          <w:lang w:eastAsia="el-GR"/>
        </w:rPr>
        <w:t>Πως προσδιορίζεται η μέση κλίση της ΓΕ μεταξύ δύο διατομών?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val="en-US" w:eastAsia="el-GR"/>
        </w:rPr>
      </w:pP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eastAsia="el-GR"/>
        </w:rPr>
      </w:pPr>
      <w:r>
        <w:rPr>
          <w:b/>
          <w:color w:val="FF0000"/>
          <w:sz w:val="24"/>
          <w:szCs w:val="24"/>
          <w:lang w:eastAsia="el-GR"/>
        </w:rPr>
        <w:t>Πως προσδιορίζεται η κλίση της γραμμής ενέργειας σε μία διατομή στη ΒΜΡ</w:t>
      </w:r>
      <w:r w:rsidRPr="00F53308">
        <w:rPr>
          <w:b/>
          <w:color w:val="FF0000"/>
          <w:sz w:val="24"/>
          <w:szCs w:val="24"/>
          <w:lang w:eastAsia="el-GR"/>
        </w:rPr>
        <w:t>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eastAsia="el-GR"/>
        </w:rPr>
      </w:pPr>
    </w:p>
    <w:p w:rsidR="00F24BF3" w:rsidRPr="003E2C47" w:rsidRDefault="00F53308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4"/>
          <w:szCs w:val="24"/>
          <w:lang w:eastAsia="el-GR"/>
        </w:rPr>
      </w:pPr>
      <w:r>
        <w:rPr>
          <w:b/>
          <w:color w:val="FF0000"/>
          <w:sz w:val="24"/>
          <w:szCs w:val="24"/>
          <w:lang w:eastAsia="el-GR"/>
        </w:rPr>
        <w:t>Στο θέμα σας ανάντη στη ΒΜΡ, η κλίση της γραμμής ενέργειας αυξάνει ή προσεγγίζει ποια τιμή?</w:t>
      </w:r>
    </w:p>
    <w:p w:rsidR="00D56622" w:rsidRPr="00F24BF3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>Τι προσμετράτε</w:t>
      </w:r>
      <w:r w:rsidR="00D56622"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στο θέμα σας</w:t>
      </w:r>
      <w:r w:rsidRPr="003E2C47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? </w:t>
      </w:r>
    </w:p>
    <w:p w:rsidR="001F1935" w:rsidRDefault="001F1935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Πως επιλέχτηκε η κλίση του αγωγού στα τμήματα ΑΒ, ΓΔ? (είναι κοινή για κάθε φοιτητή?)</w:t>
      </w:r>
      <w:r w:rsidR="003A19C6">
        <w:rPr>
          <w:rFonts w:eastAsia="Times New Roman" w:cs="Times New Roman"/>
          <w:b/>
          <w:color w:val="FF0000"/>
          <w:sz w:val="24"/>
          <w:szCs w:val="24"/>
          <w:lang w:eastAsia="el-GR"/>
        </w:rPr>
        <w:t>.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79050F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Οι χωματουργικοί υπολογισμοί πρέπει να είναι ταυτόσημοι σε κάθε φοιτητή, εφόσον έχουμε τα ίδια υψόμετρα εδάφους, ή διαφέρουν από φοιτητή σε φοιτητή και γιατί?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965CCA" w:rsidRDefault="00965CCA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 w:rsidRPr="003A19C6">
        <w:rPr>
          <w:rFonts w:eastAsia="Times New Roman" w:cs="Times New Roman"/>
          <w:b/>
          <w:bCs/>
          <w:color w:val="FF0000"/>
          <w:sz w:val="24"/>
          <w:szCs w:val="24"/>
          <w:lang w:eastAsia="el-GR"/>
        </w:rPr>
        <w:t>Ερώτηση κρίσης, έξτρα μπόνους.</w:t>
      </w:r>
      <w:r w:rsidRPr="003A19C6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 Γιατί στον έλεγχο αποφυγής κρίσιμων συνθηκών (και άρα αποφυγής και υπερκρίσιμων συνθηκών), χρησιμοποιείται ο μειωμένος συντελεστής </w:t>
      </w:r>
      <w:proofErr w:type="spellStart"/>
      <w:r w:rsidRPr="003A19C6">
        <w:rPr>
          <w:rFonts w:eastAsia="Times New Roman" w:cs="Times New Roman"/>
          <w:b/>
          <w:color w:val="FF0000"/>
          <w:sz w:val="24"/>
          <w:szCs w:val="24"/>
          <w:lang w:eastAsia="el-GR"/>
        </w:rPr>
        <w:t>Manning</w:t>
      </w:r>
      <w:proofErr w:type="spellEnd"/>
      <w:r w:rsidR="001F129F" w:rsidRPr="003A19C6">
        <w:rPr>
          <w:rFonts w:eastAsia="Times New Roman" w:cs="Times New Roman"/>
          <w:b/>
          <w:color w:val="FF0000"/>
          <w:sz w:val="24"/>
          <w:szCs w:val="24"/>
          <w:lang w:eastAsia="el-GR"/>
        </w:rPr>
        <w:t>:</w:t>
      </w:r>
      <w:r w:rsidRPr="003A19C6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</w:t>
      </w:r>
      <w:proofErr w:type="spellStart"/>
      <w:r w:rsidRPr="003A19C6">
        <w:rPr>
          <w:rFonts w:eastAsia="Times New Roman" w:cs="Times New Roman"/>
          <w:b/>
          <w:color w:val="FF0000"/>
          <w:sz w:val="24"/>
          <w:szCs w:val="24"/>
          <w:lang w:eastAsia="el-GR"/>
        </w:rPr>
        <w:t>n'=n</w:t>
      </w:r>
      <w:proofErr w:type="spellEnd"/>
      <w:r w:rsidRPr="003A19C6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- 0.003)?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0B2AD5" w:rsidRDefault="00F24BF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Θα σχεδιάζατε ένα ανοικτό αγωγό με ήπια ανηφορική κλίση?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F24BF3" w:rsidRDefault="00F24BF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Σε ομοιόμορφη ροή ποιες δυνάμεις ασκούνται και ποια η συνισταμένη δύναμη στον άξονα της ροής?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F24BF3" w:rsidRDefault="001A7B6B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Ποια η εξίσωση και από τι εξαρτάται η μέση </w:t>
      </w:r>
      <w:proofErr w:type="spellStart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διατμητική</w:t>
      </w:r>
      <w:proofErr w:type="spellEnd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τάση των τοιχωμάτων (σε ομοιόμορφη ροή π.χ.)?</w:t>
      </w:r>
    </w:p>
    <w:p w:rsidR="00F53308" w:rsidRP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</w:pPr>
    </w:p>
    <w:p w:rsidR="00F24BF3" w:rsidRDefault="00F24BF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lastRenderedPageBreak/>
        <w:t>Ποιο το μέτρο δύναμης λόγω πίεσης σε μία διατομή του όγκου ελέγχου κάθετη στη ροή? Ασκείται στο κέντρο βάρους?</w:t>
      </w: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Σε κλειστούς αγωγούς στο καταιονισμό και στις υδρεύσεις χρησιμοποιούμε κλειστούς αγωγούς  ενώ κατά τους υπολογισμούς αμελούμε το ύψος κινητικής ενέργειας (ΑΔΕ). Θα μπορούσε να γίνει το ίδιο στους ανοικτούς αγωγούς?</w:t>
      </w: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Στους κλειστούς αγωγούς η πίεση είναι ο μεγάλος άγνωστος (προσδιορισμός από ΑΔΕ) Ισχύει το ίδιο σε ανοικτούς αγωγούς με επίπεδο πυθμένα?</w:t>
      </w:r>
    </w:p>
    <w:p w:rsidR="003135D6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1A7B6B" w:rsidRDefault="003135D6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Οι απώλειες ενέργειας στους </w:t>
      </w:r>
      <w:r w:rsidR="003E7B1E">
        <w:rPr>
          <w:rFonts w:eastAsia="Times New Roman" w:cs="Times New Roman"/>
          <w:b/>
          <w:color w:val="FF0000"/>
          <w:sz w:val="24"/>
          <w:szCs w:val="24"/>
          <w:lang w:eastAsia="el-GR"/>
        </w:rPr>
        <w:t>κλειστούς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αγωγούς είναι αντίστροφα ανάλογες με τη διάμετρο εις την </w:t>
      </w:r>
      <w:r w:rsidR="00561A84">
        <w:rPr>
          <w:rFonts w:eastAsia="Times New Roman" w:cs="Times New Roman"/>
          <w:b/>
          <w:color w:val="FF0000"/>
          <w:sz w:val="24"/>
          <w:szCs w:val="24"/>
          <w:lang w:eastAsia="el-GR"/>
        </w:rPr>
        <w:t>πέμπτη (μοντέλο καθοδηγούμενο από την παροχή). Ισχύει το ίδιο σε ομοιόμορφη ροή σε ανοικτούς αγωγούς? (</w:t>
      </w:r>
      <w:proofErr w:type="spellStart"/>
      <w:r w:rsidR="00561A84">
        <w:rPr>
          <w:rFonts w:eastAsia="Times New Roman" w:cs="Times New Roman"/>
          <w:b/>
          <w:color w:val="FF0000"/>
          <w:sz w:val="24"/>
          <w:szCs w:val="24"/>
          <w:lang w:eastAsia="el-GR"/>
        </w:rPr>
        <w:t>π.χ</w:t>
      </w:r>
      <w:proofErr w:type="spellEnd"/>
      <w:r w:rsidR="00561A84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σε κυκλική διατομή ή αντί της διαμέτρου την υδραυλική ακτίνα)?</w:t>
      </w:r>
    </w:p>
    <w:p w:rsidR="003E7B1E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1F129F" w:rsidRPr="00047675" w:rsidRDefault="001F129F" w:rsidP="00F24BF3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u w:val="single"/>
          <w:lang w:eastAsia="el-GR"/>
        </w:rPr>
      </w:pPr>
      <w:r w:rsidRPr="00047675">
        <w:rPr>
          <w:b/>
          <w:color w:val="FF0000"/>
          <w:u w:val="single"/>
          <w:lang w:eastAsia="el-GR"/>
        </w:rPr>
        <w:t>Ερωτήσεις- γέφυρα για επόμενα μαθήματα</w:t>
      </w:r>
      <w:r w:rsidR="007F2F32" w:rsidRPr="00047675">
        <w:rPr>
          <w:b/>
          <w:color w:val="FF0000"/>
          <w:u w:val="single"/>
          <w:lang w:eastAsia="el-GR"/>
        </w:rPr>
        <w:t xml:space="preserve"> </w:t>
      </w:r>
      <w:r w:rsidRPr="00047675">
        <w:rPr>
          <w:b/>
          <w:color w:val="FF0000"/>
          <w:u w:val="single"/>
          <w:lang w:eastAsia="el-GR"/>
        </w:rPr>
        <w:t>.</w:t>
      </w:r>
    </w:p>
    <w:p w:rsidR="004A5F17" w:rsidRDefault="001F129F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Τι είναι ο συντελεστής διόρθωσης κινητικής ενέργειας?</w:t>
      </w:r>
    </w:p>
    <w:p w:rsidR="003E7B1E" w:rsidRPr="00F24BF3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1F129F" w:rsidRDefault="001F129F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Ο συντελεστής </w:t>
      </w:r>
      <w:r w:rsidRPr="0079050F">
        <w:rPr>
          <w:rFonts w:eastAsia="Times New Roman" w:cs="Times New Roman"/>
          <w:b/>
          <w:color w:val="FF0000"/>
          <w:sz w:val="24"/>
          <w:szCs w:val="24"/>
          <w:lang w:val="en-GB" w:eastAsia="el-GR"/>
        </w:rPr>
        <w:t>Manning</w:t>
      </w: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θα μπορούσε να έχει την τιμή </w:t>
      </w:r>
      <w:r w:rsidR="0004242C">
        <w:rPr>
          <w:rFonts w:eastAsia="Times New Roman" w:cs="Times New Roman"/>
          <w:b/>
          <w:color w:val="FF0000"/>
          <w:sz w:val="24"/>
          <w:szCs w:val="24"/>
          <w:lang w:eastAsia="el-GR"/>
        </w:rPr>
        <w:t>της κύριας κοίτης</w:t>
      </w: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(τοιχώματα από σκυρόδεμα, </w:t>
      </w:r>
      <w:r w:rsidRPr="0079050F">
        <w:rPr>
          <w:rFonts w:eastAsia="Times New Roman" w:cs="Times New Roman"/>
          <w:b/>
          <w:color w:val="FF0000"/>
          <w:sz w:val="24"/>
          <w:szCs w:val="24"/>
          <w:lang w:val="en-GB" w:eastAsia="el-GR"/>
        </w:rPr>
        <w:t>n</w:t>
      </w: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= 0.014 </w:t>
      </w:r>
      <w:r w:rsidRPr="0079050F">
        <w:rPr>
          <w:rFonts w:eastAsia="Times New Roman" w:cs="Times New Roman"/>
          <w:b/>
          <w:color w:val="FF0000"/>
          <w:sz w:val="24"/>
          <w:szCs w:val="24"/>
          <w:lang w:val="en-GB" w:eastAsia="el-GR"/>
        </w:rPr>
        <w:t>s</w:t>
      </w: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/</w:t>
      </w:r>
      <w:r w:rsidRPr="0079050F">
        <w:rPr>
          <w:rFonts w:eastAsia="Times New Roman" w:cs="Times New Roman"/>
          <w:b/>
          <w:color w:val="FF0000"/>
          <w:sz w:val="24"/>
          <w:szCs w:val="24"/>
          <w:lang w:val="en-GB" w:eastAsia="el-GR"/>
        </w:rPr>
        <w:t>m</w:t>
      </w:r>
      <w:r w:rsidRPr="0079050F">
        <w:rPr>
          <w:rFonts w:eastAsia="Times New Roman" w:cs="Times New Roman"/>
          <w:b/>
          <w:color w:val="FF0000"/>
          <w:sz w:val="24"/>
          <w:szCs w:val="24"/>
          <w:vertAlign w:val="superscript"/>
          <w:lang w:eastAsia="el-GR"/>
        </w:rPr>
        <w:t>1/3</w:t>
      </w: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) σε μία </w:t>
      </w:r>
      <w:proofErr w:type="spellStart"/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πλημμυρική</w:t>
      </w:r>
      <w:proofErr w:type="spellEnd"/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κοίτη ή σε ένα φυσικό </w:t>
      </w:r>
      <w:proofErr w:type="spellStart"/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υδατόρεμα</w:t>
      </w:r>
      <w:proofErr w:type="spellEnd"/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</w:p>
    <w:p w:rsidR="003E7B1E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F53308" w:rsidRDefault="00F53308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proofErr w:type="spellStart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Ποις</w:t>
      </w:r>
      <w:proofErr w:type="spellEnd"/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είναι οι δύο βασικές μεθοδολογίες προσδιορισμού της παροχής </w:t>
      </w:r>
      <w:r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  <w:t>p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π.χ. σε ομοιόμορφη ροή γα σύνθετη διατομή (με μεταβλητό συντελεστή </w:t>
      </w:r>
      <w:r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  <w:t>Manning</w:t>
      </w:r>
      <w:r w:rsidRPr="00F53308">
        <w:rPr>
          <w:rFonts w:eastAsia="Times New Roman" w:cs="Times New Roman"/>
          <w:b/>
          <w:color w:val="FF0000"/>
          <w:sz w:val="24"/>
          <w:szCs w:val="24"/>
          <w:lang w:eastAsia="el-GR"/>
        </w:rPr>
        <w:t>)?</w:t>
      </w:r>
    </w:p>
    <w:p w:rsidR="003E7B1E" w:rsidRPr="00F53308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1F129F" w:rsidRDefault="001F129F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Γιατί η μέθοδος </w:t>
      </w:r>
      <w:r w:rsidR="00295ED3"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σταθερού χωρικού βήματος είναι κατάλληλη σε φυσικά </w:t>
      </w:r>
      <w:proofErr w:type="spellStart"/>
      <w:r w:rsidR="00295ED3"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υδατορέματα</w:t>
      </w:r>
      <w:proofErr w:type="spellEnd"/>
      <w:r w:rsidR="00295ED3"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?</w:t>
      </w:r>
    </w:p>
    <w:p w:rsidR="003E7B1E" w:rsidRPr="0079050F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4A5F17" w:rsidRDefault="00295ED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Πως θα μπορούσε η χρησιμοποιούμενη εξίσωση της ενέργειας να διορθωθεί στην περίπτωση φυσικών </w:t>
      </w:r>
      <w:proofErr w:type="spellStart"/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>υδατορεμάτων</w:t>
      </w:r>
      <w:proofErr w:type="spellEnd"/>
      <w:r w:rsidRPr="0079050F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? </w:t>
      </w:r>
    </w:p>
    <w:p w:rsidR="003E7B1E" w:rsidRPr="0079050F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323C10" w:rsidRDefault="00323C10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 w:rsidRPr="00ED19A8">
        <w:rPr>
          <w:rFonts w:eastAsia="Times New Roman" w:cs="Times New Roman"/>
          <w:b/>
          <w:color w:val="FF0000"/>
          <w:sz w:val="24"/>
          <w:szCs w:val="24"/>
          <w:lang w:eastAsia="el-GR"/>
        </w:rPr>
        <w:lastRenderedPageBreak/>
        <w:t xml:space="preserve">Στο θέμα η ροή είναι μόνιμη ή όχι? </w:t>
      </w:r>
    </w:p>
    <w:p w:rsidR="003E7B1E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F24BF3" w:rsidRDefault="00F24BF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Ποιες εξισώσεις χρησιμοποιούμε στη μη μόνιμη ροή?</w:t>
      </w:r>
    </w:p>
    <w:p w:rsidR="003E7B1E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F24BF3" w:rsidRDefault="00F24BF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Πότε η ροή είναι μόνιμη?</w:t>
      </w:r>
    </w:p>
    <w:p w:rsidR="003E7B1E" w:rsidRDefault="003E7B1E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</w:p>
    <w:p w:rsidR="00F24BF3" w:rsidRPr="00ED19A8" w:rsidRDefault="00F24BF3" w:rsidP="00F24B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el-G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Πως εξήχθησαν οι εξισώσεις μη μόνιμης ροής κατά </w:t>
      </w:r>
      <w:r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  <w:t>S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Τ</w:t>
      </w:r>
      <w:r w:rsidRPr="00F24BF3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b/>
          <w:color w:val="FF0000"/>
          <w:sz w:val="24"/>
          <w:szCs w:val="24"/>
          <w:lang w:val="en-US" w:eastAsia="el-GR"/>
        </w:rPr>
        <w:t>VENANT</w:t>
      </w:r>
      <w:r w:rsidRPr="00F24BF3">
        <w:rPr>
          <w:rFonts w:eastAsia="Times New Roman" w:cs="Times New Roman"/>
          <w:b/>
          <w:color w:val="FF0000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b/>
          <w:color w:val="FF0000"/>
          <w:sz w:val="24"/>
          <w:szCs w:val="24"/>
          <w:lang w:eastAsia="el-GR"/>
        </w:rPr>
        <w:t>και ποιες είναι οι παραδοχές?</w:t>
      </w:r>
    </w:p>
    <w:sectPr w:rsidR="00F24BF3" w:rsidRPr="00ED19A8" w:rsidSect="002F3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0B5"/>
    <w:multiLevelType w:val="hybridMultilevel"/>
    <w:tmpl w:val="61846F46"/>
    <w:lvl w:ilvl="0" w:tplc="5F90A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2C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6B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C0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2D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44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27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22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6C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B525C1"/>
    <w:multiLevelType w:val="multilevel"/>
    <w:tmpl w:val="190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07F99"/>
    <w:multiLevelType w:val="hybridMultilevel"/>
    <w:tmpl w:val="E33C0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35F0"/>
    <w:multiLevelType w:val="hybridMultilevel"/>
    <w:tmpl w:val="0EF2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7750"/>
    <w:multiLevelType w:val="hybridMultilevel"/>
    <w:tmpl w:val="36C0A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E6110A"/>
    <w:multiLevelType w:val="hybridMultilevel"/>
    <w:tmpl w:val="BAC46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AE0BF8"/>
    <w:multiLevelType w:val="multilevel"/>
    <w:tmpl w:val="B838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5580A"/>
    <w:multiLevelType w:val="multilevel"/>
    <w:tmpl w:val="FF4E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F2051"/>
    <w:multiLevelType w:val="hybridMultilevel"/>
    <w:tmpl w:val="17546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617BD"/>
    <w:multiLevelType w:val="hybridMultilevel"/>
    <w:tmpl w:val="AF3C052A"/>
    <w:lvl w:ilvl="0" w:tplc="60DC3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EA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6F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43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2C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44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47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A4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40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EA272CC"/>
    <w:multiLevelType w:val="hybridMultilevel"/>
    <w:tmpl w:val="BE44C66E"/>
    <w:lvl w:ilvl="0" w:tplc="E3D05C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2239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7E45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5884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3002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E884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F6EF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783D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059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F930708"/>
    <w:multiLevelType w:val="hybridMultilevel"/>
    <w:tmpl w:val="C1AC6A32"/>
    <w:lvl w:ilvl="0" w:tplc="6D442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CA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C9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8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A1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E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2C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6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2C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F43AC7"/>
    <w:multiLevelType w:val="hybridMultilevel"/>
    <w:tmpl w:val="2C565C5E"/>
    <w:lvl w:ilvl="0" w:tplc="E07A6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E1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CCF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8F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C7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25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A5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84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8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7BC6BE7"/>
    <w:multiLevelType w:val="hybridMultilevel"/>
    <w:tmpl w:val="6D945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830CF5"/>
    <w:multiLevelType w:val="hybridMultilevel"/>
    <w:tmpl w:val="9800A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B66446"/>
    <w:multiLevelType w:val="hybridMultilevel"/>
    <w:tmpl w:val="2B641380"/>
    <w:lvl w:ilvl="0" w:tplc="90A44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6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A6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09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80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F2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E3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C3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0D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0"/>
  </w:num>
  <w:num w:numId="10">
    <w:abstractNumId w:val="3"/>
  </w:num>
  <w:num w:numId="11">
    <w:abstractNumId w:val="5"/>
  </w:num>
  <w:num w:numId="12">
    <w:abstractNumId w:val="13"/>
  </w:num>
  <w:num w:numId="13">
    <w:abstractNumId w:val="4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5CCA"/>
    <w:rsid w:val="000075D1"/>
    <w:rsid w:val="00027998"/>
    <w:rsid w:val="0003320D"/>
    <w:rsid w:val="00036A78"/>
    <w:rsid w:val="0004242C"/>
    <w:rsid w:val="00047675"/>
    <w:rsid w:val="00065AE1"/>
    <w:rsid w:val="00067E05"/>
    <w:rsid w:val="00073DB0"/>
    <w:rsid w:val="00090CE7"/>
    <w:rsid w:val="00093532"/>
    <w:rsid w:val="00096DF5"/>
    <w:rsid w:val="000A107D"/>
    <w:rsid w:val="000A11C0"/>
    <w:rsid w:val="000A5646"/>
    <w:rsid w:val="000B2AD5"/>
    <w:rsid w:val="000B6995"/>
    <w:rsid w:val="000D7FA3"/>
    <w:rsid w:val="00100F29"/>
    <w:rsid w:val="001157B9"/>
    <w:rsid w:val="0011588A"/>
    <w:rsid w:val="00127CCF"/>
    <w:rsid w:val="00176ECC"/>
    <w:rsid w:val="001A0E95"/>
    <w:rsid w:val="001A7B6B"/>
    <w:rsid w:val="001E0C94"/>
    <w:rsid w:val="001F129F"/>
    <w:rsid w:val="001F1935"/>
    <w:rsid w:val="002250FC"/>
    <w:rsid w:val="002307FB"/>
    <w:rsid w:val="00270111"/>
    <w:rsid w:val="002703EA"/>
    <w:rsid w:val="00281E86"/>
    <w:rsid w:val="002934AE"/>
    <w:rsid w:val="00295ED3"/>
    <w:rsid w:val="002A2F6E"/>
    <w:rsid w:val="002B4618"/>
    <w:rsid w:val="002C2B8A"/>
    <w:rsid w:val="002F0746"/>
    <w:rsid w:val="002F2386"/>
    <w:rsid w:val="002F386E"/>
    <w:rsid w:val="002F5868"/>
    <w:rsid w:val="002F7EEE"/>
    <w:rsid w:val="003057EF"/>
    <w:rsid w:val="003135D6"/>
    <w:rsid w:val="00321243"/>
    <w:rsid w:val="00323C10"/>
    <w:rsid w:val="00325FB1"/>
    <w:rsid w:val="00337883"/>
    <w:rsid w:val="00346604"/>
    <w:rsid w:val="00351338"/>
    <w:rsid w:val="003633C8"/>
    <w:rsid w:val="003743E1"/>
    <w:rsid w:val="00374A17"/>
    <w:rsid w:val="0038224F"/>
    <w:rsid w:val="003923BD"/>
    <w:rsid w:val="003A19C6"/>
    <w:rsid w:val="003A755A"/>
    <w:rsid w:val="003C2C2C"/>
    <w:rsid w:val="003E2C47"/>
    <w:rsid w:val="003E7B1E"/>
    <w:rsid w:val="00401709"/>
    <w:rsid w:val="00434E29"/>
    <w:rsid w:val="004358E4"/>
    <w:rsid w:val="00443108"/>
    <w:rsid w:val="00447591"/>
    <w:rsid w:val="004513FD"/>
    <w:rsid w:val="00472BE5"/>
    <w:rsid w:val="00485B33"/>
    <w:rsid w:val="00492084"/>
    <w:rsid w:val="00492EEA"/>
    <w:rsid w:val="004A5554"/>
    <w:rsid w:val="004A5F17"/>
    <w:rsid w:val="004B3048"/>
    <w:rsid w:val="004B4812"/>
    <w:rsid w:val="004C6FE1"/>
    <w:rsid w:val="004D09B7"/>
    <w:rsid w:val="004D62CF"/>
    <w:rsid w:val="00527D9E"/>
    <w:rsid w:val="005338A1"/>
    <w:rsid w:val="00533AE3"/>
    <w:rsid w:val="0053756D"/>
    <w:rsid w:val="00561A84"/>
    <w:rsid w:val="00567B12"/>
    <w:rsid w:val="00580C3A"/>
    <w:rsid w:val="00586454"/>
    <w:rsid w:val="00593E77"/>
    <w:rsid w:val="005A1882"/>
    <w:rsid w:val="005B3131"/>
    <w:rsid w:val="005C5A84"/>
    <w:rsid w:val="005D534C"/>
    <w:rsid w:val="005E01E3"/>
    <w:rsid w:val="005E4172"/>
    <w:rsid w:val="005E6E13"/>
    <w:rsid w:val="005F6D80"/>
    <w:rsid w:val="005F7A81"/>
    <w:rsid w:val="00645898"/>
    <w:rsid w:val="006560EC"/>
    <w:rsid w:val="0068363C"/>
    <w:rsid w:val="006A24F4"/>
    <w:rsid w:val="006A2D0B"/>
    <w:rsid w:val="006B0BD0"/>
    <w:rsid w:val="006E0556"/>
    <w:rsid w:val="006E07CB"/>
    <w:rsid w:val="006E4418"/>
    <w:rsid w:val="006E66F3"/>
    <w:rsid w:val="00713910"/>
    <w:rsid w:val="0071594A"/>
    <w:rsid w:val="00716D14"/>
    <w:rsid w:val="00717067"/>
    <w:rsid w:val="00722380"/>
    <w:rsid w:val="00735073"/>
    <w:rsid w:val="00765041"/>
    <w:rsid w:val="00766565"/>
    <w:rsid w:val="00767AD2"/>
    <w:rsid w:val="00770D7D"/>
    <w:rsid w:val="007718F4"/>
    <w:rsid w:val="0079050F"/>
    <w:rsid w:val="0079443F"/>
    <w:rsid w:val="007A3301"/>
    <w:rsid w:val="007F2F32"/>
    <w:rsid w:val="00802BE0"/>
    <w:rsid w:val="0082083B"/>
    <w:rsid w:val="00842D52"/>
    <w:rsid w:val="0088468E"/>
    <w:rsid w:val="008A1EFB"/>
    <w:rsid w:val="008A424C"/>
    <w:rsid w:val="008B0103"/>
    <w:rsid w:val="008C105B"/>
    <w:rsid w:val="008D45F4"/>
    <w:rsid w:val="008E28BB"/>
    <w:rsid w:val="008E3F4B"/>
    <w:rsid w:val="008F259B"/>
    <w:rsid w:val="008F2CBE"/>
    <w:rsid w:val="00920B03"/>
    <w:rsid w:val="00944F59"/>
    <w:rsid w:val="00965CCA"/>
    <w:rsid w:val="00973E44"/>
    <w:rsid w:val="009751EB"/>
    <w:rsid w:val="00992D71"/>
    <w:rsid w:val="009948DC"/>
    <w:rsid w:val="009A0565"/>
    <w:rsid w:val="009B45EA"/>
    <w:rsid w:val="009C2A5B"/>
    <w:rsid w:val="009C66C9"/>
    <w:rsid w:val="009E19AF"/>
    <w:rsid w:val="00A01EA9"/>
    <w:rsid w:val="00A02B94"/>
    <w:rsid w:val="00A14817"/>
    <w:rsid w:val="00A443FC"/>
    <w:rsid w:val="00A5637E"/>
    <w:rsid w:val="00A62EF5"/>
    <w:rsid w:val="00A6515D"/>
    <w:rsid w:val="00A84593"/>
    <w:rsid w:val="00A91A5A"/>
    <w:rsid w:val="00A91C6D"/>
    <w:rsid w:val="00AA06B3"/>
    <w:rsid w:val="00AA6034"/>
    <w:rsid w:val="00AB30C8"/>
    <w:rsid w:val="00AC32C1"/>
    <w:rsid w:val="00AD06BA"/>
    <w:rsid w:val="00AD0E24"/>
    <w:rsid w:val="00AD361B"/>
    <w:rsid w:val="00AE756F"/>
    <w:rsid w:val="00AF0B4D"/>
    <w:rsid w:val="00AF2382"/>
    <w:rsid w:val="00AF29D7"/>
    <w:rsid w:val="00AF4F35"/>
    <w:rsid w:val="00B06FAA"/>
    <w:rsid w:val="00B10A64"/>
    <w:rsid w:val="00B1319D"/>
    <w:rsid w:val="00B206E3"/>
    <w:rsid w:val="00B26242"/>
    <w:rsid w:val="00B44E41"/>
    <w:rsid w:val="00B626AD"/>
    <w:rsid w:val="00B74BE8"/>
    <w:rsid w:val="00B77B5A"/>
    <w:rsid w:val="00B82A55"/>
    <w:rsid w:val="00B82DEA"/>
    <w:rsid w:val="00B82E15"/>
    <w:rsid w:val="00BA0AB2"/>
    <w:rsid w:val="00BA5039"/>
    <w:rsid w:val="00BB1EB6"/>
    <w:rsid w:val="00BC4BC3"/>
    <w:rsid w:val="00BC55BC"/>
    <w:rsid w:val="00C13A3E"/>
    <w:rsid w:val="00C15313"/>
    <w:rsid w:val="00C17EFD"/>
    <w:rsid w:val="00C2073C"/>
    <w:rsid w:val="00C2307D"/>
    <w:rsid w:val="00C35FBB"/>
    <w:rsid w:val="00C66E73"/>
    <w:rsid w:val="00C82D1D"/>
    <w:rsid w:val="00C83515"/>
    <w:rsid w:val="00C85DC6"/>
    <w:rsid w:val="00CA4610"/>
    <w:rsid w:val="00CA4C46"/>
    <w:rsid w:val="00CA5E6B"/>
    <w:rsid w:val="00CA7C87"/>
    <w:rsid w:val="00CB0677"/>
    <w:rsid w:val="00CB46C5"/>
    <w:rsid w:val="00CC0D98"/>
    <w:rsid w:val="00CC4A2B"/>
    <w:rsid w:val="00CD529B"/>
    <w:rsid w:val="00CD559C"/>
    <w:rsid w:val="00CE78C6"/>
    <w:rsid w:val="00D2535E"/>
    <w:rsid w:val="00D26171"/>
    <w:rsid w:val="00D56622"/>
    <w:rsid w:val="00D7082C"/>
    <w:rsid w:val="00D87A60"/>
    <w:rsid w:val="00DA2757"/>
    <w:rsid w:val="00DA376A"/>
    <w:rsid w:val="00DC49D4"/>
    <w:rsid w:val="00DD5BA1"/>
    <w:rsid w:val="00DE604B"/>
    <w:rsid w:val="00DE644D"/>
    <w:rsid w:val="00DE7277"/>
    <w:rsid w:val="00E0001D"/>
    <w:rsid w:val="00E0576E"/>
    <w:rsid w:val="00E74834"/>
    <w:rsid w:val="00E75710"/>
    <w:rsid w:val="00E77DB6"/>
    <w:rsid w:val="00E823AC"/>
    <w:rsid w:val="00E83963"/>
    <w:rsid w:val="00E8504F"/>
    <w:rsid w:val="00E94B2E"/>
    <w:rsid w:val="00EA5781"/>
    <w:rsid w:val="00ED19A8"/>
    <w:rsid w:val="00EE62E9"/>
    <w:rsid w:val="00F079D6"/>
    <w:rsid w:val="00F13F4B"/>
    <w:rsid w:val="00F15CA3"/>
    <w:rsid w:val="00F24BF3"/>
    <w:rsid w:val="00F25A44"/>
    <w:rsid w:val="00F40413"/>
    <w:rsid w:val="00F53308"/>
    <w:rsid w:val="00F53345"/>
    <w:rsid w:val="00F73D47"/>
    <w:rsid w:val="00F9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951]" strokecolor="none [2415]"/>
    </o:shapedefaults>
    <o:shapelayout v:ext="edit">
      <o:idmap v:ext="edit" data="1"/>
      <o:rules v:ext="edit">
        <o:r id="V:Rule35" type="connector" idref="#_x0000_s1083"/>
        <o:r id="V:Rule37" type="connector" idref="#_x0000_s1084"/>
        <o:r id="V:Rule47" type="connector" idref="#_x0000_s108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65CCA"/>
    <w:rPr>
      <w:b/>
      <w:bCs/>
    </w:rPr>
  </w:style>
  <w:style w:type="character" w:customStyle="1" w:styleId="apple-converted-space">
    <w:name w:val="apple-converted-space"/>
    <w:basedOn w:val="a0"/>
    <w:rsid w:val="00965CCA"/>
  </w:style>
  <w:style w:type="paragraph" w:styleId="a4">
    <w:name w:val="Balloon Text"/>
    <w:basedOn w:val="a"/>
    <w:link w:val="Char"/>
    <w:uiPriority w:val="99"/>
    <w:semiHidden/>
    <w:unhideWhenUsed/>
    <w:rsid w:val="001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F19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5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3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0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0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1FD8-9508-424C-9D13-C70D2946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Spiliotis</cp:lastModifiedBy>
  <cp:revision>2</cp:revision>
  <dcterms:created xsi:type="dcterms:W3CDTF">2020-06-17T16:08:00Z</dcterms:created>
  <dcterms:modified xsi:type="dcterms:W3CDTF">2020-06-17T16:08:00Z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