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E" w:rsidRDefault="001F1C9E" w:rsidP="001F1C9E">
      <w:pPr>
        <w:rPr>
          <w:rFonts w:eastAsia="Arial Unicode MS"/>
          <w:b/>
          <w:i/>
        </w:rPr>
      </w:pPr>
      <w:r w:rsidRPr="00096B6E">
        <w:rPr>
          <w:rFonts w:eastAsia="Arial Unicode MS"/>
          <w:b/>
          <w:i/>
        </w:rPr>
        <w:t xml:space="preserve">Εφαρμογή </w:t>
      </w:r>
      <w:r w:rsidR="004F419F" w:rsidRPr="00096B6E">
        <w:rPr>
          <w:rFonts w:eastAsia="Arial Unicode MS"/>
          <w:b/>
          <w:i/>
        </w:rPr>
        <w:t>(μοντέλα καθοδηγούμενα από την παροχή- απλή εφαρμογή)</w:t>
      </w:r>
    </w:p>
    <w:p w:rsidR="006A236A" w:rsidRPr="00096B6E" w:rsidRDefault="006A236A" w:rsidP="001F1C9E">
      <w:pPr>
        <w:rPr>
          <w:rFonts w:eastAsia="Arial Unicode MS"/>
          <w:b/>
          <w:i/>
        </w:rPr>
      </w:pP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 xml:space="preserve">Δίνεται δεξαμενή με μέσο υψόμετρο +102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(παραδοχή στα πλαίσια της εισαγωγικής άσκησης). Έστω εσωτερική διάμετρος</w:t>
      </w:r>
      <w:r w:rsidRPr="00096B6E">
        <w:rPr>
          <w:b/>
          <w:i/>
          <w:caps/>
          <w:lang w:val="en-US"/>
        </w:rPr>
        <w:t>d</w:t>
      </w:r>
      <w:r w:rsidRPr="00096B6E">
        <w:rPr>
          <w:b/>
          <w:i/>
        </w:rPr>
        <w:t xml:space="preserve"> = 0.3526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παροχής σχεδιασμού ίσης με 0.09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  <w:vertAlign w:val="superscript"/>
        </w:rPr>
        <w:t>3</w:t>
      </w:r>
      <w:r w:rsidRPr="00096B6E">
        <w:rPr>
          <w:b/>
          <w:i/>
        </w:rPr>
        <w:t>/</w:t>
      </w:r>
      <w:r w:rsidRPr="00096B6E">
        <w:rPr>
          <w:b/>
          <w:i/>
          <w:lang w:val="en-US"/>
        </w:rPr>
        <w:t>s</w:t>
      </w:r>
      <w:r w:rsidRPr="00096B6E">
        <w:rPr>
          <w:b/>
          <w:i/>
        </w:rPr>
        <w:t xml:space="preserve">.  Το δίκτυο συνεχίζει υπό πίεση μετά τον κόμβο (2). Η παροχή παραμένει σταθερή από (Δ) έως (2) (για παράδειγμα αν πρόκειται για εσωτερικό υδραγωγείο αναφερόμαστε σε τμήμα του αγωγού μεταφοράς). 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Ζητείται να προσδιορισθούν: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>Οι συνολικές απώλειες ενέργειας από τη δεξαμενή στις θέσεις (1) και (2) αντίστοιχα.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Το ύψος της γραμμής </w:t>
      </w:r>
      <w:r w:rsidR="0080358C">
        <w:rPr>
          <w:b/>
          <w:i/>
        </w:rPr>
        <w:t xml:space="preserve">ενέργειας </w:t>
      </w:r>
      <w:r w:rsidRPr="00096B6E">
        <w:rPr>
          <w:b/>
          <w:i/>
        </w:rPr>
        <w:t>στις θέσεις (1) και (2) αντίστοιχα.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Το ύψος πίεσης στις θέσεις (1) και (2) αντίστοιχα αν το υψόμετρο στη θέση (1) είναι </w:t>
      </w:r>
      <w:r w:rsidRPr="00096B6E">
        <w:rPr>
          <w:b/>
          <w:i/>
          <w:lang w:val="en-US"/>
        </w:rPr>
        <w:t>z</w:t>
      </w:r>
      <w:r w:rsidRPr="00096B6E">
        <w:rPr>
          <w:b/>
          <w:i/>
          <w:vertAlign w:val="subscript"/>
        </w:rPr>
        <w:t>1</w:t>
      </w:r>
      <w:r w:rsidRPr="00096B6E">
        <w:rPr>
          <w:b/>
          <w:i/>
        </w:rPr>
        <w:t xml:space="preserve">= +50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και </w:t>
      </w:r>
      <w:r w:rsidRPr="00096B6E">
        <w:rPr>
          <w:b/>
          <w:i/>
          <w:lang w:val="en-US"/>
        </w:rPr>
        <w:t>z</w:t>
      </w:r>
      <w:r w:rsidR="00460558">
        <w:rPr>
          <w:b/>
          <w:i/>
          <w:vertAlign w:val="subscript"/>
        </w:rPr>
        <w:t>2</w:t>
      </w:r>
      <w:r w:rsidRPr="00096B6E">
        <w:rPr>
          <w:b/>
          <w:i/>
        </w:rPr>
        <w:t xml:space="preserve">= +60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>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Να σχεδιαστεί η γραμμή </w:t>
      </w:r>
      <w:r w:rsidR="0080358C">
        <w:rPr>
          <w:b/>
          <w:i/>
        </w:rPr>
        <w:t xml:space="preserve">ενέργειας </w:t>
      </w:r>
      <w:r w:rsidRPr="00096B6E">
        <w:rPr>
          <w:b/>
          <w:i/>
        </w:rPr>
        <w:t>από τη δεξαμενή έως τη θέση (2)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Θεωρείστε τραχύτητα k = 0.0001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και συντελεστή κινηματικού ιξώδους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ν =1.2</w:t>
      </w:r>
      <w:r w:rsidRPr="00096B6E">
        <w:rPr>
          <w:b/>
          <w:i/>
          <w:lang w:val="en-US"/>
        </w:rPr>
        <w:sym w:font="Symbol" w:char="F0D7"/>
      </w:r>
      <w:r w:rsidRPr="00096B6E">
        <w:rPr>
          <w:b/>
          <w:i/>
        </w:rPr>
        <w:t>10</w:t>
      </w:r>
      <w:r w:rsidRPr="00096B6E">
        <w:rPr>
          <w:b/>
          <w:i/>
          <w:vertAlign w:val="superscript"/>
        </w:rPr>
        <w:t>-6</w:t>
      </w:r>
      <w:r w:rsidRPr="00096B6E">
        <w:rPr>
          <w:b/>
          <w:i/>
          <w:lang w:val="en-US"/>
        </w:rPr>
        <w:t>m</w:t>
      </w:r>
      <w:r w:rsidRPr="00096B6E">
        <w:rPr>
          <w:b/>
          <w:i/>
          <w:vertAlign w:val="superscript"/>
        </w:rPr>
        <w:t>2</w:t>
      </w:r>
      <w:r w:rsidRPr="00096B6E">
        <w:rPr>
          <w:b/>
          <w:i/>
        </w:rPr>
        <w:t>/</w:t>
      </w:r>
      <w:r w:rsidRPr="00096B6E">
        <w:rPr>
          <w:b/>
          <w:i/>
          <w:lang w:val="en-US"/>
        </w:rPr>
        <w:t>s</w:t>
      </w:r>
      <w:r w:rsidRPr="00096B6E">
        <w:rPr>
          <w:b/>
          <w:i/>
        </w:rPr>
        <w:t>.</w:t>
      </w:r>
    </w:p>
    <w:p w:rsidR="001F1C9E" w:rsidRDefault="001F1C9E" w:rsidP="001F1C9E">
      <w:pPr>
        <w:rPr>
          <w:b/>
          <w:i/>
        </w:rPr>
      </w:pPr>
      <w:r w:rsidRPr="00096B6E">
        <w:rPr>
          <w:b/>
          <w:i/>
        </w:rPr>
        <w:t>Θεωρείστε ποσοστό τοπικών απωλειών 10% επί των γραμμικών</w:t>
      </w:r>
    </w:p>
    <w:p w:rsidR="003D72DE" w:rsidRDefault="003D72DE" w:rsidP="001F1C9E">
      <w:pPr>
        <w:rPr>
          <w:b/>
          <w:i/>
        </w:rPr>
      </w:pPr>
    </w:p>
    <w:p w:rsidR="003D72DE" w:rsidRPr="003D72DE" w:rsidRDefault="003D72DE" w:rsidP="001F1C9E">
      <w:pPr>
        <w:rPr>
          <w:b/>
          <w:i/>
        </w:rPr>
      </w:pPr>
      <w:r>
        <w:rPr>
          <w:b/>
          <w:i/>
        </w:rPr>
        <w:t xml:space="preserve">Δίνονται οι αποστάσεις   </w:t>
      </w:r>
      <w:r>
        <w:rPr>
          <w:b/>
          <w:i/>
          <w:lang w:val="en-US"/>
        </w:rPr>
        <w:t>L</w:t>
      </w:r>
      <w:r>
        <w:rPr>
          <w:b/>
          <w:i/>
          <w:vertAlign w:val="subscript"/>
        </w:rPr>
        <w:t>Δ1</w:t>
      </w:r>
      <w:r>
        <w:rPr>
          <w:b/>
          <w:i/>
        </w:rPr>
        <w:t xml:space="preserve"> = 600 </w:t>
      </w:r>
      <w:r>
        <w:rPr>
          <w:b/>
          <w:i/>
          <w:lang w:val="en-US"/>
        </w:rPr>
        <w:t>m</w:t>
      </w:r>
      <w:r>
        <w:rPr>
          <w:b/>
          <w:i/>
        </w:rPr>
        <w:t xml:space="preserve">και </w:t>
      </w:r>
      <w:r>
        <w:rPr>
          <w:b/>
          <w:i/>
          <w:lang w:val="en-US"/>
        </w:rPr>
        <w:t>L</w:t>
      </w:r>
      <w:r>
        <w:rPr>
          <w:b/>
          <w:i/>
          <w:vertAlign w:val="subscript"/>
        </w:rPr>
        <w:t>Δ2</w:t>
      </w:r>
      <w:r>
        <w:rPr>
          <w:b/>
          <w:i/>
        </w:rPr>
        <w:t xml:space="preserve"> = 1000 </w:t>
      </w:r>
      <w:r>
        <w:rPr>
          <w:b/>
          <w:i/>
          <w:lang w:val="en-US"/>
        </w:rPr>
        <w:t>m</w:t>
      </w:r>
    </w:p>
    <w:p w:rsidR="001F1C9E" w:rsidRPr="00096B6E" w:rsidRDefault="001F1C9E" w:rsidP="001F1C9E">
      <w:pPr>
        <w:rPr>
          <w:b/>
          <w:i/>
        </w:rPr>
      </w:pPr>
    </w:p>
    <w:p w:rsidR="001F1C9E" w:rsidRDefault="001F1C9E" w:rsidP="001F1C9E">
      <w:pPr>
        <w:rPr>
          <w:b/>
        </w:rPr>
      </w:pPr>
    </w:p>
    <w:p w:rsidR="001F1C9E" w:rsidRPr="00A96733" w:rsidRDefault="001F1C9E" w:rsidP="001F1C9E">
      <w:pPr>
        <w:rPr>
          <w:b/>
        </w:rPr>
      </w:pPr>
    </w:p>
    <w:p w:rsidR="001F1C9E" w:rsidRPr="00AB5802" w:rsidRDefault="006E1598" w:rsidP="001F1C9E">
      <w:r>
        <w:rPr>
          <w:noProof/>
        </w:rPr>
        <w:pict>
          <v:group id="_x0000_s1026" style="position:absolute;left:0;text-align:left;margin-left:-20.5pt;margin-top:.05pt;width:383.25pt;height:198pt;z-index:251660288" coordorigin="1390,4675" coordsize="7665,3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90;top:4675;width:7665;height:3960;visibility:visible;mso-wrap-edited:f">
              <v:imagedata r:id="rId5" o:title="" croptop="5496f"/>
            </v:shape>
            <v:line id="_x0000_s1028" style="position:absolute" from="8055,7252" to="8415,7972" strokeweight="1pt"/>
            <v:line id="_x0000_s1029" style="position:absolute" from="8183,7244" to="8543,7964" strokeweight="1.5pt"/>
            <v:shape id="_x0000_s1030" style="position:absolute;left:8234;top:7338;width:360;height:71" coordsize="360,71" path="m,c117,35,234,71,294,71l360,e" filled="f" strokeweight="1.5pt">
              <v:path arrowok="t"/>
            </v:shape>
          </v:group>
          <o:OLEObject Type="Embed" ProgID="Word.Picture.8" ShapeID="_x0000_s1027" DrawAspect="Content" ObjectID="_1698739847" r:id="rId6"/>
        </w:pict>
      </w:r>
    </w:p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C008B9" w:rsidRDefault="001F1C9E" w:rsidP="001F1C9E">
      <w:pPr>
        <w:rPr>
          <w:sz w:val="18"/>
          <w:szCs w:val="18"/>
        </w:rPr>
      </w:pPr>
      <w:r w:rsidRPr="00095550">
        <w:rPr>
          <w:i/>
          <w:sz w:val="18"/>
          <w:szCs w:val="18"/>
        </w:rPr>
        <w:t>Σχ. 2.</w:t>
      </w:r>
      <w:r>
        <w:rPr>
          <w:i/>
          <w:sz w:val="18"/>
          <w:szCs w:val="18"/>
        </w:rPr>
        <w:t>18 Κύριος αγωγός μεταφοράς κλειστός αγωγός με βαρύτητα σε εσωτερικό υδραγωγείο</w:t>
      </w:r>
    </w:p>
    <w:p w:rsidR="001F1C9E" w:rsidRDefault="001F1C9E" w:rsidP="001F1C9E"/>
    <w:p w:rsidR="00151086" w:rsidRDefault="00151086" w:rsidP="001F1C9E"/>
    <w:p w:rsidR="00151086" w:rsidRPr="00AB5802" w:rsidRDefault="00151086" w:rsidP="001F1C9E"/>
    <w:p w:rsidR="001F1C9E" w:rsidRPr="00AB5802" w:rsidRDefault="001F1C9E" w:rsidP="001F1C9E"/>
    <w:p w:rsidR="001F1C9E" w:rsidRPr="00AB5802" w:rsidRDefault="001F1C9E" w:rsidP="001F1C9E"/>
    <w:p w:rsidR="001F1C9E" w:rsidRDefault="001F1C9E" w:rsidP="001F1C9E">
      <w:pPr>
        <w:rPr>
          <w:i/>
          <w:sz w:val="16"/>
          <w:szCs w:val="16"/>
        </w:rPr>
      </w:pPr>
      <w:r w:rsidRPr="006B6881">
        <w:rPr>
          <w:i/>
          <w:sz w:val="16"/>
          <w:szCs w:val="16"/>
          <w:u w:val="single"/>
        </w:rPr>
        <w:t>Σχόλιο:</w:t>
      </w:r>
      <w:r w:rsidRPr="006B6881">
        <w:rPr>
          <w:i/>
          <w:sz w:val="16"/>
          <w:szCs w:val="16"/>
        </w:rPr>
        <w:t xml:space="preserve"> Η παραπάνω διάταξη είναι μία άσκηση εσωτερικού υδραγωγείου. Οπότε  η παροχή σχεδιασμού είναι η μέγιστη ωριαία παροχή ενώ στην πράξη η στάθμη της δεξαμενής δεν παραμένει σταθερή. Για τον έλεγχο του ύψους πίεσης χρησιμοποιείται η κατώτατη στάθμη λειτουργίας. Επίσης το ελάχιστο απαιτούμενο ύψος πίεσης αναφέρεται σε διώροφες κατοικίες.</w:t>
      </w:r>
    </w:p>
    <w:p w:rsidR="001F1C9E" w:rsidRDefault="001F1C9E" w:rsidP="001F1C9E">
      <w:pPr>
        <w:rPr>
          <w:i/>
        </w:rPr>
      </w:pPr>
    </w:p>
    <w:p w:rsidR="001F1C9E" w:rsidRPr="00EB5452" w:rsidRDefault="001F1C9E" w:rsidP="001F1C9E">
      <w:pPr>
        <w:rPr>
          <w:i/>
          <w:sz w:val="20"/>
          <w:szCs w:val="20"/>
        </w:rPr>
      </w:pPr>
      <w:r w:rsidRPr="00EB5452">
        <w:rPr>
          <w:i/>
          <w:sz w:val="20"/>
          <w:szCs w:val="20"/>
        </w:rPr>
        <w:t>Λύση:</w:t>
      </w:r>
    </w:p>
    <w:p w:rsidR="001F1C9E" w:rsidRPr="00EB5452" w:rsidRDefault="001F1C9E" w:rsidP="001F1C9E">
      <w:pPr>
        <w:numPr>
          <w:ilvl w:val="0"/>
          <w:numId w:val="2"/>
        </w:numPr>
        <w:jc w:val="left"/>
        <w:rPr>
          <w:sz w:val="20"/>
          <w:szCs w:val="20"/>
        </w:rPr>
      </w:pPr>
      <w:r w:rsidRPr="00EB5452">
        <w:rPr>
          <w:sz w:val="20"/>
          <w:szCs w:val="20"/>
        </w:rPr>
        <w:t>Για εσωτερική διάμετρο</w:t>
      </w:r>
      <w:r w:rsidRPr="00EB5452">
        <w:rPr>
          <w:position w:val="-6"/>
          <w:sz w:val="20"/>
          <w:szCs w:val="20"/>
        </w:rPr>
        <w:object w:dxaOrig="1340" w:dyaOrig="279">
          <v:shape id="_x0000_i1025" type="#_x0000_t75" style="width:66.5pt;height:13.3pt" o:ole="">
            <v:imagedata r:id="rId7" o:title=""/>
          </v:shape>
          <o:OLEObject Type="Embed" ProgID="Equation.3" ShapeID="_x0000_i1025" DrawAspect="Content" ObjectID="_1698739811" r:id="rId8"/>
        </w:object>
      </w:r>
      <w:r w:rsidRPr="00EB5452">
        <w:rPr>
          <w:sz w:val="20"/>
          <w:szCs w:val="20"/>
        </w:rPr>
        <w:t xml:space="preserve">και παροχή σχεδιασμού </w:t>
      </w:r>
      <w:r w:rsidRPr="00EB5452">
        <w:rPr>
          <w:position w:val="-10"/>
          <w:sz w:val="20"/>
          <w:szCs w:val="20"/>
        </w:rPr>
        <w:object w:dxaOrig="1420" w:dyaOrig="360">
          <v:shape id="_x0000_i1026" type="#_x0000_t75" style="width:71.55pt;height:18.35pt" o:ole="">
            <v:imagedata r:id="rId9" o:title=""/>
          </v:shape>
          <o:OLEObject Type="Embed" ProgID="Equation.3" ShapeID="_x0000_i1026" DrawAspect="Content" ObjectID="_1698739812" r:id="rId10"/>
        </w:object>
      </w:r>
    </w:p>
    <w:p w:rsidR="001F1C9E" w:rsidRPr="00EB5452" w:rsidRDefault="001F1C9E" w:rsidP="001F1C9E">
      <w:pPr>
        <w:ind w:left="720"/>
        <w:jc w:val="left"/>
        <w:rPr>
          <w:sz w:val="20"/>
          <w:szCs w:val="20"/>
        </w:rPr>
      </w:pPr>
      <w:r w:rsidRPr="00EB5452">
        <w:rPr>
          <w:position w:val="-10"/>
          <w:sz w:val="20"/>
          <w:szCs w:val="20"/>
        </w:rPr>
        <w:t>Υπολογίζονται οι γραμμικές απώλειες και στη συνέχεια οι ολικές απώλειες φορτίου:</w:t>
      </w:r>
    </w:p>
    <w:p w:rsidR="001F1C9E" w:rsidRPr="00EB5452" w:rsidRDefault="001F1C9E" w:rsidP="001F1C9E">
      <w:pPr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lastRenderedPageBreak/>
        <w:t>Οι συνολικές απώλειες ενέργειας από τη δεξαμενή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Οι συνολικές απώλειες ενέργειας δίνονται από τη σχέση : </w:t>
      </w:r>
      <w:r w:rsidRPr="00EB5452">
        <w:rPr>
          <w:position w:val="-14"/>
          <w:sz w:val="20"/>
          <w:szCs w:val="20"/>
        </w:rPr>
        <w:object w:dxaOrig="1460" w:dyaOrig="380">
          <v:shape id="_x0000_i1027" type="#_x0000_t75" style="width:72.45pt;height:18.8pt" o:ole="">
            <v:imagedata r:id="rId11" o:title=""/>
          </v:shape>
          <o:OLEObject Type="Embed" ProgID="Equation.3" ShapeID="_x0000_i1027" DrawAspect="Content" ObjectID="_1698739813" r:id="rId1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όπου </w:t>
      </w:r>
      <w:r w:rsidRPr="00EB5452">
        <w:rPr>
          <w:position w:val="-14"/>
          <w:sz w:val="20"/>
          <w:szCs w:val="20"/>
        </w:rPr>
        <w:object w:dxaOrig="300" w:dyaOrig="380">
          <v:shape id="_x0000_i1028" type="#_x0000_t75" style="width:15.15pt;height:18.8pt" o:ole="">
            <v:imagedata r:id="rId13" o:title=""/>
          </v:shape>
          <o:OLEObject Type="Embed" ProgID="Equation.3" ShapeID="_x0000_i1028" DrawAspect="Content" ObjectID="_1698739814" r:id="rId14"/>
        </w:object>
      </w:r>
      <w:r w:rsidRPr="00EB5452">
        <w:rPr>
          <w:sz w:val="20"/>
          <w:szCs w:val="20"/>
        </w:rPr>
        <w:t xml:space="preserve">, οι γραμμικές απώλειες και  </w:t>
      </w:r>
      <w:r w:rsidRPr="00EB5452">
        <w:rPr>
          <w:position w:val="-14"/>
          <w:sz w:val="20"/>
          <w:szCs w:val="20"/>
        </w:rPr>
        <w:object w:dxaOrig="360" w:dyaOrig="380">
          <v:shape id="_x0000_i1029" type="#_x0000_t75" style="width:18.35pt;height:18.8pt" o:ole="">
            <v:imagedata r:id="rId15" o:title=""/>
          </v:shape>
          <o:OLEObject Type="Embed" ProgID="Equation.3" ShapeID="_x0000_i1029" DrawAspect="Content" ObjectID="_1698739815" r:id="rId16"/>
        </w:object>
      </w:r>
      <w:r w:rsidRPr="00EB5452">
        <w:rPr>
          <w:sz w:val="20"/>
          <w:szCs w:val="20"/>
        </w:rPr>
        <w:t xml:space="preserve">, οι τοπικές απώλειες, για τις οποίες ισχύει : </w:t>
      </w:r>
      <w:r w:rsidRPr="00EB5452">
        <w:rPr>
          <w:position w:val="-14"/>
          <w:sz w:val="20"/>
          <w:szCs w:val="20"/>
        </w:rPr>
        <w:object w:dxaOrig="1080" w:dyaOrig="380">
          <v:shape id="_x0000_i1030" type="#_x0000_t75" style="width:54.1pt;height:18.8pt" o:ole="">
            <v:imagedata r:id="rId17" o:title=""/>
          </v:shape>
          <o:OLEObject Type="Embed" ProgID="Equation.3" ShapeID="_x0000_i1030" DrawAspect="Content" ObjectID="_1698739816" r:id="rId18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Τελικά για τις απώλειες ισχύει : </w:t>
      </w:r>
      <w:r w:rsidRPr="00EB5452">
        <w:rPr>
          <w:position w:val="-14"/>
          <w:sz w:val="20"/>
          <w:szCs w:val="20"/>
        </w:rPr>
        <w:object w:dxaOrig="2980" w:dyaOrig="380">
          <v:shape id="_x0000_i1031" type="#_x0000_t75" style="width:149.5pt;height:18.8pt" o:ole="">
            <v:imagedata r:id="rId19" o:title=""/>
          </v:shape>
          <o:OLEObject Type="Embed" ProgID="Equation.3" ShapeID="_x0000_i1031" DrawAspect="Content" ObjectID="_1698739817" r:id="rId20"/>
        </w:object>
      </w:r>
      <w:r w:rsidRPr="00EB5452">
        <w:rPr>
          <w:position w:val="-14"/>
          <w:sz w:val="20"/>
          <w:szCs w:val="20"/>
        </w:rPr>
        <w:object w:dxaOrig="1160" w:dyaOrig="380">
          <v:shape id="_x0000_i1032" type="#_x0000_t75" style="width:57.8pt;height:18.8pt" o:ole="" o:bordertopcolor="this" o:borderleftcolor="this" o:borderbottomcolor="this" o:borderrightcolor="this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2" DrawAspect="Content" ObjectID="_1698739818" r:id="rId2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Οι γραμμικές απώλειες δίνονται από τη σχέση : </w:t>
      </w:r>
      <w:r w:rsidRPr="00EB5452">
        <w:rPr>
          <w:position w:val="-14"/>
          <w:sz w:val="20"/>
          <w:szCs w:val="20"/>
        </w:rPr>
        <w:object w:dxaOrig="980" w:dyaOrig="400">
          <v:shape id="_x0000_i1033" type="#_x0000_t75" style="width:48.6pt;height:19.25pt" o:ole="">
            <v:imagedata r:id="rId23" o:title=""/>
          </v:shape>
          <o:OLEObject Type="Embed" ProgID="Equation.3" ShapeID="_x0000_i1033" DrawAspect="Content" ObjectID="_1698739819" r:id="rId24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όπου </w:t>
      </w:r>
      <w:r w:rsidRPr="00EB5452">
        <w:rPr>
          <w:position w:val="-34"/>
          <w:sz w:val="20"/>
          <w:szCs w:val="20"/>
        </w:rPr>
        <w:object w:dxaOrig="1440" w:dyaOrig="780">
          <v:shape id="_x0000_i1034" type="#_x0000_t75" style="width:1in;height:38.05pt" o:ole="">
            <v:imagedata r:id="rId25" o:title=""/>
          </v:shape>
          <o:OLEObject Type="Embed" ProgID="Equation.3" ShapeID="_x0000_i1034" DrawAspect="Content" ObjectID="_1698739820" r:id="rId26"/>
        </w:object>
      </w:r>
      <w:r w:rsidRPr="00EB5452">
        <w:rPr>
          <w:sz w:val="20"/>
          <w:szCs w:val="20"/>
        </w:rPr>
        <w:t xml:space="preserve">,   </w:t>
      </w:r>
      <w:r w:rsidRPr="00EB5452">
        <w:rPr>
          <w:position w:val="-70"/>
          <w:sz w:val="20"/>
          <w:szCs w:val="20"/>
        </w:rPr>
        <w:object w:dxaOrig="2620" w:dyaOrig="1080">
          <v:shape id="_x0000_i1035" type="#_x0000_t75" style="width:131.15pt;height:54.1pt" o:ole="">
            <v:imagedata r:id="rId27" o:title=""/>
          </v:shape>
          <o:OLEObject Type="Embed" ProgID="Equation.3" ShapeID="_x0000_i1035" DrawAspect="Content" ObjectID="_1698739821" r:id="rId28"/>
        </w:object>
      </w:r>
      <w:r w:rsidRPr="00EB5452">
        <w:rPr>
          <w:sz w:val="20"/>
          <w:szCs w:val="20"/>
        </w:rPr>
        <w:t xml:space="preserve">  , </w:t>
      </w:r>
      <w:r w:rsidR="003D72DE">
        <w:rPr>
          <w:sz w:val="20"/>
          <w:szCs w:val="20"/>
          <w:lang w:val="en-US"/>
        </w:rPr>
        <w:t xml:space="preserve"> (</w:t>
      </w:r>
      <w:proofErr w:type="spellStart"/>
      <w:r w:rsidR="003D72DE">
        <w:rPr>
          <w:sz w:val="20"/>
          <w:szCs w:val="20"/>
          <w:lang w:val="en-US"/>
        </w:rPr>
        <w:t>Swamee</w:t>
      </w:r>
      <w:proofErr w:type="spellEnd"/>
      <w:r w:rsidR="003D72DE">
        <w:rPr>
          <w:sz w:val="20"/>
          <w:szCs w:val="20"/>
          <w:lang w:val="en-US"/>
        </w:rPr>
        <w:t>&amp; Jain)</w:t>
      </w:r>
      <w:bookmarkStart w:id="0" w:name="_GoBack"/>
      <w:bookmarkEnd w:id="0"/>
      <w:r w:rsidR="004F4341">
        <w:rPr>
          <w:sz w:val="20"/>
          <w:szCs w:val="20"/>
          <w:lang w:val="en-GB"/>
        </w:rPr>
        <w:t xml:space="preserve"> </w:t>
      </w:r>
      <w:r w:rsidR="004F4341">
        <w:rPr>
          <w:sz w:val="20"/>
          <w:szCs w:val="20"/>
        </w:rPr>
        <w:t xml:space="preserve">για τυρβώδη ροή </w:t>
      </w:r>
      <w:r w:rsidRPr="00EB5452">
        <w:rPr>
          <w:position w:val="-24"/>
          <w:sz w:val="20"/>
          <w:szCs w:val="20"/>
        </w:rPr>
        <w:object w:dxaOrig="940" w:dyaOrig="620">
          <v:shape id="_x0000_i1036" type="#_x0000_t75" style="width:47.25pt;height:31.2pt" o:ole="">
            <v:imagedata r:id="rId29" o:title=""/>
          </v:shape>
          <o:OLEObject Type="Embed" ProgID="Equation.3" ShapeID="_x0000_i1036" DrawAspect="Content" ObjectID="_1698739822" r:id="rId30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>Εφόσον ο αγωγός έχει την ίδια διάμετρο στις θέσεις (1) και (2), η ταχύτητα παραμένει σταθερή και συνεπώς ο συντελεστής τριβής είναι ο ίδιος για τις θέσεις (1) και (2).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Αρχικά υπολογίζεται η ταχύτητα με την οποία κινείται το νερό στον αγωγό:   </w:t>
      </w:r>
      <w:r w:rsidRPr="00EB5452">
        <w:rPr>
          <w:position w:val="-30"/>
          <w:sz w:val="20"/>
          <w:szCs w:val="20"/>
        </w:rPr>
        <w:object w:dxaOrig="5960" w:dyaOrig="720">
          <v:shape id="_x0000_i1037" type="#_x0000_t75" style="width:299pt;height:36.25pt" o:ole="">
            <v:imagedata r:id="rId31" o:title=""/>
          </v:shape>
          <o:OLEObject Type="Embed" ProgID="Equation.3" ShapeID="_x0000_i1037" DrawAspect="Content" ObjectID="_1698739823" r:id="rId3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>Αντικαθιστούμε στις παραπάνω σχέσεις και προκύπτει :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4180" w:dyaOrig="639">
          <v:shape id="_x0000_i1038" type="#_x0000_t75" style="width:209.6pt;height:31.65pt" o:ole="">
            <v:imagedata r:id="rId33" o:title=""/>
          </v:shape>
          <o:OLEObject Type="Embed" ProgID="Equation.DSMT4" ShapeID="_x0000_i1038" DrawAspect="Content" ObjectID="_1698739824" r:id="rId34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92"/>
          <w:sz w:val="20"/>
          <w:szCs w:val="20"/>
        </w:rPr>
        <w:object w:dxaOrig="7640" w:dyaOrig="1280">
          <v:shape id="_x0000_i1039" type="#_x0000_t75" style="width:381.55pt;height:63.75pt" o:ole="">
            <v:imagedata r:id="rId35" o:title=""/>
          </v:shape>
          <o:OLEObject Type="Embed" ProgID="Equation.DSMT4" ShapeID="_x0000_i1039" DrawAspect="Content" ObjectID="_1698739825" r:id="rId36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32"/>
          <w:sz w:val="20"/>
          <w:szCs w:val="20"/>
        </w:rPr>
        <w:object w:dxaOrig="7260" w:dyaOrig="700">
          <v:shape id="_x0000_i1040" type="#_x0000_t75" style="width:338.9pt;height:32.1pt" o:ole="">
            <v:imagedata r:id="rId37" o:title=""/>
          </v:shape>
          <o:OLEObject Type="Embed" ProgID="Equation.DSMT4" ShapeID="_x0000_i1040" DrawAspect="Content" ObjectID="_1698739826" r:id="rId38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32"/>
          <w:sz w:val="20"/>
          <w:szCs w:val="20"/>
        </w:rPr>
        <w:object w:dxaOrig="7339" w:dyaOrig="700">
          <v:shape id="_x0000_i1041" type="#_x0000_t75" style="width:342.55pt;height:32.1pt" o:ole="">
            <v:imagedata r:id="rId39" o:title=""/>
          </v:shape>
          <o:OLEObject Type="Embed" ProgID="Equation.DSMT4" ShapeID="_x0000_i1041" DrawAspect="Content" ObjectID="_1698739827" r:id="rId40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720" w:dyaOrig="380">
          <v:shape id="_x0000_i1042" type="#_x0000_t75" style="width:220.6pt;height:17.9pt" o:ole="">
            <v:imagedata r:id="rId41" o:title=""/>
          </v:shape>
          <o:OLEObject Type="Embed" ProgID="Equation.3" ShapeID="_x0000_i1042" DrawAspect="Content" ObjectID="_1698739828" r:id="rId42"/>
        </w:object>
      </w:r>
      <w:r w:rsidRPr="00EB5452">
        <w:rPr>
          <w:position w:val="-14"/>
          <w:sz w:val="20"/>
          <w:szCs w:val="20"/>
        </w:rPr>
        <w:object w:dxaOrig="1440" w:dyaOrig="380">
          <v:shape id="_x0000_i1043" type="#_x0000_t75" style="width:1in;height:18.8pt" o:ole="" o:bordertopcolor="this" o:borderleftcolor="this" o:borderbottomcolor="this" o:borderrightcolor="this">
            <v:imagedata r:id="rId4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3" DrawAspect="Content" ObjectID="_1698739829" r:id="rId44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860" w:dyaOrig="380">
          <v:shape id="_x0000_i1044" type="#_x0000_t75" style="width:227pt;height:17.9pt" o:ole="">
            <v:imagedata r:id="rId45" o:title=""/>
          </v:shape>
          <o:OLEObject Type="Embed" ProgID="Equation.3" ShapeID="_x0000_i1044" DrawAspect="Content" ObjectID="_1698739830" r:id="rId46"/>
        </w:object>
      </w:r>
      <w:r w:rsidRPr="00EB5452">
        <w:rPr>
          <w:position w:val="-14"/>
          <w:sz w:val="20"/>
          <w:szCs w:val="20"/>
        </w:rPr>
        <w:object w:dxaOrig="1500" w:dyaOrig="380">
          <v:shape id="_x0000_i1045" type="#_x0000_t75" style="width:75.2pt;height:18.8pt" o:ole="" o:bordertopcolor="this" o:borderleftcolor="this" o:borderbottomcolor="this" o:borderrightcolor="this">
            <v:imagedata r:id="rId4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5" DrawAspect="Content" ObjectID="_1698739831" r:id="rId48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Το ύψος της </w:t>
      </w:r>
      <w:r w:rsidR="004F4341">
        <w:rPr>
          <w:sz w:val="20"/>
          <w:szCs w:val="20"/>
          <w:u w:val="single"/>
        </w:rPr>
        <w:t>ενέργειας</w:t>
      </w:r>
      <w:r w:rsidRPr="00EB5452">
        <w:rPr>
          <w:sz w:val="20"/>
          <w:szCs w:val="20"/>
          <w:u w:val="single"/>
        </w:rPr>
        <w:t xml:space="preserve">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εξίσωση ενέργειας, το ύψος της </w:t>
      </w:r>
      <w:r w:rsidR="004F4341">
        <w:rPr>
          <w:sz w:val="20"/>
          <w:szCs w:val="20"/>
        </w:rPr>
        <w:t xml:space="preserve">γραμμή ενέργειας </w:t>
      </w:r>
      <w:r w:rsidRPr="00EB5452">
        <w:rPr>
          <w:sz w:val="20"/>
          <w:szCs w:val="20"/>
        </w:rPr>
        <w:t xml:space="preserve"> είναι :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540" w:dyaOrig="380">
          <v:shape id="_x0000_i1046" type="#_x0000_t75" style="width:211.85pt;height:17.9pt" o:ole="">
            <v:imagedata r:id="rId49" o:title=""/>
          </v:shape>
          <o:OLEObject Type="Embed" ProgID="Equation.3" ShapeID="_x0000_i1046" DrawAspect="Content" ObjectID="_1698739832" r:id="rId50"/>
        </w:object>
      </w:r>
      <w:r w:rsidRPr="00EB5452">
        <w:rPr>
          <w:position w:val="-10"/>
          <w:sz w:val="20"/>
          <w:szCs w:val="20"/>
        </w:rPr>
        <w:object w:dxaOrig="1520" w:dyaOrig="340">
          <v:shape id="_x0000_i1047" type="#_x0000_t75" style="width:76.15pt;height:16.95pt" o:ole="" o:bordertopcolor="this" o:borderleftcolor="this" o:borderbottomcolor="this" o:borderrightcolor="this">
            <v:imagedata r:id="rId5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7" DrawAspect="Content" ObjectID="_1698739833" r:id="rId5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660" w:dyaOrig="380">
          <v:shape id="_x0000_i1048" type="#_x0000_t75" style="width:217.85pt;height:17.9pt" o:ole="">
            <v:imagedata r:id="rId53" o:title=""/>
          </v:shape>
          <o:OLEObject Type="Embed" ProgID="Equation.3" ShapeID="_x0000_i1048" DrawAspect="Content" ObjectID="_1698739834" r:id="rId54"/>
        </w:object>
      </w:r>
      <w:r w:rsidRPr="00EB5452">
        <w:rPr>
          <w:position w:val="-10"/>
          <w:sz w:val="20"/>
          <w:szCs w:val="20"/>
        </w:rPr>
        <w:object w:dxaOrig="1440" w:dyaOrig="340">
          <v:shape id="_x0000_i1049" type="#_x0000_t75" style="width:1in;height:16.95pt" o:ole="" o:bordertopcolor="this" o:borderleftcolor="this" o:borderbottomcolor="this" o:borderrightcolor="this">
            <v:imagedata r:id="rId5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9" DrawAspect="Content" ObjectID="_1698739835" r:id="rId56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Default="001F1C9E" w:rsidP="001F1C9E">
      <w:pPr>
        <w:ind w:left="720"/>
        <w:rPr>
          <w:sz w:val="20"/>
          <w:szCs w:val="20"/>
        </w:rPr>
      </w:pPr>
    </w:p>
    <w:p w:rsidR="00EB5452" w:rsidRPr="00EB5452" w:rsidRDefault="00EB5452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>Το ύψος της πίεσης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σχέση που δίνει το </w:t>
      </w:r>
      <w:proofErr w:type="spellStart"/>
      <w:r w:rsidRPr="00EB5452">
        <w:rPr>
          <w:sz w:val="20"/>
          <w:szCs w:val="20"/>
        </w:rPr>
        <w:t>πιεζομετρικό</w:t>
      </w:r>
      <w:proofErr w:type="spellEnd"/>
      <w:r w:rsidRPr="00EB5452">
        <w:rPr>
          <w:sz w:val="20"/>
          <w:szCs w:val="20"/>
        </w:rPr>
        <w:t xml:space="preserve"> ύψος, προκύπτει το ύψος πίεσης </w:t>
      </w:r>
      <w:r w:rsidRPr="00EB5452">
        <w:rPr>
          <w:position w:val="-28"/>
          <w:sz w:val="20"/>
          <w:szCs w:val="20"/>
        </w:rPr>
        <w:object w:dxaOrig="859" w:dyaOrig="660">
          <v:shape id="_x0000_i1050" type="#_x0000_t75" style="width:42.65pt;height:33.95pt" o:ole="">
            <v:imagedata r:id="rId57" o:title=""/>
          </v:shape>
          <o:OLEObject Type="Embed" ProgID="Equation.3" ShapeID="_x0000_i1050" DrawAspect="Content" ObjectID="_1698739836" r:id="rId58"/>
        </w:object>
      </w:r>
      <w:r w:rsidRPr="00EB5452">
        <w:rPr>
          <w:sz w:val="20"/>
          <w:szCs w:val="20"/>
        </w:rPr>
        <w:t>.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4880" w:dyaOrig="700">
          <v:shape id="_x0000_i1051" type="#_x0000_t75" style="width:227.9pt;height:33.95pt" o:ole="">
            <v:imagedata r:id="rId59" o:title=""/>
          </v:shape>
          <o:OLEObject Type="Embed" ProgID="Equation.DSMT4" ShapeID="_x0000_i1051" DrawAspect="Content" ObjectID="_1698739837" r:id="rId60"/>
        </w:object>
      </w:r>
      <w:r w:rsidR="0080358C" w:rsidRPr="00EB5452">
        <w:rPr>
          <w:position w:val="-12"/>
          <w:sz w:val="20"/>
          <w:szCs w:val="20"/>
        </w:rPr>
        <w:object w:dxaOrig="1120" w:dyaOrig="360">
          <v:shape id="_x0000_i1052" type="#_x0000_t75" style="width:55.95pt;height:17.9pt" o:ole="">
            <v:imagedata r:id="rId61" o:title=""/>
          </v:shape>
          <o:OLEObject Type="Embed" ProgID="Equation.DSMT4" ShapeID="_x0000_i1052" DrawAspect="Content" ObjectID="_1698739838" r:id="rId6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5260" w:dyaOrig="700">
          <v:shape id="_x0000_i1053" type="#_x0000_t75" style="width:245.35pt;height:33.95pt" o:ole="">
            <v:imagedata r:id="rId63" o:title=""/>
          </v:shape>
          <o:OLEObject Type="Embed" ProgID="Equation.DSMT4" ShapeID="_x0000_i1053" DrawAspect="Content" ObjectID="_1698739839" r:id="rId64"/>
        </w:object>
      </w:r>
      <w:r w:rsidR="0080358C" w:rsidRPr="00EB5452">
        <w:rPr>
          <w:position w:val="-12"/>
          <w:sz w:val="20"/>
          <w:szCs w:val="20"/>
        </w:rPr>
        <w:object w:dxaOrig="1160" w:dyaOrig="360">
          <v:shape id="_x0000_i1054" type="#_x0000_t75" style="width:57.3pt;height:17.9pt" o:ole="">
            <v:imagedata r:id="rId65" o:title=""/>
          </v:shape>
          <o:OLEObject Type="Embed" ProgID="Equation.DSMT4" ShapeID="_x0000_i1054" DrawAspect="Content" ObjectID="_1698739840" r:id="rId66"/>
        </w:object>
      </w: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Η </w:t>
      </w:r>
      <w:r w:rsidR="00EB5452">
        <w:rPr>
          <w:sz w:val="20"/>
          <w:szCs w:val="20"/>
          <w:u w:val="single"/>
        </w:rPr>
        <w:t xml:space="preserve">γραμμή ενέργεια </w:t>
      </w:r>
      <w:r w:rsidRPr="00EB5452">
        <w:rPr>
          <w:sz w:val="20"/>
          <w:szCs w:val="20"/>
          <w:u w:val="single"/>
        </w:rPr>
        <w:t xml:space="preserve"> του συστήματος</w:t>
      </w:r>
    </w:p>
    <w:p w:rsidR="001F1C9E" w:rsidRPr="00EB5452" w:rsidRDefault="001F1C9E" w:rsidP="0080358C">
      <w:pPr>
        <w:rPr>
          <w:sz w:val="20"/>
          <w:szCs w:val="20"/>
        </w:rPr>
      </w:pPr>
      <w:r w:rsidRPr="00EB5452">
        <w:rPr>
          <w:sz w:val="20"/>
          <w:szCs w:val="20"/>
        </w:rPr>
        <w:object w:dxaOrig="17278" w:dyaOrig="7981">
          <v:shape id="_x0000_i1055" type="#_x0000_t75" style="width:349.9pt;height:162.8pt" o:ole="">
            <v:imagedata r:id="rId67" o:title=""/>
          </v:shape>
          <o:OLEObject Type="Embed" ProgID="MSPhotoEd.3" ShapeID="_x0000_i1055" DrawAspect="Content" ObjectID="_1698739841" r:id="rId68"/>
        </w:object>
      </w:r>
    </w:p>
    <w:p w:rsidR="001F1C9E" w:rsidRPr="00EB5452" w:rsidRDefault="001F1C9E" w:rsidP="001F1C9E">
      <w:pPr>
        <w:rPr>
          <w:sz w:val="20"/>
          <w:szCs w:val="20"/>
        </w:rPr>
      </w:pPr>
      <w:r w:rsidRPr="00EB5452">
        <w:rPr>
          <w:i/>
          <w:sz w:val="20"/>
          <w:szCs w:val="20"/>
        </w:rPr>
        <w:t xml:space="preserve">Σχ. </w:t>
      </w:r>
      <w:r w:rsidR="0080358C" w:rsidRPr="00EB5452">
        <w:rPr>
          <w:i/>
          <w:sz w:val="20"/>
          <w:szCs w:val="20"/>
        </w:rPr>
        <w:t xml:space="preserve">1 </w:t>
      </w:r>
      <w:r w:rsidRPr="00EB5452">
        <w:rPr>
          <w:i/>
          <w:sz w:val="20"/>
          <w:szCs w:val="20"/>
        </w:rPr>
        <w:t xml:space="preserve"> γραμμή </w:t>
      </w:r>
      <w:r w:rsidR="0080358C" w:rsidRPr="00EB5452">
        <w:rPr>
          <w:i/>
          <w:sz w:val="20"/>
          <w:szCs w:val="20"/>
        </w:rPr>
        <w:t xml:space="preserve">ενέργειας </w:t>
      </w:r>
      <w:r w:rsidRPr="00EB5452">
        <w:rPr>
          <w:i/>
          <w:sz w:val="20"/>
          <w:szCs w:val="20"/>
        </w:rPr>
        <w:t>σε κύριο αγωγό μεταφοράς με βαρύτητα σε εσωτερικό υδραγωγείο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4F4341" w:rsidRPr="00EB5452" w:rsidRDefault="004F4341" w:rsidP="004F4341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Το ύψος της </w:t>
      </w:r>
      <w:proofErr w:type="spellStart"/>
      <w:r w:rsidRPr="00EB5452">
        <w:rPr>
          <w:sz w:val="20"/>
          <w:szCs w:val="20"/>
          <w:u w:val="single"/>
        </w:rPr>
        <w:t>πιεζομετρικής</w:t>
      </w:r>
      <w:proofErr w:type="spellEnd"/>
      <w:r w:rsidRPr="00EB5452">
        <w:rPr>
          <w:sz w:val="20"/>
          <w:szCs w:val="20"/>
          <w:u w:val="single"/>
        </w:rPr>
        <w:t xml:space="preserve"> γραμμής στις θέσεις (1) και (2)</w:t>
      </w:r>
    </w:p>
    <w:p w:rsidR="004F4341" w:rsidRPr="00EB5452" w:rsidRDefault="004F4341" w:rsidP="004F4341">
      <w:pPr>
        <w:ind w:left="720"/>
        <w:rPr>
          <w:sz w:val="20"/>
          <w:szCs w:val="20"/>
        </w:rPr>
      </w:pPr>
    </w:p>
    <w:p w:rsidR="004F4341" w:rsidRPr="00EB5452" w:rsidRDefault="004F4341" w:rsidP="004F4341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εξίσωση ενέργειας, το ύψος της </w:t>
      </w:r>
      <w:r>
        <w:rPr>
          <w:sz w:val="20"/>
          <w:szCs w:val="20"/>
        </w:rPr>
        <w:t xml:space="preserve">γραμμή ενέργειας </w:t>
      </w:r>
      <w:r w:rsidRPr="00EB5452">
        <w:rPr>
          <w:sz w:val="20"/>
          <w:szCs w:val="20"/>
        </w:rPr>
        <w:t xml:space="preserve"> είναι : </w:t>
      </w:r>
    </w:p>
    <w:p w:rsidR="004F4341" w:rsidRPr="00EB5452" w:rsidRDefault="004F4341" w:rsidP="004F4341">
      <w:pPr>
        <w:ind w:left="720"/>
        <w:rPr>
          <w:sz w:val="20"/>
          <w:szCs w:val="20"/>
        </w:rPr>
      </w:pPr>
    </w:p>
    <w:p w:rsidR="004F4341" w:rsidRPr="00EB5452" w:rsidRDefault="004F4341" w:rsidP="004F4341">
      <w:pPr>
        <w:ind w:left="720"/>
        <w:rPr>
          <w:sz w:val="20"/>
          <w:szCs w:val="20"/>
        </w:rPr>
      </w:pPr>
      <w:r w:rsidRPr="004F4341">
        <w:rPr>
          <w:position w:val="-30"/>
          <w:sz w:val="20"/>
          <w:szCs w:val="20"/>
        </w:rPr>
        <w:object w:dxaOrig="5860" w:dyaOrig="700">
          <v:shape id="_x0000_i1059" type="#_x0000_t75" style="width:273.3pt;height:33pt" o:ole="">
            <v:imagedata r:id="rId69" o:title=""/>
          </v:shape>
          <o:OLEObject Type="Embed" ProgID="Equation.DSMT4" ShapeID="_x0000_i1059" DrawAspect="Content" ObjectID="_1698739842" r:id="rId70"/>
        </w:object>
      </w:r>
      <w:r w:rsidRPr="00EB5452">
        <w:rPr>
          <w:position w:val="-10"/>
          <w:sz w:val="20"/>
          <w:szCs w:val="20"/>
        </w:rPr>
        <w:object w:dxaOrig="1180" w:dyaOrig="320">
          <v:shape id="_x0000_i1060" type="#_x0000_t75" style="width:59.15pt;height:16.05pt" o:ole="">
            <v:imagedata r:id="rId7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60" DrawAspect="Content" ObjectID="_1698739843" r:id="rId72"/>
        </w:object>
      </w:r>
    </w:p>
    <w:p w:rsidR="004F4341" w:rsidRPr="00EB5452" w:rsidRDefault="004F4341" w:rsidP="004F4341">
      <w:pPr>
        <w:ind w:left="720"/>
        <w:rPr>
          <w:sz w:val="20"/>
          <w:szCs w:val="20"/>
        </w:rPr>
      </w:pPr>
      <w:r w:rsidRPr="004F4341">
        <w:rPr>
          <w:position w:val="-30"/>
          <w:sz w:val="20"/>
          <w:szCs w:val="20"/>
        </w:rPr>
        <w:object w:dxaOrig="6020" w:dyaOrig="700">
          <v:shape id="_x0000_i1057" type="#_x0000_t75" style="width:281.6pt;height:33pt" o:ole="">
            <v:imagedata r:id="rId73" o:title=""/>
          </v:shape>
          <o:OLEObject Type="Embed" ProgID="Equation.DSMT4" ShapeID="_x0000_i1057" DrawAspect="Content" ObjectID="_1698739844" r:id="rId74"/>
        </w:object>
      </w:r>
      <w:r w:rsidRPr="00EB5452">
        <w:rPr>
          <w:position w:val="-10"/>
          <w:sz w:val="20"/>
          <w:szCs w:val="20"/>
        </w:rPr>
        <w:object w:dxaOrig="1219" w:dyaOrig="320">
          <v:shape id="_x0000_i1058" type="#_x0000_t75" style="width:61pt;height:16.05pt" o:ole="">
            <v:imagedata r:id="rId7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58" DrawAspect="Content" ObjectID="_1698739845" r:id="rId76"/>
        </w:object>
      </w:r>
    </w:p>
    <w:p w:rsidR="004F4341" w:rsidRPr="00EB5452" w:rsidRDefault="004F4341" w:rsidP="004F4341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80358C" w:rsidRPr="00EB5452" w:rsidRDefault="0080358C" w:rsidP="0080358C">
      <w:pPr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Σχόλια: 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b/>
          <w:i/>
          <w:color w:val="17365D" w:themeColor="text2" w:themeShade="BF"/>
          <w:sz w:val="20"/>
          <w:szCs w:val="20"/>
        </w:rPr>
      </w:pPr>
      <w:r w:rsidRPr="00EB5452">
        <w:rPr>
          <w:b/>
          <w:i/>
          <w:color w:val="17365D" w:themeColor="text2" w:themeShade="BF"/>
          <w:sz w:val="20"/>
          <w:szCs w:val="20"/>
        </w:rPr>
        <w:t>Υπολογισμός ύψους πίεσης από ΑΔΕ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Για ταχύτητες μεταξύ 0.5-1.5 </w:t>
      </w:r>
      <w:r w:rsidRPr="00EB5452">
        <w:rPr>
          <w:i/>
          <w:color w:val="17365D" w:themeColor="text2" w:themeShade="BF"/>
          <w:sz w:val="20"/>
          <w:szCs w:val="20"/>
          <w:lang w:val="en-GB"/>
        </w:rPr>
        <w:t>m</w:t>
      </w:r>
      <w:r w:rsidRPr="00EB5452">
        <w:rPr>
          <w:i/>
          <w:color w:val="17365D" w:themeColor="text2" w:themeShade="BF"/>
          <w:sz w:val="20"/>
          <w:szCs w:val="20"/>
        </w:rPr>
        <w:t>/</w:t>
      </w:r>
      <w:r w:rsidRPr="00EB5452">
        <w:rPr>
          <w:i/>
          <w:color w:val="17365D" w:themeColor="text2" w:themeShade="BF"/>
          <w:sz w:val="20"/>
          <w:szCs w:val="20"/>
          <w:lang w:val="en-GB"/>
        </w:rPr>
        <w:t>s</w:t>
      </w:r>
      <w:r w:rsidRPr="00EB5452">
        <w:rPr>
          <w:i/>
          <w:color w:val="17365D" w:themeColor="text2" w:themeShade="BF"/>
          <w:sz w:val="20"/>
          <w:szCs w:val="20"/>
        </w:rPr>
        <w:t xml:space="preserve"> στους ΚΛΕΙΣΤΟΥΣ αγωγούς το ύψος κινητικής ενέργειας είναι αμελητέο π.χ. σε σχέση με το ύψος πίεσης, επομένως, αμελείται και η γραμμή ενέργειας συμπίπτει με την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πιεζομετρική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γραμμή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Σε αυτές τις περιπτώσεις, για μεγάλα μήκη οι τοπικές απώλειες συνυπολογίζονται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έμεσα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με την προσαύξηση των γραμμικών απωλειών.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Σε αυτήν την περίπτωση, μεταξύ της γραμμής ενέργειας (που ταυτίζεται περίπου με την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πιεζομετρική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γραμμή) και του εδάφους μπορούμε να εκτιμήσουμε το ύψος πίεσης</w:t>
      </w:r>
      <w:r w:rsidR="00EB5452">
        <w:rPr>
          <w:i/>
          <w:color w:val="17365D" w:themeColor="text2" w:themeShade="BF"/>
          <w:sz w:val="20"/>
          <w:szCs w:val="20"/>
        </w:rPr>
        <w:t xml:space="preserve"> (</w:t>
      </w:r>
      <w:proofErr w:type="spellStart"/>
      <w:r w:rsidR="00EB5452">
        <w:rPr>
          <w:i/>
          <w:color w:val="17365D" w:themeColor="text2" w:themeShade="BF"/>
          <w:sz w:val="20"/>
          <w:szCs w:val="20"/>
        </w:rPr>
        <w:t>Σχ.2</w:t>
      </w:r>
      <w:proofErr w:type="spellEnd"/>
      <w:r w:rsidR="00EB5452">
        <w:rPr>
          <w:i/>
          <w:color w:val="17365D" w:themeColor="text2" w:themeShade="BF"/>
          <w:sz w:val="20"/>
          <w:szCs w:val="20"/>
        </w:rPr>
        <w:t>)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>Το ύψος πίεσης είναι μικρό, στα απόμακρα σημεία και στα πιο υψηλά.</w:t>
      </w: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6E1598" w:rsidP="001F1C9E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AutoShape 41" o:spid="_x0000_s1033" type="#_x0000_t70" style="position:absolute;left:0;text-align:left;margin-left:272.95pt;margin-top:25.95pt;width:7.15pt;height:9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" fillcolor="#95b3d7 [1940]" strokecolor="#4f81bd [3204]" strokeweight="1pt">
            <v:fill color2="#4f81bd [3204]" focus="50%" type="gradient"/>
            <v:shadow on="t" color="#243f60 [1604]" offset="1pt"/>
            <v:textbox style="layout-flow:vertical-ideographic"/>
          </v:shape>
        </w:pict>
      </w:r>
      <w:r>
        <w:rPr>
          <w:noProof/>
          <w:sz w:val="20"/>
          <w:szCs w:val="20"/>
        </w:rPr>
        <w:pict>
          <v:shape id="AutoShape 42" o:spid="_x0000_s1032" type="#_x0000_t70" style="position:absolute;left:0;text-align:left;margin-left:309.15pt;margin-top:30.5pt;width:7.15pt;height:78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" fillcolor="#95b3d7 [1940]" strokecolor="#4f81bd [3204]" strokeweight="1pt">
            <v:fill color2="#4f81bd [3204]" focus="50%" type="gradient"/>
            <v:shadow on="t" color="#243f60 [1604]" offset="1pt"/>
            <v:textbox style="layout-flow:vertical-ideographic"/>
          </v:shape>
        </w:pict>
      </w:r>
      <w:r w:rsidR="0080358C" w:rsidRPr="00EB5452">
        <w:rPr>
          <w:sz w:val="20"/>
          <w:szCs w:val="20"/>
        </w:rPr>
        <w:object w:dxaOrig="17278" w:dyaOrig="7981">
          <v:shape id="_x0000_i1056" type="#_x0000_t75" style="width:349.9pt;height:162.8pt" o:ole="">
            <v:imagedata r:id="rId67" o:title=""/>
          </v:shape>
          <o:OLEObject Type="Embed" ProgID="MSPhotoEd.3" ShapeID="_x0000_i1056" DrawAspect="Content" ObjectID="_1698739846" r:id="rId77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80358C" w:rsidRPr="00EB5452" w:rsidRDefault="0080358C" w:rsidP="0080358C">
      <w:pPr>
        <w:rPr>
          <w:sz w:val="20"/>
          <w:szCs w:val="20"/>
        </w:rPr>
      </w:pPr>
      <w:r w:rsidRPr="00EB5452">
        <w:rPr>
          <w:i/>
          <w:sz w:val="20"/>
          <w:szCs w:val="20"/>
        </w:rPr>
        <w:t xml:space="preserve">Σχ. </w:t>
      </w:r>
      <w:r w:rsidR="00EB5452" w:rsidRPr="00EB5452">
        <w:rPr>
          <w:i/>
          <w:sz w:val="20"/>
          <w:szCs w:val="20"/>
        </w:rPr>
        <w:t>2</w:t>
      </w:r>
      <w:r w:rsidRPr="00EB5452">
        <w:rPr>
          <w:i/>
          <w:sz w:val="20"/>
          <w:szCs w:val="20"/>
        </w:rPr>
        <w:t xml:space="preserve">  ύψος πίεσης για αμελητέα κινητική ενέργεια</w:t>
      </w:r>
    </w:p>
    <w:p w:rsidR="0026596F" w:rsidRPr="00EB5452" w:rsidRDefault="0026596F">
      <w:pPr>
        <w:rPr>
          <w:sz w:val="20"/>
          <w:szCs w:val="20"/>
        </w:rPr>
      </w:pPr>
    </w:p>
    <w:sectPr w:rsidR="0026596F" w:rsidRPr="00EB5452" w:rsidSect="00265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AB1"/>
    <w:multiLevelType w:val="hybridMultilevel"/>
    <w:tmpl w:val="CAC0C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180860"/>
    <w:multiLevelType w:val="hybridMultilevel"/>
    <w:tmpl w:val="425050F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7E4FF2"/>
    <w:multiLevelType w:val="hybridMultilevel"/>
    <w:tmpl w:val="E3F277A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C127DD"/>
    <w:multiLevelType w:val="hybridMultilevel"/>
    <w:tmpl w:val="1E983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1F1C9E"/>
    <w:rsid w:val="0008726D"/>
    <w:rsid w:val="00096B6E"/>
    <w:rsid w:val="00151086"/>
    <w:rsid w:val="001F1C9E"/>
    <w:rsid w:val="0026596F"/>
    <w:rsid w:val="003D72DE"/>
    <w:rsid w:val="00460558"/>
    <w:rsid w:val="004F419F"/>
    <w:rsid w:val="004F4341"/>
    <w:rsid w:val="006A236A"/>
    <w:rsid w:val="006E1598"/>
    <w:rsid w:val="007F710C"/>
    <w:rsid w:val="0080358C"/>
    <w:rsid w:val="009D23C5"/>
    <w:rsid w:val="00AE0A1D"/>
    <w:rsid w:val="00B57090"/>
    <w:rsid w:val="00BB7862"/>
    <w:rsid w:val="00C85AC4"/>
    <w:rsid w:val="00EB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  <w:pPr>
      <w:spacing w:after="0" w:line="240" w:lineRule="auto"/>
      <w:jc w:val="both"/>
    </w:pPr>
    <w:rPr>
      <w:rFonts w:eastAsia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9E"/>
    <w:pPr>
      <w:spacing w:after="200" w:line="276" w:lineRule="auto"/>
      <w:ind w:left="720"/>
      <w:contextualSpacing/>
      <w:jc w:val="left"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  <w:pPr>
      <w:spacing w:after="0" w:line="240" w:lineRule="auto"/>
      <w:jc w:val="both"/>
    </w:pPr>
    <w:rPr>
      <w:rFonts w:eastAsia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9E"/>
    <w:pPr>
      <w:spacing w:after="200" w:line="276" w:lineRule="auto"/>
      <w:ind w:left="720"/>
      <w:contextualSpacing/>
      <w:jc w:val="left"/>
    </w:pPr>
    <w:rPr>
      <w:rFonts w:eastAsia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2021-11-17T13:41:00Z</dcterms:created>
  <dcterms:modified xsi:type="dcterms:W3CDTF">2021-11-18T09:23:00Z</dcterms:modified>
</cp:coreProperties>
</file>