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1" w:type="dxa"/>
        <w:tblInd w:w="93" w:type="dxa"/>
        <w:tblLook w:val="04A0" w:firstRow="1" w:lastRow="0" w:firstColumn="1" w:lastColumn="0" w:noHBand="0" w:noVBand="1"/>
      </w:tblPr>
      <w:tblGrid>
        <w:gridCol w:w="4796"/>
        <w:gridCol w:w="1675"/>
        <w:gridCol w:w="880"/>
        <w:gridCol w:w="1180"/>
      </w:tblGrid>
      <w:tr w:rsidR="00DF0ADC" w:rsidRPr="00AD3D97" w:rsidTr="00DF0ADC">
        <w:trPr>
          <w:gridAfter w:val="3"/>
          <w:wAfter w:w="3735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FA2A7C">
            <w:pPr>
              <w:suppressAutoHyphens w:val="0"/>
              <w:spacing w:after="200" w:line="276" w:lineRule="auto"/>
              <w:rPr>
                <w:sz w:val="20"/>
                <w:szCs w:val="20"/>
                <w:lang w:eastAsia="el-GR"/>
              </w:rPr>
            </w:pPr>
          </w:p>
        </w:tc>
      </w:tr>
      <w:tr w:rsidR="00DF0ADC" w:rsidRPr="00AD3D97" w:rsidTr="00DF0ADC">
        <w:trPr>
          <w:gridAfter w:val="3"/>
          <w:wAfter w:w="3735" w:type="dxa"/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D2734B">
            <w:pPr>
              <w:jc w:val="right"/>
              <w:rPr>
                <w:sz w:val="20"/>
                <w:szCs w:val="20"/>
                <w:lang w:eastAsia="el-GR"/>
              </w:rPr>
            </w:pPr>
          </w:p>
        </w:tc>
      </w:tr>
      <w:tr w:rsidR="00DF0ADC" w:rsidRPr="00AD3D97" w:rsidTr="00DF0ADC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D2734B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D2734B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D2734B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AD3D97" w:rsidRDefault="00DF0ADC" w:rsidP="00D2734B">
            <w:pPr>
              <w:jc w:val="right"/>
              <w:rPr>
                <w:sz w:val="20"/>
                <w:szCs w:val="20"/>
                <w:lang w:eastAsia="el-GR"/>
              </w:rPr>
            </w:pPr>
          </w:p>
        </w:tc>
      </w:tr>
    </w:tbl>
    <w:p w:rsidR="00DF0ADC" w:rsidRPr="00AD3D97" w:rsidRDefault="00DF0ADC" w:rsidP="00DF0ADC">
      <w:pPr>
        <w:pStyle w:val="a4"/>
        <w:jc w:val="both"/>
        <w:rPr>
          <w:b/>
          <w:i/>
          <w:u w:val="single"/>
        </w:rPr>
      </w:pPr>
      <w:proofErr w:type="spellStart"/>
      <w:r w:rsidRPr="00AD3D97">
        <w:rPr>
          <w:b/>
          <w:i/>
          <w:u w:val="single"/>
        </w:rPr>
        <w:t>Ασκηση</w:t>
      </w:r>
      <w:proofErr w:type="spellEnd"/>
      <w:r w:rsidRPr="00AD3D9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4</w:t>
      </w:r>
    </w:p>
    <w:p w:rsidR="00DF0ADC" w:rsidRPr="00273EA8" w:rsidRDefault="00DF0ADC" w:rsidP="00DF0ADC">
      <w:pPr>
        <w:pStyle w:val="a6"/>
        <w:tabs>
          <w:tab w:val="left" w:pos="720"/>
        </w:tabs>
        <w:spacing w:line="300" w:lineRule="exact"/>
        <w:jc w:val="both"/>
        <w:rPr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</w:t>
      </w:r>
    </w:p>
    <w:p w:rsidR="00DF0ADC" w:rsidRPr="00273EA8" w:rsidRDefault="00DF0ADC" w:rsidP="00DF0ADC">
      <w:pPr>
        <w:tabs>
          <w:tab w:val="left" w:pos="180"/>
        </w:tabs>
        <w:jc w:val="both"/>
        <w:rPr>
          <w:sz w:val="22"/>
          <w:szCs w:val="22"/>
        </w:rPr>
      </w:pPr>
      <w:r w:rsidRPr="00273EA8">
        <w:rPr>
          <w:sz w:val="22"/>
          <w:szCs w:val="22"/>
        </w:rPr>
        <w:t xml:space="preserve">Ένα μηχάνημα αγοράστηκε προ διετίας προς 140.000 €. </w:t>
      </w:r>
      <w:r w:rsidRPr="00273EA8">
        <w:rPr>
          <w:b/>
          <w:bCs/>
          <w:i/>
          <w:iCs/>
          <w:sz w:val="22"/>
          <w:szCs w:val="22"/>
        </w:rPr>
        <w:t xml:space="preserve">Σήμερα, </w:t>
      </w:r>
      <w:r w:rsidRPr="00273EA8">
        <w:rPr>
          <w:sz w:val="22"/>
          <w:szCs w:val="22"/>
        </w:rPr>
        <w:t xml:space="preserve"> η λογιστική του αξία (όσον αφορά την Εφορία) είναι 100.000 που συμπίπτει με την πραγματική του τιμή στην αγορά. Επίσημα, η Εφορία  αναγνωρίζει διάρκεια ζωής τα 7 χρόνια </w:t>
      </w:r>
      <w:r w:rsidRPr="00273EA8">
        <w:rPr>
          <w:i/>
          <w:iCs/>
          <w:sz w:val="22"/>
          <w:szCs w:val="22"/>
        </w:rPr>
        <w:t>από την αρχική αγορά</w:t>
      </w:r>
      <w:r w:rsidRPr="00273EA8">
        <w:rPr>
          <w:sz w:val="22"/>
          <w:szCs w:val="22"/>
        </w:rPr>
        <w:t xml:space="preserve">. Το ετήσιο κόστος συντήρησης, λειτουργίας,  για τα επόμενα  χρόνια από σήμερα είναι 10000, 10000, 12000, 14000, 20000, 26000, 32000, </w:t>
      </w:r>
      <w:proofErr w:type="spellStart"/>
      <w:r w:rsidRPr="00273EA8">
        <w:rPr>
          <w:sz w:val="22"/>
          <w:szCs w:val="22"/>
        </w:rPr>
        <w:t>κ.ο.κ.</w:t>
      </w:r>
      <w:proofErr w:type="spellEnd"/>
      <w:r w:rsidRPr="00273EA8">
        <w:rPr>
          <w:sz w:val="22"/>
          <w:szCs w:val="22"/>
        </w:rPr>
        <w:t xml:space="preserve"> (6000 έξτρα κάθε χρόνο). Το κόστος κεφαλαίου είναι 10%. Τα έσοδα που δημιουργεί το μηχάνημα είναι € 50000 ετησίως για τα επόμενα 10 χρόνια από σήμερα. Σε 5 χρόνια από σήμερα, η πραγματική αξία του μηχανήματος θα είναι μηδενική. </w:t>
      </w:r>
    </w:p>
    <w:p w:rsidR="00DF0ADC" w:rsidRPr="00273EA8" w:rsidRDefault="00DF0ADC" w:rsidP="00DF0ADC">
      <w:pPr>
        <w:tabs>
          <w:tab w:val="left" w:pos="180"/>
        </w:tabs>
        <w:jc w:val="both"/>
        <w:rPr>
          <w:sz w:val="22"/>
          <w:szCs w:val="22"/>
        </w:rPr>
      </w:pPr>
    </w:p>
    <w:p w:rsidR="00DF0ADC" w:rsidRDefault="00DF0ADC" w:rsidP="00DF0ADC">
      <w:pPr>
        <w:tabs>
          <w:tab w:val="left" w:pos="180"/>
        </w:tabs>
        <w:jc w:val="both"/>
        <w:rPr>
          <w:sz w:val="22"/>
          <w:szCs w:val="22"/>
        </w:rPr>
      </w:pPr>
      <w:r w:rsidRPr="00273EA8">
        <w:rPr>
          <w:sz w:val="22"/>
          <w:szCs w:val="22"/>
        </w:rPr>
        <w:t xml:space="preserve">Α. Ποια είναι η οικονομική ζωή του μηχανήματος; </w:t>
      </w:r>
      <w:r>
        <w:rPr>
          <w:sz w:val="22"/>
          <w:szCs w:val="22"/>
        </w:rPr>
        <w:t>]</w:t>
      </w:r>
    </w:p>
    <w:p w:rsidR="00DF0ADC" w:rsidRPr="00273EA8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Εστω</w:t>
      </w:r>
      <w:proofErr w:type="spellEnd"/>
      <w:r>
        <w:rPr>
          <w:sz w:val="22"/>
          <w:szCs w:val="22"/>
        </w:rPr>
        <w:t xml:space="preserve"> σταθερή απόσβεση </w:t>
      </w:r>
      <w:proofErr w:type="spellStart"/>
      <w:r>
        <w:rPr>
          <w:sz w:val="22"/>
          <w:szCs w:val="22"/>
        </w:rPr>
        <w:t>Ακ</w:t>
      </w:r>
      <w:proofErr w:type="spellEnd"/>
      <w:r>
        <w:rPr>
          <w:sz w:val="22"/>
          <w:szCs w:val="22"/>
        </w:rPr>
        <w:t>=(100000-0)/5=20000</w:t>
      </w:r>
    </w:p>
    <w:p w:rsidR="00DF0ADC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</w:p>
    <w:tbl>
      <w:tblPr>
        <w:tblW w:w="7680" w:type="dxa"/>
        <w:tblInd w:w="89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1545"/>
        <w:gridCol w:w="960"/>
        <w:gridCol w:w="960"/>
        <w:gridCol w:w="960"/>
      </w:tblGrid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Kκ</w:t>
            </w:r>
            <w:proofErr w:type="spellEnd"/>
          </w:p>
          <w:p w:rsidR="00DF0ADC" w:rsidRPr="007F78F9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rKκ</w:t>
            </w:r>
            <w:proofErr w:type="spellEnd"/>
          </w:p>
          <w:p w:rsidR="00DF0ADC" w:rsidRPr="00A80CC3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Aκ</w:t>
            </w:r>
            <w:proofErr w:type="spellEnd"/>
          </w:p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KΣΛ</w:t>
            </w:r>
          </w:p>
          <w:p w:rsidR="00DF0ADC" w:rsidRPr="00A80CC3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4)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(1)+(2)+(3)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ΣΕΚ</w:t>
            </w:r>
          </w:p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ΙΕΚ</w:t>
            </w:r>
          </w:p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οφελος</w:t>
            </w:r>
            <w:proofErr w:type="spellEnd"/>
          </w:p>
          <w:p w:rsidR="00DF0ADC" w:rsidRDefault="00DF0ADC" w:rsidP="0060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(7)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11375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32000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sz w:val="20"/>
                <w:szCs w:val="20"/>
              </w:rPr>
              <w:t>32000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bCs/>
                <w:sz w:val="20"/>
                <w:szCs w:val="20"/>
              </w:rPr>
              <w:t>32286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Pr="00B509BC" w:rsidRDefault="00DF0ADC" w:rsidP="00603F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9BC">
              <w:rPr>
                <w:rFonts w:ascii="Arial" w:hAnsi="Arial" w:cs="Arial"/>
                <w:b/>
                <w:bCs/>
                <w:sz w:val="20"/>
                <w:szCs w:val="20"/>
              </w:rPr>
              <w:t>17714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12667</w:t>
            </w:r>
          </w:p>
        </w:tc>
      </w:tr>
      <w:tr w:rsidR="00DF0ADC" w:rsidTr="00603F4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ADC" w:rsidRDefault="00DF0ADC" w:rsidP="006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11400</w:t>
            </w:r>
          </w:p>
        </w:tc>
      </w:tr>
    </w:tbl>
    <w:p w:rsidR="00DF0ADC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οικονομική ζωή του μηχανήματος προκύπτει 7 έτη </w:t>
      </w:r>
    </w:p>
    <w:p w:rsidR="00DF0ADC" w:rsidRPr="00273EA8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</w:p>
    <w:p w:rsidR="00DF0ADC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</w:p>
    <w:p w:rsidR="00DF0ADC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οικονομική ζωή του </w:t>
      </w:r>
      <w:proofErr w:type="spellStart"/>
      <w:r>
        <w:rPr>
          <w:sz w:val="22"/>
          <w:szCs w:val="22"/>
        </w:rPr>
        <w:t>μηχανήματοςπροκύπτει</w:t>
      </w:r>
      <w:proofErr w:type="spellEnd"/>
      <w:r>
        <w:rPr>
          <w:sz w:val="22"/>
          <w:szCs w:val="22"/>
        </w:rPr>
        <w:t xml:space="preserve"> 7 έτη </w:t>
      </w:r>
    </w:p>
    <w:p w:rsidR="00DF0ADC" w:rsidRPr="00273EA8" w:rsidRDefault="00DF0ADC" w:rsidP="00DF0ADC">
      <w:pPr>
        <w:tabs>
          <w:tab w:val="left" w:pos="180"/>
        </w:tabs>
        <w:ind w:left="-362"/>
        <w:jc w:val="both"/>
        <w:rPr>
          <w:sz w:val="22"/>
          <w:szCs w:val="22"/>
        </w:rPr>
      </w:pPr>
    </w:p>
    <w:p w:rsidR="007D40B8" w:rsidRDefault="00307C2D"/>
    <w:sectPr w:rsidR="007D40B8" w:rsidSect="004E1DF9">
      <w:headerReference w:type="default" r:id="rId7"/>
      <w:footnotePr>
        <w:pos w:val="beneathText"/>
      </w:footnotePr>
      <w:pgSz w:w="11905" w:h="16837"/>
      <w:pgMar w:top="978" w:right="990" w:bottom="1134" w:left="900" w:header="3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C2D" w:rsidRDefault="00307C2D">
      <w:r>
        <w:separator/>
      </w:r>
    </w:p>
  </w:endnote>
  <w:endnote w:type="continuationSeparator" w:id="0">
    <w:p w:rsidR="00307C2D" w:rsidRDefault="003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C2D" w:rsidRDefault="00307C2D">
      <w:r>
        <w:separator/>
      </w:r>
    </w:p>
  </w:footnote>
  <w:footnote w:type="continuationSeparator" w:id="0">
    <w:p w:rsidR="00307C2D" w:rsidRDefault="0030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0E2" w:rsidRPr="004E1DF9" w:rsidRDefault="00307C2D">
    <w:pPr>
      <w:pStyle w:val="a6"/>
      <w:ind w:right="-180"/>
      <w:rPr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A415F"/>
    <w:multiLevelType w:val="hybridMultilevel"/>
    <w:tmpl w:val="CA20AF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9929B0"/>
    <w:multiLevelType w:val="hybridMultilevel"/>
    <w:tmpl w:val="126C21C0"/>
    <w:lvl w:ilvl="0" w:tplc="B274C1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DC"/>
    <w:rsid w:val="001E5A69"/>
    <w:rsid w:val="00307C2D"/>
    <w:rsid w:val="005B0750"/>
    <w:rsid w:val="007E562A"/>
    <w:rsid w:val="008A3335"/>
    <w:rsid w:val="00925DF3"/>
    <w:rsid w:val="00947D12"/>
    <w:rsid w:val="00DF0ADC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229F"/>
  <w15:docId w15:val="{9BCB957E-3EC1-4C5E-9FCC-E61E7C9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A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0ADC"/>
  </w:style>
  <w:style w:type="paragraph" w:styleId="a4">
    <w:name w:val="Body Text"/>
    <w:basedOn w:val="a"/>
    <w:link w:val="Char"/>
    <w:rsid w:val="00DF0ADC"/>
    <w:pPr>
      <w:widowControl w:val="0"/>
      <w:spacing w:after="120"/>
    </w:pPr>
    <w:rPr>
      <w:rFonts w:eastAsia="Arial Unicode MS"/>
      <w:kern w:val="1"/>
    </w:rPr>
  </w:style>
  <w:style w:type="character" w:customStyle="1" w:styleId="Char">
    <w:name w:val="Σώμα κειμένου Char"/>
    <w:basedOn w:val="a0"/>
    <w:link w:val="a4"/>
    <w:rsid w:val="00DF0AD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Char0"/>
    <w:rsid w:val="00DF0AD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rsid w:val="00DF0A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Char1"/>
    <w:rsid w:val="00DF0ADC"/>
    <w:pPr>
      <w:tabs>
        <w:tab w:val="center" w:pos="4153"/>
        <w:tab w:val="right" w:pos="8306"/>
      </w:tabs>
      <w:overflowPunct w:val="0"/>
      <w:autoSpaceDE w:val="0"/>
      <w:textAlignment w:val="baseline"/>
    </w:pPr>
    <w:rPr>
      <w:kern w:val="1"/>
      <w:lang w:val="en-AU"/>
    </w:rPr>
  </w:style>
  <w:style w:type="character" w:customStyle="1" w:styleId="Char1">
    <w:name w:val="Κεφαλίδα Char"/>
    <w:basedOn w:val="a0"/>
    <w:link w:val="a6"/>
    <w:rsid w:val="00DF0ADC"/>
    <w:rPr>
      <w:rFonts w:ascii="Times New Roman" w:eastAsia="Times New Roman" w:hAnsi="Times New Roman" w:cs="Times New Roman"/>
      <w:kern w:val="1"/>
      <w:sz w:val="24"/>
      <w:szCs w:val="24"/>
      <w:lang w:val="en-AU" w:eastAsia="ar-SA"/>
    </w:rPr>
  </w:style>
  <w:style w:type="paragraph" w:customStyle="1" w:styleId="CM4">
    <w:name w:val="CM4"/>
    <w:basedOn w:val="a"/>
    <w:next w:val="a"/>
    <w:rsid w:val="00DF0ADC"/>
    <w:pPr>
      <w:widowControl w:val="0"/>
      <w:suppressAutoHyphens w:val="0"/>
      <w:autoSpaceDE w:val="0"/>
      <w:autoSpaceDN w:val="0"/>
      <w:adjustRightInd w:val="0"/>
      <w:spacing w:after="393"/>
    </w:pPr>
    <w:rPr>
      <w:rFonts w:ascii="Arial Narrow" w:eastAsia="MS Mincho" w:hAnsi="Arial Narrow" w:cs="Mangal"/>
      <w:lang w:eastAsia="ja-JP" w:bidi="hi-IN"/>
    </w:rPr>
  </w:style>
  <w:style w:type="paragraph" w:styleId="a7">
    <w:name w:val="List Paragraph"/>
    <w:basedOn w:val="a"/>
    <w:uiPriority w:val="34"/>
    <w:qFormat/>
    <w:rsid w:val="00DF0A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Char2"/>
    <w:uiPriority w:val="99"/>
    <w:unhideWhenUsed/>
    <w:rsid w:val="00FA2A7C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FA2A7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 m</cp:lastModifiedBy>
  <cp:revision>2</cp:revision>
  <dcterms:created xsi:type="dcterms:W3CDTF">2020-04-13T11:35:00Z</dcterms:created>
  <dcterms:modified xsi:type="dcterms:W3CDTF">2020-04-13T11:35:00Z</dcterms:modified>
</cp:coreProperties>
</file>