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6544" w14:textId="0B665EC1" w:rsidR="00A372A8" w:rsidRDefault="0051393C" w:rsidP="00531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93C">
        <w:rPr>
          <w:rFonts w:ascii="Times New Roman" w:hAnsi="Times New Roman" w:cs="Times New Roman"/>
          <w:b/>
          <w:bCs/>
          <w:sz w:val="24"/>
          <w:szCs w:val="24"/>
        </w:rPr>
        <w:t>Απογραφή των κοινωνικών λειτουργών των δημόσιων νοσοκομείων το Νοέμβριο του 2013</w:t>
      </w:r>
    </w:p>
    <w:p w14:paraId="714DC0B7" w14:textId="347B1612" w:rsidR="0051393C" w:rsidRDefault="0051393C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απογραφή πραγματοποιήθηκε σε 116 από τα 121 νοσοκομεία που υπάρχουν συνολικά σε όλη την χώρα. </w:t>
      </w:r>
      <w:r w:rsidR="0048714F">
        <w:rPr>
          <w:rFonts w:ascii="Times New Roman" w:hAnsi="Times New Roman" w:cs="Times New Roman"/>
          <w:sz w:val="24"/>
          <w:szCs w:val="24"/>
        </w:rPr>
        <w:t>Δεν συμπεριλαμβάνονται τα Στρατιωτικά Νοσοκομεία.</w:t>
      </w:r>
    </w:p>
    <w:p w14:paraId="710A8E7F" w14:textId="5CEB8EEA" w:rsidR="0048714F" w:rsidRDefault="0048714F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Αποτελέσματα:</w:t>
      </w:r>
    </w:p>
    <w:p w14:paraId="53D67D2D" w14:textId="7F120A2F" w:rsidR="0048714F" w:rsidRDefault="0048714F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-Από τα 116 νοσοκομεία, τα 20 δεν έχουν κοινωνικό λειτουργό στο προσωπικό τους.</w:t>
      </w:r>
    </w:p>
    <w:p w14:paraId="721D9A04" w14:textId="633AEC24" w:rsidR="0048714F" w:rsidRDefault="0048714F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-Δύο νοσοκομεία, ένα το Ε.Σ.Υ. (Γενικό Νοσοκομείο Καλαβρύτων) και ένα που λειτουργεί σε ειδικό καθεστώς (Ωνάσειο) δεν έχει ούτε μία οργανική θέση κοινωνικής εργασίας.</w:t>
      </w:r>
    </w:p>
    <w:p w14:paraId="668211D8" w14:textId="0DF7369E" w:rsidR="0048714F" w:rsidRDefault="0048714F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-16 νοσοκομεία έχουν μόνο ένα κοινωνικό λειτουργό στο δυναμικό τους.</w:t>
      </w:r>
    </w:p>
    <w:p w14:paraId="5FF716A0" w14:textId="7D2A6BE1" w:rsidR="0048714F" w:rsidRDefault="0048714F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5B12">
        <w:rPr>
          <w:rFonts w:ascii="Times New Roman" w:hAnsi="Times New Roman" w:cs="Times New Roman"/>
          <w:sz w:val="24"/>
          <w:szCs w:val="24"/>
        </w:rPr>
        <w:t>Συνολικά στην Δευτεροβάθμια Φροντίδα Υγείας υπηρετούν 487 κοινωνικοί λειτουργοί και των δύο βαθμίδων (ΠΕ-ΤΕ), από τους οποίους οι 428 είναι μόνιμοι υπάλληλοι που καλύπτουν οργανικές θέσεις, ενώ 59 υπηρετούν στα νοσοκομεία με μετακίνηση/απόσπαση συνήθως από γειτονικό Κέντρο Υγείας ή σε προσωποπαγείς θέσεις και σύντομα θα αποχωρήσουν.</w:t>
      </w:r>
    </w:p>
    <w:p w14:paraId="3D509705" w14:textId="77777777" w:rsidR="005B5910" w:rsidRDefault="00B05B12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-Οι συνολικές οργανικές θέσεις που έχουν καταγραφεί είναι 577 (46 ΠΕ-531 ΤΕ) ενώ ο πραγματικός αριθμός των οργανικών θέσεων εκτιμάται σε 649 τουλάχιστον  (σε κάποια νοσοκομεία δίνονταν ανεπαρκή στοιχεία ή καθόλου στοιχεία</w:t>
      </w:r>
      <w:r w:rsidR="005B5910">
        <w:rPr>
          <w:rFonts w:ascii="Times New Roman" w:hAnsi="Times New Roman" w:cs="Times New Roman"/>
          <w:sz w:val="24"/>
          <w:szCs w:val="24"/>
        </w:rPr>
        <w:t xml:space="preserve"> για τις οργανικές θέσεις παρόλο που υπηρετούσαν κοινωνικοί λειτουργοί).</w:t>
      </w:r>
    </w:p>
    <w:p w14:paraId="5F798854" w14:textId="6351E70B" w:rsidR="00B05B12" w:rsidRDefault="005B5910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-Καταγράφονται </w:t>
      </w:r>
      <w:r w:rsidR="009D58D7">
        <w:rPr>
          <w:rFonts w:ascii="Times New Roman" w:hAnsi="Times New Roman" w:cs="Times New Roman"/>
          <w:sz w:val="24"/>
          <w:szCs w:val="24"/>
        </w:rPr>
        <w:t>τουλάχιστον 221 κενές οργανικές θέσεις στο σύστημα υγείας (34% των οργανικών θέσεων είναι κενές).</w:t>
      </w:r>
    </w:p>
    <w:p w14:paraId="58198F66" w14:textId="5E3746B6" w:rsidR="009D58D7" w:rsidRDefault="009D58D7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-Μεγάλη ανισοκατανομή στην αναλογία κλινών και οργανικών θέσεων/ υπηρετούντων κοινωνικών λειτουργών ανά νοσοκομείο και ανά περιοχή. </w:t>
      </w:r>
      <w:r w:rsidR="00173B8D">
        <w:rPr>
          <w:rFonts w:ascii="Times New Roman" w:hAnsi="Times New Roman" w:cs="Times New Roman"/>
          <w:sz w:val="24"/>
          <w:szCs w:val="24"/>
        </w:rPr>
        <w:t>Χαρακτηριστικό παράδειγμα των Πανεπιστημιακών Νοσοκομείων «</w:t>
      </w:r>
      <w:proofErr w:type="spellStart"/>
      <w:r w:rsidR="00173B8D">
        <w:rPr>
          <w:rFonts w:ascii="Times New Roman" w:hAnsi="Times New Roman" w:cs="Times New Roman"/>
          <w:sz w:val="24"/>
          <w:szCs w:val="24"/>
        </w:rPr>
        <w:t>Αττικόν</w:t>
      </w:r>
      <w:proofErr w:type="spellEnd"/>
      <w:r w:rsidR="00173B8D">
        <w:rPr>
          <w:rFonts w:ascii="Times New Roman" w:hAnsi="Times New Roman" w:cs="Times New Roman"/>
          <w:sz w:val="24"/>
          <w:szCs w:val="24"/>
        </w:rPr>
        <w:t>» και Ιωαννίνων όπου αντιστοιχούν ένας κοινωνικός λειτουργός ανά 188 και 185 κλίνες αντίστοιχα όταν η μέση αναλογία κλινών στο σύστημα</w:t>
      </w:r>
      <w:r w:rsidR="00F74544" w:rsidRPr="00F74544">
        <w:rPr>
          <w:rFonts w:ascii="Times New Roman" w:hAnsi="Times New Roman" w:cs="Times New Roman"/>
          <w:sz w:val="24"/>
          <w:szCs w:val="24"/>
        </w:rPr>
        <w:t xml:space="preserve"> </w:t>
      </w:r>
      <w:r w:rsidR="00BE5107">
        <w:rPr>
          <w:rFonts w:ascii="Times New Roman" w:hAnsi="Times New Roman" w:cs="Times New Roman"/>
          <w:sz w:val="24"/>
          <w:szCs w:val="24"/>
        </w:rPr>
        <w:t>είναι ένας κοινωνικός λειτουργός ανά 87 κλίνες. Η διαρκής απαίτηση του Σ.Κ.Λ.Ε. είναι ένας προς 50 για τα Γενικά νοσοκομεία και ένας προς 25 για τα ειδικά. Στο νοσοκομεία της Θεσσαλονίκης που ανήκουν στην 3</w:t>
      </w:r>
      <w:r w:rsidR="00BE5107" w:rsidRPr="00BE5107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BE5107">
        <w:rPr>
          <w:rFonts w:ascii="Times New Roman" w:hAnsi="Times New Roman" w:cs="Times New Roman"/>
          <w:sz w:val="24"/>
          <w:szCs w:val="24"/>
        </w:rPr>
        <w:t xml:space="preserve"> ΥΠΕ Γενικό Νοσοκομείο Θεσσαλονίκης «Γεώργιος Παπανικολάου» , Γενικό Νοσοκομείο Θεσσαλονίκης « Ο Άγιος Δημήτριος» , Γενικό Νοσοκομείο « Παπαγεωργίου» καλείται ένας κοινωνικός λειτουργός να καλύψει 325, 228 και 267 κλινών αντίστοιχα.</w:t>
      </w:r>
    </w:p>
    <w:p w14:paraId="09A08FD5" w14:textId="4E3A9FDF" w:rsidR="00BE5107" w:rsidRDefault="00BE5107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Πηγή: Σ.Κ.Λ.Ε. </w:t>
      </w:r>
      <w:r w:rsidR="006B3C6B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6B3C6B" w:rsidRPr="00C67957">
          <w:rPr>
            <w:rStyle w:val="-"/>
            <w:rFonts w:ascii="Times New Roman" w:hAnsi="Times New Roman" w:cs="Times New Roman"/>
            <w:sz w:val="24"/>
            <w:szCs w:val="24"/>
          </w:rPr>
          <w:t>https://skle.gr/index.php/el/2015-01-27-08-52-05/theseis-skle/item/475-apografi-koinonikon-leitourgon-ton-dimosion-nosokomeion-noe-2013</w:t>
        </w:r>
      </w:hyperlink>
      <w:r w:rsidR="006B3C6B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A1413D7" w14:textId="48C48662" w:rsidR="006B3C6B" w:rsidRDefault="006B3C6B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Άννα </w:t>
      </w:r>
      <w:proofErr w:type="spellStart"/>
      <w:r>
        <w:rPr>
          <w:rFonts w:ascii="Times New Roman" w:hAnsi="Times New Roman" w:cs="Times New Roman"/>
          <w:sz w:val="24"/>
          <w:szCs w:val="24"/>
        </w:rPr>
        <w:t>Αγαγιώτη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4441B" w14:textId="76EC2F15" w:rsidR="006B3C6B" w:rsidRPr="00F74544" w:rsidRDefault="006B3C6B" w:rsidP="0053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ΑΕΜ: 400067</w:t>
      </w:r>
    </w:p>
    <w:sectPr w:rsidR="006B3C6B" w:rsidRPr="00F745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E4"/>
    <w:rsid w:val="00164AA4"/>
    <w:rsid w:val="00173B8D"/>
    <w:rsid w:val="0048714F"/>
    <w:rsid w:val="0051393C"/>
    <w:rsid w:val="005319E4"/>
    <w:rsid w:val="005B5910"/>
    <w:rsid w:val="006B3C6B"/>
    <w:rsid w:val="009D58D7"/>
    <w:rsid w:val="00A372A8"/>
    <w:rsid w:val="00B05B12"/>
    <w:rsid w:val="00BE5107"/>
    <w:rsid w:val="00F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FABB"/>
  <w15:chartTrackingRefBased/>
  <w15:docId w15:val="{3965FAA3-CA67-40A1-95FD-6530B1FB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B3C6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B3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le.gr/index.php/el/2015-01-27-08-52-05/theseis-skle/item/475-apografi-koinonikon-leitourgon-ton-dimosion-nosokomeion-noe-201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annaagagioti@gmail.com</dc:creator>
  <cp:keywords/>
  <dc:description/>
  <cp:lastModifiedBy>Νικόλαος Πολύζος</cp:lastModifiedBy>
  <cp:revision>2</cp:revision>
  <dcterms:created xsi:type="dcterms:W3CDTF">2022-12-06T08:06:00Z</dcterms:created>
  <dcterms:modified xsi:type="dcterms:W3CDTF">2022-12-06T08:06:00Z</dcterms:modified>
</cp:coreProperties>
</file>