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69DC" w14:textId="128FC421" w:rsidR="0000366C" w:rsidRPr="00841982" w:rsidRDefault="0000366C" w:rsidP="00841982">
      <w:pPr>
        <w:pStyle w:val="1"/>
        <w:spacing w:before="100" w:beforeAutospacing="1" w:after="100" w:afterAutospacing="1"/>
        <w:rPr>
          <w:lang w:val="bg-BG"/>
        </w:rPr>
      </w:pPr>
      <w:r w:rsidRPr="00841982">
        <w:rPr>
          <w:lang w:val="bg-BG"/>
        </w:rPr>
        <w:t>ТЕМА № 7</w:t>
      </w:r>
    </w:p>
    <w:p w14:paraId="74E9AD54" w14:textId="032F7F89" w:rsidR="0062375E" w:rsidRPr="00841982" w:rsidRDefault="00D64C06" w:rsidP="00841982">
      <w:pPr>
        <w:pStyle w:val="2"/>
        <w:spacing w:before="100" w:beforeAutospacing="1" w:after="100" w:afterAutospacing="1"/>
        <w:rPr>
          <w:lang w:val="bg-BG"/>
        </w:rPr>
      </w:pPr>
      <w:r w:rsidRPr="00841982">
        <w:rPr>
          <w:lang w:val="bg-BG"/>
        </w:rPr>
        <w:t>БАЛКАНСКИ ВОЙНИ (1912–1913)</w:t>
      </w:r>
    </w:p>
    <w:p w14:paraId="6B7D7002" w14:textId="77777777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Балканската война (1912–1913 година) е венец на десетилетните усилия на българската държава да отхвърли веригите на Берлинския договор от 1878 година.  Значителни територии, населени с българи, остават извън пределите на родината и обединението им с Княжество България (от 1908 година Царство България) и Македония се превръща в основна задача от дневния ред както на политическите партии, така и на цялото общество. Неуспехът на Илинденско-Преображенското въстание от 1903 година показва, че освобождението на Македония ще може да стане само по пътя на войната. За успешното реализиране на тази национална програма, в периода от 1909 до 1912 година са проведени серия от преговори за създаване на Балкански съюз. В него, наред с България, последователно се включват Сърбия, Гърция и Черна гора. Немалка роля за реализирането на съюза изиграва руската дипломация, която вижда в него противотежест на немското и австро-унгарското влияние на Балканите.</w:t>
      </w:r>
    </w:p>
    <w:p w14:paraId="44F95976" w14:textId="210C2F40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shd w:val="clear" w:color="auto" w:fill="FFFFFF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На 30 септември България изпраща нота от името на балканските съюзници, в която приканва османското правителство да предостави в срок от шест месеца автономия на етническите малцинства в империята. В отговор, на 4 октомври, Цариград обявява война на съюзниците. България и Гърция обявяват на свой ред война на османците на 5 октомври, а Сърбия се включва два дни по-къс</w:t>
      </w:r>
      <w:r w:rsidR="0000366C" w:rsidRPr="00841982">
        <w:rPr>
          <w:rFonts w:cs="Times New Roman"/>
          <w:sz w:val="28"/>
          <w:szCs w:val="28"/>
          <w:shd w:val="clear" w:color="auto" w:fill="FFFFFF"/>
          <w:lang w:val="bg-BG"/>
        </w:rPr>
        <w:t>н</w:t>
      </w:r>
      <w:r w:rsidR="00172A6C" w:rsidRPr="00841982">
        <w:rPr>
          <w:rFonts w:cs="Times New Roman"/>
          <w:sz w:val="28"/>
          <w:szCs w:val="28"/>
          <w:shd w:val="clear" w:color="auto" w:fill="FFFFFF"/>
          <w:lang w:val="bg-BG"/>
        </w:rPr>
        <w:t>о.</w:t>
      </w:r>
    </w:p>
    <w:p w14:paraId="74586362" w14:textId="77777777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До 4 октомври главните сили на действащата армия заемат определените им позиции. Първа армия (с щаб в Ямбол), под командването на генерал-лейтенант от пехотата Васил Кутинчев, е разположена по двата бряга на река 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lastRenderedPageBreak/>
        <w:t>Тунджа в района на Къзълагач. Втора армия, командвана от генерал-лейтенант Никола Иванов, заема изходни позиции в района на Търново Сеймен–Харманли. Трета армия, под командването на генерал-лейтенант Радко Димитриев, е съсредоточена източно от Ямбол с щаб в Стралджа. Общият фронт, който трите армии покриват, е 120 к</w:t>
      </w:r>
      <w:r w:rsidR="0000366C" w:rsidRPr="00841982">
        <w:rPr>
          <w:rFonts w:cs="Times New Roman"/>
          <w:sz w:val="28"/>
          <w:szCs w:val="28"/>
          <w:shd w:val="clear" w:color="auto" w:fill="FFFFFF"/>
          <w:lang w:val="bg-BG"/>
        </w:rPr>
        <w:t>илометра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. За настъпление в Западните Родопи и Пиринско българското командване отделя една пълна дивизия и други части. Родопският отряд, воден от генерал Стилиян Ковачев, е съсредоточен по долината на р</w:t>
      </w:r>
      <w:r w:rsidR="0000366C" w:rsidRPr="00841982">
        <w:rPr>
          <w:rFonts w:cs="Times New Roman"/>
          <w:sz w:val="28"/>
          <w:szCs w:val="28"/>
          <w:shd w:val="clear" w:color="auto" w:fill="FFFFFF"/>
          <w:lang w:val="bg-BG"/>
        </w:rPr>
        <w:t>ека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 Места. Седма пехотна Рилска дивизия, под командването на генерал Георги Тодоров, изчаква край Дупница и Кюстендил заповед за настъпление по долината на Струма към Солун.</w:t>
      </w:r>
    </w:p>
    <w:p w14:paraId="223BE251" w14:textId="463EDAB0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Географските особености и военно-стратегическите решения на воюващите страни водят до обособяване на няколко театъра на бойните действия в периметъра между Цариград, акваторията на Варна, Шкодра и Арта (на Йонийско море). Опитите на османското командване да спечели стратегическата инициатива в първите дни на войната не сполучват, поради което теренът и интензивността на сраженията се диктуват от съюзниците. Българската армия нанася главния удар в Източна Тракия. По-малки съединения действат в Родопите и Западна Тракия. Български и гръцки войски настъпват срещу Солун, съответно от север (по течението на Струма) и от юг, през долината на Бистрица.</w:t>
      </w:r>
    </w:p>
    <w:p w14:paraId="76D3B785" w14:textId="2CE9D923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Настъплението на българите в Източна Тракия – от началото на октомври до затишието на бойните действия през ноември – е белязано от три големи сражения между българските и турските войски. В хода на Лозенградската операция, на 9 и</w:t>
      </w:r>
      <w:r w:rsidR="0062375E"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 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10 октомври, българите успяват да нанесат сериозно 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lastRenderedPageBreak/>
        <w:t>поражение на турската Източна армия. Отстъпилите турски войски се реорганизират и привличат подкрепления на линията на река Караагач, която прегражда пътя към Цариград. В околностите на Люлебургас и Бунархисар се разиграва второто голямо сражение, което продължава шест дни при числен превес на турците. Противниците от двете страни на фронтовата линия дават общо над 40 000 убити и ранени. Опитът на турския командващ Махмуд Мухтар паша да пробие левия фланг на българите, за да си върне Лозенград, е пресечен. Под общото командване на генерал Димитриев двете български армии постигат решителен успех с пробив в центъра на турската отбрана.</w:t>
      </w:r>
    </w:p>
    <w:p w14:paraId="3FC9484F" w14:textId="7D116170" w:rsidR="00172A6C" w:rsidRP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Настъплението на Първа и Трета армия към Цариград е подновено на 24 октомври. На 22 октомври новото турско правителство начело с Кямил паша се обръща към част от Великите сили с молба да посредничат за примирие. Цар Фердинанд не приема турското предложение да се въздържа от щурм на османската столица. На 4 и 5 ноември българските войски атакуват укрепената Чаталджанска позиция, която се простира между Черно и Мраморно море в подстъпите към</w:t>
      </w:r>
      <w:r w:rsidR="0062375E"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 направление </w:t>
      </w:r>
      <w:r w:rsidR="00841982" w:rsidRPr="00841982">
        <w:rPr>
          <w:rFonts w:cs="Times New Roman"/>
          <w:sz w:val="28"/>
          <w:szCs w:val="28"/>
          <w:shd w:val="clear" w:color="auto" w:fill="FFFFFF"/>
          <w:lang w:val="bg-BG"/>
        </w:rPr>
        <w:t>–</w:t>
      </w:r>
      <w:r w:rsidR="0062375E"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 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Цариград.</w:t>
      </w:r>
    </w:p>
    <w:p w14:paraId="446F092B" w14:textId="77777777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shd w:val="clear" w:color="auto" w:fill="FFFFFF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На 13 октомври сърбите, начело с княз Александър Караджорджевич, влизат в Скопие, а след няколкодневни сражения, на 23 октомври, сръбските войски завземат Прилеп. Операциите на сръбските и гръцките войски в Македония са подпомогнати от действията на ВМОРО в тила на турската армия. Заедно с милициите от местното население, силите на Вътрешната революционна организация достигат около 15 000 души. След разгрома на османската Вардарска армия и оттеглянето на остатъците </w:t>
      </w:r>
      <w:r w:rsidR="00841982">
        <w:rPr>
          <w:rFonts w:cs="Times New Roman"/>
          <w:sz w:val="28"/>
          <w:szCs w:val="28"/>
          <w:shd w:val="clear" w:color="auto" w:fill="FFFFFF"/>
          <w:lang w:val="bg-BG"/>
        </w:rPr>
        <w:t>ѝ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 в Южна Албания, сръбското командване отделя значителни сили в помощ на съюзниците в Тракия и 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lastRenderedPageBreak/>
        <w:t>Албания. Още през октомври 1912 г</w:t>
      </w:r>
      <w:r w:rsidR="0000366C" w:rsidRPr="00841982">
        <w:rPr>
          <w:rFonts w:cs="Times New Roman"/>
          <w:sz w:val="28"/>
          <w:szCs w:val="28"/>
          <w:shd w:val="clear" w:color="auto" w:fill="FFFFFF"/>
          <w:lang w:val="bg-BG"/>
        </w:rPr>
        <w:t>одина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 под стените на Одрин са прехвърлени Тимошката и Дунавската дивизия под командването на генерал Степа Степанович. Други три сръбски дивизии подсилват черногорската обсада на Шкодра в началото на 1913 г</w:t>
      </w:r>
      <w:r w:rsidR="0062375E" w:rsidRPr="00841982">
        <w:rPr>
          <w:rFonts w:cs="Times New Roman"/>
          <w:sz w:val="28"/>
          <w:szCs w:val="28"/>
          <w:shd w:val="clear" w:color="auto" w:fill="FFFFFF"/>
          <w:lang w:val="bg-BG"/>
        </w:rPr>
        <w:t>одина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.</w:t>
      </w:r>
    </w:p>
    <w:p w14:paraId="1E587F28" w14:textId="72BF88E4" w:rsidR="00172A6C" w:rsidRP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Гръцката армия започва настъпление от Тесалия към Солун на 5 октомври. При Еласона гърците отблъскват турския отряд и напредват към прохода Сарандапоро, където на 9 и</w:t>
      </w:r>
      <w:r w:rsidR="0062375E"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 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10 октомври малобройните турски войски са разбити и гръцката Тесалийска армия навлиза в долината на река Бистрица. На 19 и 20 октомври тя извоюва решителна победа край Енидже Вардар, която й открива окончателно пътя към Солун. На 27 октомври Тахсин паша предава града на принц Константинос.</w:t>
      </w:r>
    </w:p>
    <w:p w14:paraId="2C9A5426" w14:textId="77777777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shd w:val="clear" w:color="auto" w:fill="FFFFFF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Турска ескадра налага блокада на Варна на 4 октомври 1912 г. Между 6 и 8 октомври градът и военните съоръжения край него са подложени на артилерийски обстрел откъм морето. Българското командване премества на крайбрежието тежка артилерия от Шумен. На 8 октомври е обстрелвана Каварна, а на 18 октомври – Бургас. С тези действия турският флот прикрива и доставките на оръжие от Германия през румънското пристанище Кюстенджа. Четирите български миноносеца – „Летящи“, „Смели“, „Строги“ и „Дръзки“, през нощта срещу 8 ноември, опитват да прехванат конвоя от Кюстенджа. Те намират само охраняващата турска ескадра, атакуват и потапят флагманския крайцер „Хамидие“. След тази битка блокадата на българското Черноморие е вдигната.</w:t>
      </w:r>
    </w:p>
    <w:p w14:paraId="047DC385" w14:textId="77777777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lastRenderedPageBreak/>
        <w:t>Българската авиация през Балканската война е все още в зародиш. Самолетите се използват предимно за разузнаване. Бомбардирането на вражеските позиции става с единични самоделни бомби и ръчни гранати.</w:t>
      </w:r>
    </w:p>
    <w:p w14:paraId="51660C8B" w14:textId="7DE99172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След неуспешната атака при Чаталджа, България откликва на турското искане за примирие от края на октомври. София установява контакт с османското правителство чрез руския посланик в Цариград. След едноседмични преговори край Чаталджа, на 20 ноември е сключено споразумение за спиране на бойните действия между България, Сърбия и Черна гора, от една страна, и Османската империя, от друга. Паралелно тече конференция на посланиците на Великите сили. Съюзниците искат всички територии на запад от линията Мидия – Енос. Турското правителство се съгласява да отстъпи, но преди да го стори е свалено от власт. Новото младотурско правителство подготвя контраофанзива и не дава отговор на съюзническите условия. Няколко дни по-късно, на 16 януари, преговорите в Лондон са прекъснати и на 17 януари бойните действия са подновени.</w:t>
      </w:r>
    </w:p>
    <w:p w14:paraId="2D868FFD" w14:textId="77777777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На 26 януари 1913 г</w:t>
      </w:r>
      <w:r w:rsidR="0000366C" w:rsidRPr="00841982">
        <w:rPr>
          <w:rFonts w:cs="Times New Roman"/>
          <w:sz w:val="28"/>
          <w:szCs w:val="28"/>
          <w:shd w:val="clear" w:color="auto" w:fill="FFFFFF"/>
          <w:lang w:val="bg-BG"/>
        </w:rPr>
        <w:t>одина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 две дивизии от Галиполската турска армия преминават в настъпление. В резултат на упоритата съпротива и енергично проведената контраатака турските войски са отхвърлени, претърпяват големи човешки загуби и оставят почти цялата си техника на бойното поле. Едновременно с това, между 26 и 28 януари 1913 г</w:t>
      </w:r>
      <w:r w:rsidR="0000366C" w:rsidRPr="00841982">
        <w:rPr>
          <w:rFonts w:cs="Times New Roman"/>
          <w:sz w:val="28"/>
          <w:szCs w:val="28"/>
          <w:shd w:val="clear" w:color="auto" w:fill="FFFFFF"/>
          <w:lang w:val="bg-BG"/>
        </w:rPr>
        <w:t>одина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, е извършен десант в района на Шаркьой. Въпреки численото превъзходство на противника десантът е успешно отбит.</w:t>
      </w:r>
    </w:p>
    <w:p w14:paraId="5AF3DBC4" w14:textId="77777777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Решаваща за изхода на войната обаче се оказва Одринската епопея (11–13 март 1913 г</w:t>
      </w:r>
      <w:r w:rsidR="0000366C" w:rsidRPr="00841982">
        <w:rPr>
          <w:rFonts w:cs="Times New Roman"/>
          <w:sz w:val="28"/>
          <w:szCs w:val="28"/>
          <w:shd w:val="clear" w:color="auto" w:fill="FFFFFF"/>
          <w:lang w:val="bg-BG"/>
        </w:rPr>
        <w:t>одина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), в резултат на която главната отбранителна линия на Одрин 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lastRenderedPageBreak/>
        <w:t>е овладяна и български части започват да навлизат в града. В плен попада голяма противникова групировка, начело с коменданта на крепостта – артилерийски генерал Шукри паша.</w:t>
      </w:r>
    </w:p>
    <w:p w14:paraId="51CFED2E" w14:textId="77777777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На 31 март воюващите страни сключват примирие, което влиза в сила от следващия ден – 1 април.</w:t>
      </w:r>
      <w:r w:rsidR="0000366C" w:rsidRPr="00841982">
        <w:rPr>
          <w:rFonts w:cs="Times New Roman"/>
          <w:sz w:val="28"/>
          <w:szCs w:val="28"/>
          <w:lang w:val="bg-BG"/>
        </w:rPr>
        <w:t xml:space="preserve"> 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Заседанията на Лондонската конференция са възобновени на 18 април 1913 г</w:t>
      </w:r>
      <w:r w:rsidR="0000366C" w:rsidRPr="00841982">
        <w:rPr>
          <w:rFonts w:cs="Times New Roman"/>
          <w:sz w:val="28"/>
          <w:szCs w:val="28"/>
          <w:shd w:val="clear" w:color="auto" w:fill="FFFFFF"/>
          <w:lang w:val="bg-BG"/>
        </w:rPr>
        <w:t>одина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 в условия на засилващи се разногласия между балканските съюзници за разпределянето на завзетите османски територии. Мирният договор е подписан на 17 май 1913 г</w:t>
      </w:r>
      <w:r w:rsidR="0000366C" w:rsidRPr="00841982">
        <w:rPr>
          <w:rFonts w:cs="Times New Roman"/>
          <w:sz w:val="28"/>
          <w:szCs w:val="28"/>
          <w:shd w:val="clear" w:color="auto" w:fill="FFFFFF"/>
          <w:lang w:val="bg-BG"/>
        </w:rPr>
        <w:t>одина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 като Османската империя се отказва от всичките си владения на запад от линията Мидия – Енос в Източна Тракия и от суверенитета си над остров Крит. Договорът гарантира създаването на албанска държава, която включва и Шкодра. </w:t>
      </w:r>
    </w:p>
    <w:p w14:paraId="6F54BE0F" w14:textId="77777777" w:rsid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В тази напрегната обстановка цар Фердинанд издава заповед за офанзива срещу доскорошните съюзници. Военните действия започват в Македония след опитите на Втора и Четвърта български армии на 16 срещу 17 юни да изтласкат сръбските и гръцките войски от заетите от тях територии. В началните дни на войната нашите военни сили водят жестоки боеве при Кукуш и Кочани. Принуждават се да отстъпят на изток край Брегалница и на север покрай Струма. На 18 юни обаче правителството в София спира настъплението, опасявайки се от международна изолация.</w:t>
      </w:r>
    </w:p>
    <w:p w14:paraId="16B89F0E" w14:textId="30CACE2F" w:rsidR="002C2467" w:rsidRPr="00841982" w:rsidRDefault="00D64C06" w:rsidP="00841982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bg-BG"/>
        </w:rPr>
      </w:pP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Подписаният в Букурещ мирен договор на 28 юли 1913 г. принуждава България да отстъпи на бившите си съюзници по-голямата част от Македония, като Сърбия и Гърция затвърждават и разширяват придобивките си от Първата балканска война, в резултат на което почти удвояват териториите си. Румъния 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lastRenderedPageBreak/>
        <w:t>получава Южна Добруджа.</w:t>
      </w:r>
      <w:r w:rsidR="00172A6C" w:rsidRPr="00841982">
        <w:rPr>
          <w:rFonts w:cs="Times New Roman"/>
          <w:sz w:val="28"/>
          <w:szCs w:val="28"/>
          <w:lang w:val="bg-BG"/>
        </w:rPr>
        <w:t xml:space="preserve"> 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>България си запазва Родопите, Пиринския край и Западна Тракия между реките Струма и Места. На 16 септември 1913 г</w:t>
      </w:r>
      <w:r w:rsidR="0000366C" w:rsidRPr="00841982">
        <w:rPr>
          <w:rFonts w:cs="Times New Roman"/>
          <w:sz w:val="28"/>
          <w:szCs w:val="28"/>
          <w:shd w:val="clear" w:color="auto" w:fill="FFFFFF"/>
          <w:lang w:val="bg-BG"/>
        </w:rPr>
        <w:t>одина</w:t>
      </w:r>
      <w:r w:rsidRPr="00841982">
        <w:rPr>
          <w:rFonts w:cs="Times New Roman"/>
          <w:sz w:val="28"/>
          <w:szCs w:val="28"/>
          <w:shd w:val="clear" w:color="auto" w:fill="FFFFFF"/>
          <w:lang w:val="bg-BG"/>
        </w:rPr>
        <w:t xml:space="preserve"> в Цариград е сключен мирен договор, уреждащ отношенията между България и Турция. България отстъпва Източна Тракия без Малко Търновско, Свиленградско и Царевско.</w:t>
      </w:r>
    </w:p>
    <w:sectPr w:rsidR="002C2467" w:rsidRPr="00841982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B11F" w14:textId="77777777" w:rsidR="00AC6D85" w:rsidRDefault="00AC6D85" w:rsidP="00841982">
      <w:pPr>
        <w:spacing w:after="0" w:line="240" w:lineRule="auto"/>
      </w:pPr>
      <w:r>
        <w:separator/>
      </w:r>
    </w:p>
  </w:endnote>
  <w:endnote w:type="continuationSeparator" w:id="0">
    <w:p w14:paraId="549F8EB8" w14:textId="77777777" w:rsidR="00AC6D85" w:rsidRDefault="00AC6D85" w:rsidP="0084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1450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D9CF1" w14:textId="603F55C1" w:rsidR="00841982" w:rsidRDefault="008419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7075D" w14:textId="77777777" w:rsidR="00841982" w:rsidRDefault="008419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5EDE6" w14:textId="77777777" w:rsidR="00AC6D85" w:rsidRDefault="00AC6D85" w:rsidP="00841982">
      <w:pPr>
        <w:spacing w:after="0" w:line="240" w:lineRule="auto"/>
      </w:pPr>
      <w:r>
        <w:separator/>
      </w:r>
    </w:p>
  </w:footnote>
  <w:footnote w:type="continuationSeparator" w:id="0">
    <w:p w14:paraId="65ECA611" w14:textId="77777777" w:rsidR="00AC6D85" w:rsidRDefault="00AC6D85" w:rsidP="0084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F412D"/>
    <w:multiLevelType w:val="hybridMultilevel"/>
    <w:tmpl w:val="51CC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06"/>
    <w:rsid w:val="0000366C"/>
    <w:rsid w:val="00172A6C"/>
    <w:rsid w:val="002C2467"/>
    <w:rsid w:val="002C4788"/>
    <w:rsid w:val="0062375E"/>
    <w:rsid w:val="006A3788"/>
    <w:rsid w:val="00841982"/>
    <w:rsid w:val="00AC6D85"/>
    <w:rsid w:val="00D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464E"/>
  <w15:chartTrackingRefBased/>
  <w15:docId w15:val="{9CDD00AF-D8FC-4CE4-AC48-219C6BCA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78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198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6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C4788"/>
    <w:rPr>
      <w:rFonts w:eastAsiaTheme="majorEastAsia" w:cstheme="majorBidi"/>
      <w:b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841982"/>
    <w:rPr>
      <w:rFonts w:eastAsiaTheme="majorEastAsia" w:cstheme="majorBidi"/>
      <w:b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419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1982"/>
  </w:style>
  <w:style w:type="paragraph" w:styleId="a6">
    <w:name w:val="footer"/>
    <w:basedOn w:val="a"/>
    <w:link w:val="a7"/>
    <w:uiPriority w:val="99"/>
    <w:unhideWhenUsed/>
    <w:rsid w:val="008419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4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Валентина Ванчева</cp:lastModifiedBy>
  <cp:revision>5</cp:revision>
  <dcterms:created xsi:type="dcterms:W3CDTF">2021-04-13T09:50:00Z</dcterms:created>
  <dcterms:modified xsi:type="dcterms:W3CDTF">2021-04-14T18:45:00Z</dcterms:modified>
</cp:coreProperties>
</file>