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F8A8" w14:textId="24420BF0" w:rsidR="00B56FC0" w:rsidRPr="00F81D97" w:rsidRDefault="00B56FC0" w:rsidP="00F81D97">
      <w:pPr>
        <w:spacing w:after="210" w:line="810" w:lineRule="atLeast"/>
        <w:textAlignment w:val="bottom"/>
        <w:outlineLvl w:val="0"/>
        <w:rPr>
          <w:rFonts w:ascii="Arial" w:eastAsia="Times New Roman" w:hAnsi="Arial" w:cs="Arial"/>
          <w:color w:val="FFFFFF"/>
          <w:spacing w:val="5"/>
          <w:sz w:val="17"/>
          <w:szCs w:val="17"/>
          <w:lang w:val="bg-BG"/>
        </w:rPr>
      </w:pPr>
      <w:r w:rsidRPr="00F81D97">
        <w:rPr>
          <w:b/>
          <w:bCs/>
          <w:sz w:val="28"/>
          <w:szCs w:val="28"/>
          <w:lang w:val="bg-BG"/>
        </w:rPr>
        <w:t>ТЕМА № 6</w:t>
      </w:r>
    </w:p>
    <w:p w14:paraId="331D0398" w14:textId="7B1FA266" w:rsidR="00B56FC0" w:rsidRPr="00F81D97" w:rsidRDefault="00B56FC0" w:rsidP="00B56FC0">
      <w:pPr>
        <w:spacing w:after="0" w:line="240" w:lineRule="auto"/>
        <w:textAlignment w:val="top"/>
        <w:rPr>
          <w:b/>
          <w:bCs/>
          <w:sz w:val="28"/>
          <w:szCs w:val="28"/>
          <w:lang w:val="bg-BG"/>
        </w:rPr>
      </w:pPr>
    </w:p>
    <w:p w14:paraId="07A62E80" w14:textId="014EBDC7" w:rsidR="00B56FC0" w:rsidRPr="00F81D97" w:rsidRDefault="00B56FC0" w:rsidP="00B56FC0">
      <w:pPr>
        <w:spacing w:after="0" w:line="240" w:lineRule="auto"/>
        <w:textAlignment w:val="top"/>
        <w:rPr>
          <w:b/>
          <w:bCs/>
          <w:sz w:val="28"/>
          <w:szCs w:val="28"/>
          <w:lang w:val="bg-BG"/>
        </w:rPr>
      </w:pPr>
      <w:r w:rsidRPr="00F81D97">
        <w:rPr>
          <w:b/>
          <w:bCs/>
          <w:sz w:val="28"/>
          <w:szCs w:val="28"/>
          <w:lang w:val="bg-BG"/>
        </w:rPr>
        <w:t>СЪЕДИНЕНИЕ НА БЪЛГАРИЯ</w:t>
      </w:r>
    </w:p>
    <w:p w14:paraId="44D31D76" w14:textId="77777777" w:rsidR="00B56FC0" w:rsidRPr="00F81D97" w:rsidRDefault="00B56FC0" w:rsidP="00B56FC0">
      <w:pPr>
        <w:spacing w:after="0" w:line="240" w:lineRule="auto"/>
        <w:textAlignment w:val="top"/>
        <w:rPr>
          <w:sz w:val="28"/>
          <w:szCs w:val="28"/>
          <w:lang w:val="bg-BG"/>
        </w:rPr>
      </w:pPr>
    </w:p>
    <w:p w14:paraId="05449136" w14:textId="1F7C5F62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Последвалият договор, подписан в Берлин, променя първоначалните представи на българите. Той предвижда създаването на автономно Княжество България, включващо земите на север от Стара планина (до река Дунав) и Софийския санджак. Създава се и областта Източна Румелия, притежаваща административна автономия, която обаче се намира под властта на султана, а земите в Македония остават част от Османската империя.</w:t>
      </w:r>
    </w:p>
    <w:p w14:paraId="57DDE792" w14:textId="0163E5DB" w:rsidR="006963D5" w:rsidRPr="00F81D97" w:rsidRDefault="006963D5" w:rsidP="00B56FC0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В следващите няколко години на дневен ред излиза въпросът за обединението на Княжество България и Източна Румелия, станало факт на 6 септември 1885 година. </w:t>
      </w:r>
    </w:p>
    <w:p w14:paraId="7709B95B" w14:textId="77777777" w:rsidR="006963D5" w:rsidRPr="00F81D97" w:rsidRDefault="006963D5" w:rsidP="006963D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444444"/>
          <w:spacing w:val="5"/>
          <w:sz w:val="28"/>
          <w:szCs w:val="28"/>
          <w:lang w:val="bg-BG"/>
        </w:rPr>
      </w:pPr>
      <w:r w:rsidRPr="00F81D97">
        <w:rPr>
          <w:rFonts w:ascii="Arial" w:eastAsia="Times New Roman" w:hAnsi="Arial" w:cs="Arial"/>
          <w:b/>
          <w:bCs/>
          <w:color w:val="444444"/>
          <w:spacing w:val="5"/>
          <w:sz w:val="28"/>
          <w:szCs w:val="28"/>
          <w:lang w:val="bg-BG"/>
        </w:rPr>
        <w:t>Източна Румелия – устройство, икономика и политика</w:t>
      </w:r>
    </w:p>
    <w:p w14:paraId="36BCEB0C" w14:textId="77777777" w:rsidR="00153EBD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noProof/>
          <w:color w:val="222222"/>
          <w:spacing w:val="5"/>
          <w:sz w:val="28"/>
          <w:szCs w:val="28"/>
          <w:lang w:val="bg-BG"/>
        </w:rPr>
        <w:drawing>
          <wp:inline distT="0" distB="0" distL="0" distR="0" wp14:anchorId="6E44917E" wp14:editId="578E8F20">
            <wp:extent cx="2857500" cy="1990725"/>
            <wp:effectExtent l="0" t="0" r="0" b="9525"/>
            <wp:docPr id="6" name="Картина 6" descr="Княжество България и Източна Румелия според Берлинския договор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няжество България и Източна Румелия според Берлинския договор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D8C9" w14:textId="79F4931E" w:rsidR="006963D5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Княжество България и Източна Румелия според Берлинския договор</w:t>
      </w:r>
    </w:p>
    <w:p w14:paraId="13417342" w14:textId="6A1F3244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Според Берлинския договор Ихтиманска Средна гора, северното било на Родопите и част от Странджа са обособени </w:t>
      </w: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lastRenderedPageBreak/>
        <w:t>в автономна област под името Източна Румелия. Тя остава под политическото и военно върховенство на султана и обхваща около 35 901 км² площ с население от около 816 000 душ</w:t>
      </w:r>
      <w:r w:rsidR="00B56FC0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и</w:t>
      </w: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. </w:t>
      </w:r>
    </w:p>
    <w:p w14:paraId="50EF7574" w14:textId="734E5D6E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Съгласно предписанията на Берлинския договор Източна Румелия трябва да се изгражда на базата на </w:t>
      </w:r>
      <w:r w:rsidR="00B56FC0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документ</w:t>
      </w: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, изготвен от международна комисия. Първоначално работата започва в Цариград, но впоследствие е продължена в Пловдив. </w:t>
      </w:r>
    </w:p>
    <w:p w14:paraId="157E5663" w14:textId="20634624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Изпълнителната власт в областта е поверена в ръцете на главен управител (или генерал-губернатор), подпомаган от главен секретар. </w:t>
      </w:r>
    </w:p>
    <w:p w14:paraId="639695F1" w14:textId="77777777" w:rsidR="00153EBD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noProof/>
          <w:color w:val="222222"/>
          <w:spacing w:val="5"/>
          <w:sz w:val="28"/>
          <w:szCs w:val="28"/>
          <w:lang w:val="bg-BG"/>
        </w:rPr>
        <w:drawing>
          <wp:inline distT="0" distB="0" distL="0" distR="0" wp14:anchorId="13159E50" wp14:editId="3F6714D1">
            <wp:extent cx="3209925" cy="2066925"/>
            <wp:effectExtent l="0" t="0" r="9525" b="9525"/>
            <wp:docPr id="7" name="Картина 7" descr="Александър Богориди - първият управител на Източна Румелия 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лександър Богориди - първият управител на Източна Румелия 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E21E" w14:textId="0891FCA9" w:rsidR="006963D5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Александър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Богориди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– първият управител на Източна Румелия</w:t>
      </w:r>
    </w:p>
    <w:p w14:paraId="4A24767B" w14:textId="77777777" w:rsidR="00153EBD" w:rsidRPr="00F81D97" w:rsidRDefault="00153EBD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</w:p>
    <w:p w14:paraId="5E235DAE" w14:textId="23032162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За първи главен управител на Източна Румелия е избран Алеко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Богориди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. Той е син на Стефан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Богориди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и правнук на Софроний Врачански. За негов главен секретар е определен Гаврил Кръстевич</w:t>
      </w:r>
      <w:r w:rsidR="00B56FC0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.</w:t>
      </w:r>
    </w:p>
    <w:p w14:paraId="66029F4F" w14:textId="77777777" w:rsidR="006963D5" w:rsidRPr="00F81D97" w:rsidRDefault="006963D5" w:rsidP="006963D5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color w:val="444444"/>
          <w:spacing w:val="5"/>
          <w:sz w:val="28"/>
          <w:szCs w:val="28"/>
          <w:lang w:val="bg-BG"/>
        </w:rPr>
      </w:pPr>
      <w:r w:rsidRPr="00F81D97">
        <w:rPr>
          <w:rFonts w:ascii="Arial" w:eastAsia="Times New Roman" w:hAnsi="Arial" w:cs="Arial"/>
          <w:b/>
          <w:bCs/>
          <w:color w:val="444444"/>
          <w:spacing w:val="5"/>
          <w:sz w:val="28"/>
          <w:szCs w:val="28"/>
          <w:lang w:val="bg-BG"/>
        </w:rPr>
        <w:t>Подготовка и първи опити за съединение</w:t>
      </w:r>
    </w:p>
    <w:p w14:paraId="428C1A85" w14:textId="2496AB5C" w:rsidR="006963D5" w:rsidRPr="00F81D97" w:rsidRDefault="006963D5" w:rsidP="00B56FC0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lastRenderedPageBreak/>
        <w:t xml:space="preserve">През април 1880 година в Княжеството пристигат представители на Източна Румелия с цел координация на действията. В резултат на тяхното посещение се взема решение за създаване на централен комитет и изработване на програма. През май същата година се провежда събрание в Сливен. На него като представители на Княжеството присъстват Стефан Стамболов и Георги Живков. Избран е съставът на Централния комитет. </w:t>
      </w:r>
    </w:p>
    <w:p w14:paraId="467C6DE3" w14:textId="7E9D04E2" w:rsidR="00153EBD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noProof/>
          <w:color w:val="222222"/>
          <w:spacing w:val="5"/>
          <w:sz w:val="28"/>
          <w:szCs w:val="28"/>
          <w:lang w:val="bg-BG"/>
        </w:rPr>
        <w:drawing>
          <wp:inline distT="0" distB="0" distL="0" distR="0" wp14:anchorId="709660C7" wp14:editId="540B9DBD">
            <wp:extent cx="3181350" cy="2228850"/>
            <wp:effectExtent l="0" t="0" r="0" b="0"/>
            <wp:docPr id="8" name="Картина 8" descr="Заседание на БТРЦК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седание на БТРЦК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15107" w14:textId="77777777" w:rsidR="00153EBD" w:rsidRPr="00F81D97" w:rsidRDefault="00153EBD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</w:p>
    <w:p w14:paraId="6629215E" w14:textId="7A07DD49" w:rsidR="006963D5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Заседание на Б</w:t>
      </w:r>
      <w:r w:rsidR="00153EBD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ългарския таен централен революционен комитет (БТЦРК)</w:t>
      </w:r>
    </w:p>
    <w:p w14:paraId="1AC1245F" w14:textId="77777777" w:rsidR="00153EBD" w:rsidRPr="00F81D97" w:rsidRDefault="00153EBD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</w:p>
    <w:p w14:paraId="52F20EA1" w14:textId="2AA1046C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Инициативата  се поема от революционно настроените общественици. На 10 февруари 1885 година е създаден комитет, който през април получава названието Български таен централен революционен комитет (БТЦРК), а за негов председател е избран Захарий Стоянов</w:t>
      </w:r>
      <w:r w:rsidR="00153EBD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.</w:t>
      </w:r>
    </w:p>
    <w:p w14:paraId="7E336EC2" w14:textId="77777777" w:rsidR="00153EBD" w:rsidRPr="00F81D97" w:rsidRDefault="00153EBD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</w:p>
    <w:p w14:paraId="2B281D84" w14:textId="77777777" w:rsidR="006963D5" w:rsidRPr="00F81D97" w:rsidRDefault="006963D5" w:rsidP="006963D5">
      <w:pPr>
        <w:shd w:val="clear" w:color="auto" w:fill="FFFFFF"/>
        <w:spacing w:before="450" w:after="300" w:line="570" w:lineRule="atLeast"/>
        <w:jc w:val="both"/>
        <w:outlineLvl w:val="1"/>
        <w:rPr>
          <w:rFonts w:ascii="Arial" w:eastAsia="Times New Roman" w:hAnsi="Arial" w:cs="Arial"/>
          <w:color w:val="444444"/>
          <w:spacing w:val="5"/>
          <w:sz w:val="28"/>
          <w:szCs w:val="28"/>
          <w:lang w:val="bg-BG"/>
        </w:rPr>
      </w:pPr>
      <w:r w:rsidRPr="00F81D97">
        <w:rPr>
          <w:rFonts w:ascii="Arial" w:eastAsia="Times New Roman" w:hAnsi="Arial" w:cs="Arial"/>
          <w:b/>
          <w:bCs/>
          <w:color w:val="444444"/>
          <w:spacing w:val="5"/>
          <w:sz w:val="28"/>
          <w:szCs w:val="28"/>
          <w:lang w:val="bg-BG"/>
        </w:rPr>
        <w:t>Актът на Съединението</w:t>
      </w:r>
    </w:p>
    <w:p w14:paraId="6F6C2F95" w14:textId="5C44737B" w:rsidR="006963D5" w:rsidRPr="00F81D97" w:rsidRDefault="006963D5" w:rsidP="00B56FC0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lastRenderedPageBreak/>
        <w:t>До лятото на 1885 година ръководството на БТЦРК осъществява масова пропаганда в полза на съединението</w:t>
      </w:r>
      <w:r w:rsidR="00B56FC0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.</w:t>
      </w: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</w:t>
      </w:r>
    </w:p>
    <w:p w14:paraId="1DAF8039" w14:textId="490F17C4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На 5 септември Захари Стоянов в прокламация зове:</w:t>
      </w:r>
    </w:p>
    <w:p w14:paraId="70D6C24D" w14:textId="77777777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i/>
          <w:iCs/>
          <w:color w:val="222222"/>
          <w:spacing w:val="5"/>
          <w:sz w:val="28"/>
          <w:szCs w:val="28"/>
          <w:lang w:val="bg-BG"/>
        </w:rPr>
        <w:t>„Братя! Часът на Съединението удари! Вие се задължавате в името на Отечеството ни, в славата и величието на България да се притечете на помощ и да подпомогнете святото дело!“</w:t>
      </w:r>
    </w:p>
    <w:p w14:paraId="79E8FBA1" w14:textId="77777777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Същият ден в Пазарджик се събират около 3000 въстаници от околните села. Успешно е проведена акция в Голямо Конаре (днес Съединение). Под ръководството на Продан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Тишков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(Чардафон Велики) е арестуван пловдивският префект и е обявено Съединението. Недялка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Шилева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развява ушитото от нея знаме, спечелвайки си прозвището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Голямоконарската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Райна Княгиня. От Чирпанско и Асеновградско тръгват нови чети и въстаници. Всички чакат нарежданията на Данаил Николаев, който командва пловдивския гарнизон и трябва да защити властите. Вместо това обаче, заедно с въстаническите отряди, той бързо завзема конака, пощата и резиденцията на главния управител. Съпротива почти няма,  Съединението е широко прието. Гаврил Кръстевич от своя страна заявява: „</w:t>
      </w:r>
      <w:r w:rsidRPr="00F81D97">
        <w:rPr>
          <w:rFonts w:ascii="Verdana" w:eastAsia="Times New Roman" w:hAnsi="Verdana" w:cs="Times New Roman"/>
          <w:i/>
          <w:iCs/>
          <w:color w:val="222222"/>
          <w:spacing w:val="5"/>
          <w:sz w:val="28"/>
          <w:szCs w:val="28"/>
          <w:lang w:val="bg-BG"/>
        </w:rPr>
        <w:t>Аз съм българин</w:t>
      </w: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, </w:t>
      </w:r>
      <w:r w:rsidRPr="00F81D97">
        <w:rPr>
          <w:rFonts w:ascii="Verdana" w:eastAsia="Times New Roman" w:hAnsi="Verdana" w:cs="Times New Roman"/>
          <w:i/>
          <w:iCs/>
          <w:color w:val="222222"/>
          <w:spacing w:val="5"/>
          <w:sz w:val="28"/>
          <w:szCs w:val="28"/>
          <w:lang w:val="bg-BG"/>
        </w:rPr>
        <w:t>и аз съм за Съединението</w:t>
      </w: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!</w:t>
      </w:r>
      <w:r w:rsidRPr="00F81D97">
        <w:rPr>
          <w:rFonts w:ascii="Verdana" w:eastAsia="Times New Roman" w:hAnsi="Verdana" w:cs="Times New Roman"/>
          <w:i/>
          <w:iCs/>
          <w:color w:val="222222"/>
          <w:spacing w:val="5"/>
          <w:sz w:val="28"/>
          <w:szCs w:val="28"/>
          <w:lang w:val="bg-BG"/>
        </w:rPr>
        <w:t>“.</w:t>
      </w:r>
    </w:p>
    <w:p w14:paraId="593CC6C0" w14:textId="77777777" w:rsidR="00153EBD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noProof/>
          <w:color w:val="222222"/>
          <w:spacing w:val="5"/>
          <w:sz w:val="28"/>
          <w:szCs w:val="28"/>
          <w:lang w:val="bg-BG"/>
        </w:rPr>
        <w:lastRenderedPageBreak/>
        <w:drawing>
          <wp:inline distT="0" distB="0" distL="0" distR="0" wp14:anchorId="7B81FBB1" wp14:editId="44A1B893">
            <wp:extent cx="2581275" cy="3409950"/>
            <wp:effectExtent l="0" t="0" r="9525" b="0"/>
            <wp:docPr id="10" name="Картина 10" descr="&quot;Съединена България&quot; - литография на Николай Павл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quot;Съединена България&quot; - литография на Николай Павл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52D6" w14:textId="0BA18E1E" w:rsidR="006963D5" w:rsidRPr="00F81D97" w:rsidRDefault="006963D5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„Съединена България“ – литография на Николай Павлович</w:t>
      </w:r>
    </w:p>
    <w:p w14:paraId="4FD5CA9F" w14:textId="77777777" w:rsidR="00153EBD" w:rsidRPr="00F81D97" w:rsidRDefault="00153EBD" w:rsidP="006963D5">
      <w:pPr>
        <w:shd w:val="clear" w:color="auto" w:fill="FFFFFF"/>
        <w:spacing w:after="0" w:line="390" w:lineRule="atLeast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</w:p>
    <w:p w14:paraId="7918C59D" w14:textId="09BB1444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След официалното обявяване на Съединението на 6 септември 1885 година в областта е съставено ново временно правителство начело с д-р Георги Странски. Междувременно княз Александър I Батенберг заминава за Търново, където се среща с министър-председателя Петко Каравелов. В този исторически момент се наблюдава синхрон в действията на княза и министър-председателя, като със съгласието на Каравелов Батенберг издава два указа – за обща мобилизация в Княжеството и свикване на IV О</w:t>
      </w:r>
      <w:r w:rsidR="00153EBD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бикновено народно </w:t>
      </w:r>
      <w:proofErr w:type="spellStart"/>
      <w:r w:rsidR="00153EBD"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сърание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на извънредна сесия. С действията си те ясно показват, че застават твърдо зад делото на Съединението.</w:t>
      </w:r>
    </w:p>
    <w:p w14:paraId="037C1A10" w14:textId="77777777" w:rsidR="00153EBD" w:rsidRPr="00F81D97" w:rsidRDefault="00153EBD" w:rsidP="006963D5">
      <w:pPr>
        <w:shd w:val="clear" w:color="auto" w:fill="FFFFFF"/>
        <w:spacing w:before="450" w:after="300" w:line="570" w:lineRule="atLeast"/>
        <w:jc w:val="both"/>
        <w:outlineLvl w:val="1"/>
        <w:rPr>
          <w:rFonts w:ascii="Arial" w:eastAsia="Times New Roman" w:hAnsi="Arial" w:cs="Arial"/>
          <w:b/>
          <w:bCs/>
          <w:color w:val="444444"/>
          <w:spacing w:val="5"/>
          <w:sz w:val="28"/>
          <w:szCs w:val="28"/>
          <w:lang w:val="bg-BG"/>
        </w:rPr>
      </w:pPr>
    </w:p>
    <w:p w14:paraId="6EC9E91B" w14:textId="77777777" w:rsidR="00153EBD" w:rsidRPr="00F81D97" w:rsidRDefault="00153EBD" w:rsidP="006963D5">
      <w:pPr>
        <w:shd w:val="clear" w:color="auto" w:fill="FFFFFF"/>
        <w:spacing w:before="450" w:after="300" w:line="570" w:lineRule="atLeast"/>
        <w:jc w:val="both"/>
        <w:outlineLvl w:val="1"/>
        <w:rPr>
          <w:rFonts w:ascii="Arial" w:eastAsia="Times New Roman" w:hAnsi="Arial" w:cs="Arial"/>
          <w:b/>
          <w:bCs/>
          <w:color w:val="444444"/>
          <w:spacing w:val="5"/>
          <w:sz w:val="28"/>
          <w:szCs w:val="28"/>
          <w:lang w:val="bg-BG"/>
        </w:rPr>
      </w:pPr>
    </w:p>
    <w:p w14:paraId="46620B33" w14:textId="4B008A64" w:rsidR="006963D5" w:rsidRPr="00F81D97" w:rsidRDefault="006963D5" w:rsidP="006963D5">
      <w:pPr>
        <w:shd w:val="clear" w:color="auto" w:fill="FFFFFF"/>
        <w:spacing w:before="450" w:after="300" w:line="570" w:lineRule="atLeast"/>
        <w:jc w:val="both"/>
        <w:outlineLvl w:val="1"/>
        <w:rPr>
          <w:rFonts w:ascii="Arial" w:eastAsia="Times New Roman" w:hAnsi="Arial" w:cs="Arial"/>
          <w:color w:val="444444"/>
          <w:spacing w:val="5"/>
          <w:sz w:val="28"/>
          <w:szCs w:val="28"/>
          <w:lang w:val="bg-BG"/>
        </w:rPr>
      </w:pPr>
      <w:r w:rsidRPr="00F81D97">
        <w:rPr>
          <w:rFonts w:ascii="Arial" w:eastAsia="Times New Roman" w:hAnsi="Arial" w:cs="Arial"/>
          <w:b/>
          <w:bCs/>
          <w:color w:val="444444"/>
          <w:spacing w:val="5"/>
          <w:sz w:val="28"/>
          <w:szCs w:val="28"/>
          <w:lang w:val="bg-BG"/>
        </w:rPr>
        <w:lastRenderedPageBreak/>
        <w:t>Международен отзвук</w:t>
      </w:r>
    </w:p>
    <w:p w14:paraId="3A548469" w14:textId="77777777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Случващите се драматични събития в България няма как да не приковат вниманието на Великите сили. Най-категорично против Съединението се обявява Русия, която дори отзовава офицерите си от България, а по-късно княз Александър I Батенберг е лишен от званието генерал. Недоволството на руския император към българския княз, нуждата на Русия да избягва усложнения на Балканите към онзи момент, особено имайки предвид проблемите между нея и Великобритания в Афганистан, обуславят руската позиция.</w:t>
      </w:r>
    </w:p>
    <w:p w14:paraId="576884AA" w14:textId="77777777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Великобритания първоначално също не подкрепя Съединението, но виждайки, че Русия се обявява против него, решава да промени напълно мнението си. Причината е, че политическият елит от Острова вижда в отказа на руснаците да подкрепят делото на българите отлична възможност да се намали руското влияние в България и същевременно да се засили британското. Те заявяват, че трябва да се съблюдават желанията на населението и застават твърдо зад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съединистката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акция. Същото правят и французите, но в крайна сметка Великите сили така и не стигат до единодушно мнение, въпреки провелата се в Цариград конференция, посветена на въпроса. В този момент сърбите решават да се намесят решително в събитията, обявявайки война на България. Противно на всички очаквания, българите разбиват западните си съседи като по този начин защитават Съединението и то вече не може да бъде оспорено от нито една държава.</w:t>
      </w:r>
    </w:p>
    <w:p w14:paraId="5FB64366" w14:textId="77777777" w:rsidR="006963D5" w:rsidRPr="00F81D97" w:rsidRDefault="006963D5" w:rsidP="006963D5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</w:pP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Фактическото признаване на Съединението се осъществява с </w:t>
      </w:r>
      <w:proofErr w:type="spellStart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>Топханенския</w:t>
      </w:r>
      <w:proofErr w:type="spellEnd"/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t xml:space="preserve"> акт от 24 март 1886 година в Цариград между Османската империя и посланиците на Великите сили – </w:t>
      </w:r>
      <w:r w:rsidRPr="00F81D97">
        <w:rPr>
          <w:rFonts w:ascii="Verdana" w:eastAsia="Times New Roman" w:hAnsi="Verdana" w:cs="Times New Roman"/>
          <w:color w:val="222222"/>
          <w:spacing w:val="5"/>
          <w:sz w:val="28"/>
          <w:szCs w:val="28"/>
          <w:lang w:val="bg-BG"/>
        </w:rPr>
        <w:lastRenderedPageBreak/>
        <w:t>гаранти на Берлинския договор. Въпреки известните ограничения и уговорки в неговото съдържание, той ознаменува края на битката за защита на святото дело.</w:t>
      </w:r>
    </w:p>
    <w:p w14:paraId="5E441103" w14:textId="77777777" w:rsidR="007E0AA0" w:rsidRPr="00F81D97" w:rsidRDefault="007E0AA0">
      <w:pPr>
        <w:rPr>
          <w:sz w:val="28"/>
          <w:szCs w:val="28"/>
          <w:lang w:val="bg-BG"/>
        </w:rPr>
      </w:pPr>
    </w:p>
    <w:sectPr w:rsidR="007E0AA0" w:rsidRPr="00F81D9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D5"/>
    <w:rsid w:val="00153EBD"/>
    <w:rsid w:val="004533DD"/>
    <w:rsid w:val="006112D0"/>
    <w:rsid w:val="006963D5"/>
    <w:rsid w:val="007E0AA0"/>
    <w:rsid w:val="008F247A"/>
    <w:rsid w:val="00B56FC0"/>
    <w:rsid w:val="00F8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619D"/>
  <w15:chartTrackingRefBased/>
  <w15:docId w15:val="{FCD3898F-BA17-43F4-AFFD-30D37F2D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3589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4458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06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lgarianhistory.org/wp-content/uploads/2013/09/BTCRK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lgarianhistory.org/wp-content/uploads/2013/09/bogorid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bulgarianhistory.org/wp-content/uploads/2013/09/Syedinena_Bylgaria_-_Litografia_na_N.Pavlovich.jpg" TargetMode="External"/><Relationship Id="rId4" Type="http://schemas.openxmlformats.org/officeDocument/2006/relationships/hyperlink" Target="http://www.bulgarianhistory.org/wp-content/uploads/2013/09/800px-Bulgaria_after_Congress_of_Berlin_in_1878.pn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5</cp:revision>
  <dcterms:created xsi:type="dcterms:W3CDTF">2021-04-07T17:05:00Z</dcterms:created>
  <dcterms:modified xsi:type="dcterms:W3CDTF">2021-04-07T17:30:00Z</dcterms:modified>
</cp:coreProperties>
</file>