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07779" w14:textId="77777777" w:rsidR="000556E5" w:rsidRPr="00465284" w:rsidRDefault="000556E5" w:rsidP="000556E5">
      <w:pPr>
        <w:tabs>
          <w:tab w:val="left" w:pos="1680"/>
        </w:tabs>
        <w:rPr>
          <w:rFonts w:ascii="Times New Roman" w:hAnsi="Times New Roman" w:cs="Times New Roman"/>
          <w:sz w:val="28"/>
          <w:szCs w:val="28"/>
          <w:lang w:val="bg-BG"/>
        </w:rPr>
      </w:pPr>
      <w:r w:rsidRPr="00465284">
        <w:rPr>
          <w:rFonts w:ascii="Times New Roman" w:hAnsi="Times New Roman" w:cs="Times New Roman"/>
          <w:sz w:val="28"/>
          <w:szCs w:val="28"/>
          <w:lang w:val="bg-BG"/>
        </w:rPr>
        <w:t xml:space="preserve">ТЕМА № </w:t>
      </w:r>
      <w:r>
        <w:rPr>
          <w:rFonts w:ascii="Times New Roman" w:hAnsi="Times New Roman" w:cs="Times New Roman"/>
          <w:sz w:val="28"/>
          <w:szCs w:val="28"/>
          <w:lang w:val="bg-BG"/>
        </w:rPr>
        <w:t>5</w:t>
      </w:r>
    </w:p>
    <w:p w14:paraId="6C1414DA" w14:textId="77777777" w:rsidR="000556E5" w:rsidRPr="00465284" w:rsidRDefault="000556E5" w:rsidP="000556E5">
      <w:pPr>
        <w:tabs>
          <w:tab w:val="left" w:pos="1680"/>
        </w:tabs>
        <w:rPr>
          <w:rFonts w:ascii="Times New Roman" w:hAnsi="Times New Roman" w:cs="Times New Roman"/>
          <w:sz w:val="28"/>
          <w:szCs w:val="28"/>
          <w:lang w:val="bg-BG"/>
        </w:rPr>
      </w:pPr>
      <w:r w:rsidRPr="00465284">
        <w:rPr>
          <w:rFonts w:ascii="Times New Roman" w:hAnsi="Times New Roman" w:cs="Times New Roman"/>
          <w:sz w:val="28"/>
          <w:szCs w:val="28"/>
          <w:lang w:val="bg-BG"/>
        </w:rPr>
        <w:t>РУСКО-ТУРСКАТА ВОЙНА 1877 – 1878 Г. И ОСВОБОЖДЕНИЕТО НА БЪЛГАРИЯ</w:t>
      </w:r>
    </w:p>
    <w:p w14:paraId="59C2CEA6" w14:textId="77777777" w:rsidR="000556E5" w:rsidRPr="00465284"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Междувременно, турското командване прехвърля в Тракия 40-хилядната армия на Сюлейман паша. Тя има за цел да овладее отново Шипченския проход, да се свърже с армията на Осман паша, след което да предприеме контранастъпление и да изтласка русите северно от река Дунав. През юли армията на Сюлейман паша влиза в ожесточени сражения с малочислените войски на генерал Гурко край Стара Загора и им нанася тежки поражения. В тези битки участва и българското опълчение, което получава първото си бойно кръщение. Руската армия се оттегля и заема отбранителна позиция като съсредоточава усилията си за задържане на Шипка.</w:t>
      </w:r>
    </w:p>
    <w:p w14:paraId="217EA19B" w14:textId="77777777" w:rsidR="000556E5" w:rsidRPr="00465284"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Отбраната на прохода е поверена на ген Столетов, който разполага с 5500 руски войници и пет български опълченски дружини. В началото на август 1877</w:t>
      </w:r>
      <w:r w:rsidRPr="000556E5">
        <w:rPr>
          <w:rFonts w:ascii="Times New Roman" w:hAnsi="Times New Roman" w:cs="Times New Roman"/>
          <w:sz w:val="28"/>
          <w:szCs w:val="28"/>
          <w:lang w:val="bg-BG"/>
        </w:rPr>
        <w:t xml:space="preserve"> </w:t>
      </w:r>
      <w:r w:rsidRPr="00465284">
        <w:rPr>
          <w:rFonts w:ascii="Times New Roman" w:hAnsi="Times New Roman" w:cs="Times New Roman"/>
          <w:sz w:val="28"/>
          <w:szCs w:val="28"/>
          <w:lang w:val="bg-BG"/>
        </w:rPr>
        <w:t>г. се водят най-драматичните сражения срещу армията на Сюлейман паша. В критичния момент на 11.08.1877</w:t>
      </w:r>
      <w:r>
        <w:rPr>
          <w:rFonts w:ascii="Times New Roman" w:hAnsi="Times New Roman" w:cs="Times New Roman"/>
          <w:sz w:val="28"/>
          <w:szCs w:val="28"/>
        </w:rPr>
        <w:t> </w:t>
      </w:r>
      <w:r w:rsidRPr="00465284">
        <w:rPr>
          <w:rFonts w:ascii="Times New Roman" w:hAnsi="Times New Roman" w:cs="Times New Roman"/>
          <w:sz w:val="28"/>
          <w:szCs w:val="28"/>
          <w:lang w:val="bg-BG"/>
        </w:rPr>
        <w:t>г., благодарение на изпратеното от ген. Радецки подкрепление, турските войски са отблъснати.</w:t>
      </w:r>
    </w:p>
    <w:p w14:paraId="120A6EFC" w14:textId="77777777" w:rsidR="000556E5" w:rsidRPr="00465284"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Ожесточените сражения за Шипка и затруднения пред Плевен налагат промяна в плановете на Руското командване. Първоначалните намерения за "мълниеносна" война срещу Портата трябва да бъдат променени. През август-септември 1877</w:t>
      </w:r>
      <w:r>
        <w:rPr>
          <w:rFonts w:ascii="Times New Roman" w:hAnsi="Times New Roman" w:cs="Times New Roman"/>
          <w:sz w:val="28"/>
          <w:szCs w:val="28"/>
        </w:rPr>
        <w:t> </w:t>
      </w:r>
      <w:r w:rsidRPr="00465284">
        <w:rPr>
          <w:rFonts w:ascii="Times New Roman" w:hAnsi="Times New Roman" w:cs="Times New Roman"/>
          <w:sz w:val="28"/>
          <w:szCs w:val="28"/>
          <w:lang w:val="bg-BG"/>
        </w:rPr>
        <w:t>г. руската армия отстъпва инициативата по всички фронтове. Вниманието се насочва към Плевен, където предстои да се реши изходът на войната. В края на август западният отряд, подкрепен от румънските части, предприема трета атака, която също завършва безуспешно. При така създалата се обстановка руското командване съсредоточава усилията си към обсада на Плевенския гарнизон. Провеждането на блокадата е възложено на инженера по фортификационно дело ген.</w:t>
      </w:r>
      <w:r w:rsidRPr="000556E5">
        <w:rPr>
          <w:rFonts w:ascii="Times New Roman" w:hAnsi="Times New Roman" w:cs="Times New Roman"/>
          <w:sz w:val="28"/>
          <w:szCs w:val="28"/>
          <w:lang w:val="bg-BG"/>
        </w:rPr>
        <w:t xml:space="preserve"> </w:t>
      </w:r>
      <w:r w:rsidRPr="00465284">
        <w:rPr>
          <w:rFonts w:ascii="Times New Roman" w:hAnsi="Times New Roman" w:cs="Times New Roman"/>
          <w:sz w:val="28"/>
          <w:szCs w:val="28"/>
          <w:lang w:val="bg-BG"/>
        </w:rPr>
        <w:t>Тотлебен, проявил способностите си още по време на Кримската война /1853-1856/. Осман паша прави опит за пробиване на блокадата. Неуспехът го принуждава да капитулира и на 10.ХII.1877</w:t>
      </w:r>
      <w:r w:rsidRPr="000556E5">
        <w:rPr>
          <w:rFonts w:ascii="Times New Roman" w:hAnsi="Times New Roman" w:cs="Times New Roman"/>
          <w:sz w:val="28"/>
          <w:szCs w:val="28"/>
          <w:lang w:val="bg-BG"/>
        </w:rPr>
        <w:t xml:space="preserve"> </w:t>
      </w:r>
      <w:r w:rsidRPr="00465284">
        <w:rPr>
          <w:rFonts w:ascii="Times New Roman" w:hAnsi="Times New Roman" w:cs="Times New Roman"/>
          <w:sz w:val="28"/>
          <w:szCs w:val="28"/>
          <w:lang w:val="bg-BG"/>
        </w:rPr>
        <w:t xml:space="preserve">г. Плевен е освободен. Това събитие бележи повратен момент в хода на войната. Руската армия предприема настъпление на всички фронтове. При тежки зимни условия тя преминава през Балкана в Южна България и се насочва в две направления: към София, на запад, и към Одрин, на изток. Отрядът на ген. Гурко се спуска през </w:t>
      </w:r>
      <w:proofErr w:type="spellStart"/>
      <w:r w:rsidRPr="00465284">
        <w:rPr>
          <w:rFonts w:ascii="Times New Roman" w:hAnsi="Times New Roman" w:cs="Times New Roman"/>
          <w:sz w:val="28"/>
          <w:szCs w:val="28"/>
          <w:lang w:val="bg-BG"/>
        </w:rPr>
        <w:t>Арабаконашкия</w:t>
      </w:r>
      <w:proofErr w:type="spellEnd"/>
      <w:r w:rsidRPr="00465284">
        <w:rPr>
          <w:rFonts w:ascii="Times New Roman" w:hAnsi="Times New Roman" w:cs="Times New Roman"/>
          <w:sz w:val="28"/>
          <w:szCs w:val="28"/>
          <w:lang w:val="bg-BG"/>
        </w:rPr>
        <w:t xml:space="preserve"> проход и на 23.12.1877</w:t>
      </w:r>
      <w:r>
        <w:rPr>
          <w:rFonts w:ascii="Times New Roman" w:hAnsi="Times New Roman" w:cs="Times New Roman"/>
          <w:sz w:val="28"/>
          <w:szCs w:val="28"/>
        </w:rPr>
        <w:t> </w:t>
      </w:r>
      <w:r w:rsidRPr="00465284">
        <w:rPr>
          <w:rFonts w:ascii="Times New Roman" w:hAnsi="Times New Roman" w:cs="Times New Roman"/>
          <w:sz w:val="28"/>
          <w:szCs w:val="28"/>
          <w:lang w:val="bg-BG"/>
        </w:rPr>
        <w:t xml:space="preserve">г. влиза в София, която е спасена от опожаряване след застъпничеството на френския и италианския консули - Леге и Позитано. Британският средиземноморски флот получава заповед да </w:t>
      </w:r>
      <w:r w:rsidRPr="00465284">
        <w:rPr>
          <w:rFonts w:ascii="Times New Roman" w:hAnsi="Times New Roman" w:cs="Times New Roman"/>
          <w:sz w:val="28"/>
          <w:szCs w:val="28"/>
          <w:lang w:val="bg-BG"/>
        </w:rPr>
        <w:lastRenderedPageBreak/>
        <w:t xml:space="preserve">премине в Мраморно море. Обезпокоен от основанията на "мира", в който се предвижда възстановяване на българската държава в етническите </w:t>
      </w:r>
      <w:r>
        <w:rPr>
          <w:rFonts w:ascii="Times New Roman" w:hAnsi="Times New Roman" w:cs="Times New Roman"/>
          <w:sz w:val="28"/>
          <w:szCs w:val="28"/>
          <w:lang w:val="bg-BG"/>
        </w:rPr>
        <w:t>ѝ</w:t>
      </w:r>
      <w:r w:rsidRPr="00465284">
        <w:rPr>
          <w:rFonts w:ascii="Times New Roman" w:hAnsi="Times New Roman" w:cs="Times New Roman"/>
          <w:sz w:val="28"/>
          <w:szCs w:val="28"/>
          <w:lang w:val="bg-BG"/>
        </w:rPr>
        <w:t xml:space="preserve"> граници, определени от Цариградската конференция, Австро-Унгария открито се обявява против образуването на голяма славянска държава на Балканите.</w:t>
      </w:r>
    </w:p>
    <w:p w14:paraId="35506B73" w14:textId="77777777" w:rsidR="000556E5" w:rsidRPr="00465284"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При това положение, великият княз Николай Николаевич разпорежда на предните руски отряди да предприемат демонстративно настъпление към Цариград. Деморализираната турска армия не дава отпор и руските отряди достигат до околностите на османската столица. Високата порта е принудена да отстъпи.</w:t>
      </w:r>
    </w:p>
    <w:p w14:paraId="6936F391" w14:textId="77777777" w:rsidR="000556E5" w:rsidRPr="00465284"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Санстефанският мирен договор удовлетворява българите, въпреки отстъпките направени в полза на съседите й. Румъния, Сърбия и Черна гора получават пълна независимост и известно териториално разширение. Румъния получава Северна Добруджа, в замяна на което тя отстъпва Южна Бесарабия на Русия. Полага се началото на Добруджанския въпрос, който влошава българо-румънските отношения за години напред. От своя страна Сърбия получава Нишкия санджак без Пирот, Ниш и Враня, като контрибуция за участието й във войната.</w:t>
      </w:r>
    </w:p>
    <w:p w14:paraId="7C2AE4E1" w14:textId="77777777" w:rsidR="000556E5" w:rsidRPr="00465284"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Безспорно Санстефанският договор има голямо значение за България. Той разкрива път за свободно развитие на новите буржоазните отношения, наложили се в бълг. общество в предходните десетилетия на XIX век. Договорът ликвидира съществуващите деспотично-азиатски порядки, наложени и отстоявани в продължение на векове в Европейския Югоизток и се явява стъпка към окончателното разрешаване на Източния въпрос.</w:t>
      </w:r>
    </w:p>
    <w:p w14:paraId="149B7876" w14:textId="77777777" w:rsidR="000556E5" w:rsidRPr="00465284"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На 01.07/13.07</w:t>
      </w:r>
      <w:r>
        <w:rPr>
          <w:rFonts w:ascii="Times New Roman" w:hAnsi="Times New Roman" w:cs="Times New Roman"/>
          <w:sz w:val="28"/>
          <w:szCs w:val="28"/>
          <w:lang w:val="bg-BG"/>
        </w:rPr>
        <w:t xml:space="preserve"> същата година</w:t>
      </w:r>
      <w:r w:rsidRPr="00465284">
        <w:rPr>
          <w:rFonts w:ascii="Times New Roman" w:hAnsi="Times New Roman" w:cs="Times New Roman"/>
          <w:sz w:val="28"/>
          <w:szCs w:val="28"/>
          <w:lang w:val="bg-BG"/>
        </w:rPr>
        <w:t xml:space="preserve"> е подписан Берлинският договор, който разпокъсва младата българска държава. На север от Ст. планина и Софийски санджак се създава автономно бълг. княжество, васално на Турция; Южна Б-я, под името Източна Румелия, остава под пряката политическа и военна власт на султана, но получава административна автономия. Македония и освободената част на Тракия са върнати на Турция. По-силата на Берлинския договор /чл.</w:t>
      </w:r>
      <w:r>
        <w:rPr>
          <w:rFonts w:ascii="Times New Roman" w:hAnsi="Times New Roman" w:cs="Times New Roman"/>
          <w:sz w:val="28"/>
          <w:szCs w:val="28"/>
          <w:lang w:val="bg-BG"/>
        </w:rPr>
        <w:t> </w:t>
      </w:r>
      <w:r w:rsidRPr="00465284">
        <w:rPr>
          <w:rFonts w:ascii="Times New Roman" w:hAnsi="Times New Roman" w:cs="Times New Roman"/>
          <w:sz w:val="28"/>
          <w:szCs w:val="28"/>
          <w:lang w:val="bg-BG"/>
        </w:rPr>
        <w:t>23 и 62/ в Македония султанът е задължен да проведе референдуми и да даде по-голяма религиозна и общинска самостоятелност на християнското население.</w:t>
      </w:r>
    </w:p>
    <w:p w14:paraId="5BE7E4E3" w14:textId="138CB8ED" w:rsidR="0035503B" w:rsidRPr="000556E5" w:rsidRDefault="000556E5" w:rsidP="000556E5">
      <w:pPr>
        <w:jc w:val="both"/>
        <w:rPr>
          <w:rFonts w:ascii="Times New Roman" w:hAnsi="Times New Roman" w:cs="Times New Roman"/>
          <w:sz w:val="28"/>
          <w:szCs w:val="28"/>
          <w:lang w:val="bg-BG"/>
        </w:rPr>
      </w:pPr>
      <w:r w:rsidRPr="00465284">
        <w:rPr>
          <w:rFonts w:ascii="Times New Roman" w:hAnsi="Times New Roman" w:cs="Times New Roman"/>
          <w:sz w:val="28"/>
          <w:szCs w:val="28"/>
          <w:lang w:val="bg-BG"/>
        </w:rPr>
        <w:t xml:space="preserve">Берлинският диктат до известна степен обезсмисля политическите борби на българския народ. Териториалното разпокъсване на младата държава поставя проблема за обединението на българския етнос, който поглъща енергията и усилията на няколко поколения, необходими за стопанския напредък и </w:t>
      </w:r>
      <w:r w:rsidRPr="00465284">
        <w:rPr>
          <w:rFonts w:ascii="Times New Roman" w:hAnsi="Times New Roman" w:cs="Times New Roman"/>
          <w:sz w:val="28"/>
          <w:szCs w:val="28"/>
          <w:lang w:val="bg-BG"/>
        </w:rPr>
        <w:lastRenderedPageBreak/>
        <w:t>културното изграждане на страната. Независимо от несправедливите клаузи на Берлинския договор и жестокото разпокъсване на българските земи, Руско-турската война от 1877-1878</w:t>
      </w:r>
      <w:r>
        <w:rPr>
          <w:rFonts w:ascii="Times New Roman" w:hAnsi="Times New Roman" w:cs="Times New Roman"/>
          <w:sz w:val="28"/>
          <w:szCs w:val="28"/>
          <w:lang w:val="bg-BG"/>
        </w:rPr>
        <w:t xml:space="preserve"> </w:t>
      </w:r>
      <w:r w:rsidRPr="00465284">
        <w:rPr>
          <w:rFonts w:ascii="Times New Roman" w:hAnsi="Times New Roman" w:cs="Times New Roman"/>
          <w:sz w:val="28"/>
          <w:szCs w:val="28"/>
          <w:lang w:val="bg-BG"/>
        </w:rPr>
        <w:t>г. Довежда до Освобождението на българските земи и възобновяване на българската държава, макар и в ограничена територия.</w:t>
      </w:r>
    </w:p>
    <w:sectPr w:rsidR="0035503B" w:rsidRPr="000556E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E5"/>
    <w:rsid w:val="000556E5"/>
    <w:rsid w:val="0035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A336"/>
  <w15:chartTrackingRefBased/>
  <w15:docId w15:val="{5DDC4B95-9750-4AE0-84C7-01946B7A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6E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Ванчева</dc:creator>
  <cp:keywords/>
  <dc:description/>
  <cp:lastModifiedBy>Валентина Ванчева</cp:lastModifiedBy>
  <cp:revision>1</cp:revision>
  <dcterms:created xsi:type="dcterms:W3CDTF">2021-03-17T18:47:00Z</dcterms:created>
  <dcterms:modified xsi:type="dcterms:W3CDTF">2021-03-17T18:48:00Z</dcterms:modified>
</cp:coreProperties>
</file>