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CACF9" w14:textId="77777777" w:rsidR="003B38D5" w:rsidRPr="00465284" w:rsidRDefault="003B38D5" w:rsidP="003B38D5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465284">
        <w:rPr>
          <w:rFonts w:ascii="Times New Roman" w:hAnsi="Times New Roman" w:cs="Times New Roman"/>
          <w:sz w:val="28"/>
          <w:szCs w:val="28"/>
          <w:lang w:val="bg-BG"/>
        </w:rPr>
        <w:t>ТЕМА № 4</w:t>
      </w:r>
    </w:p>
    <w:p w14:paraId="69749AC1" w14:textId="77777777" w:rsidR="003B38D5" w:rsidRPr="00465284" w:rsidRDefault="003B38D5" w:rsidP="003B38D5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465284">
        <w:rPr>
          <w:rFonts w:ascii="Times New Roman" w:hAnsi="Times New Roman" w:cs="Times New Roman"/>
          <w:sz w:val="28"/>
          <w:szCs w:val="28"/>
          <w:lang w:val="bg-BG"/>
        </w:rPr>
        <w:t>РУСКО-ТУРСКАТА ВОЙНА 1877 – 1878 Г. И ОСВОБОЖДЕНИЕТО НА БЪЛГАРИЯ</w:t>
      </w:r>
    </w:p>
    <w:p w14:paraId="3961D733" w14:textId="77777777" w:rsidR="003B38D5" w:rsidRPr="00465284" w:rsidRDefault="003B38D5" w:rsidP="003B38D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65284">
        <w:rPr>
          <w:rFonts w:ascii="Times New Roman" w:hAnsi="Times New Roman" w:cs="Times New Roman"/>
          <w:sz w:val="28"/>
          <w:szCs w:val="28"/>
          <w:lang w:val="bg-BG"/>
        </w:rPr>
        <w:t>Подтикнат от обстоятелствата, на 12.IV.1877г. император Александър II подписва в Кишинев манифест за обявяване на война срещу Турция.</w:t>
      </w:r>
    </w:p>
    <w:p w14:paraId="79898761" w14:textId="2BDD64E9" w:rsidR="003B38D5" w:rsidRPr="00465284" w:rsidRDefault="003B38D5" w:rsidP="003B38D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65284">
        <w:rPr>
          <w:rFonts w:ascii="Times New Roman" w:hAnsi="Times New Roman" w:cs="Times New Roman"/>
          <w:sz w:val="28"/>
          <w:szCs w:val="28"/>
          <w:lang w:val="bg-BG"/>
        </w:rPr>
        <w:t xml:space="preserve">През есента на 1876г. възниква и идеята за създаване на Българско опълчение, която принадлежи на ген. </w:t>
      </w:r>
      <w:proofErr w:type="spellStart"/>
      <w:r w:rsidRPr="00465284">
        <w:rPr>
          <w:rFonts w:ascii="Times New Roman" w:hAnsi="Times New Roman" w:cs="Times New Roman"/>
          <w:sz w:val="28"/>
          <w:szCs w:val="28"/>
          <w:lang w:val="bg-BG"/>
        </w:rPr>
        <w:t>Фадеев</w:t>
      </w:r>
      <w:proofErr w:type="spellEnd"/>
      <w:r w:rsidRPr="00465284">
        <w:rPr>
          <w:rFonts w:ascii="Times New Roman" w:hAnsi="Times New Roman" w:cs="Times New Roman"/>
          <w:sz w:val="28"/>
          <w:szCs w:val="28"/>
          <w:lang w:val="bg-BG"/>
        </w:rPr>
        <w:t>. Тя е подкрепена от БЦБО, Славянските комитети и от Одеското българско настоятелство. Ген.</w:t>
      </w:r>
      <w:r w:rsidR="00465284">
        <w:rPr>
          <w:rFonts w:ascii="Times New Roman" w:hAnsi="Times New Roman" w:cs="Times New Roman"/>
          <w:sz w:val="28"/>
          <w:szCs w:val="28"/>
        </w:rPr>
        <w:t xml:space="preserve"> </w:t>
      </w:r>
      <w:r w:rsidRPr="00465284">
        <w:rPr>
          <w:rFonts w:ascii="Times New Roman" w:hAnsi="Times New Roman" w:cs="Times New Roman"/>
          <w:sz w:val="28"/>
          <w:szCs w:val="28"/>
          <w:lang w:val="bg-BG"/>
        </w:rPr>
        <w:t>Столетов е определен за командир на планираните дружини, чието оборудване е възложено на Московския славянски комитет.</w:t>
      </w:r>
    </w:p>
    <w:p w14:paraId="2C1B9BDC" w14:textId="77777777" w:rsidR="003B38D5" w:rsidRPr="00465284" w:rsidRDefault="003B38D5" w:rsidP="003B38D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65284">
        <w:rPr>
          <w:rFonts w:ascii="Times New Roman" w:hAnsi="Times New Roman" w:cs="Times New Roman"/>
          <w:sz w:val="28"/>
          <w:szCs w:val="28"/>
          <w:lang w:val="bg-BG"/>
        </w:rPr>
        <w:t>Активното участие на българите в Руско-Турската война е своеобразно продължение на националната революция, която достига по това време своя най-голям размах, обединявайки в единен поток всички слоеве на българското общество.</w:t>
      </w:r>
    </w:p>
    <w:p w14:paraId="3A371812" w14:textId="2DB6F4F1" w:rsidR="003B38D5" w:rsidRPr="00465284" w:rsidRDefault="003B38D5" w:rsidP="003B38D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65284">
        <w:rPr>
          <w:rFonts w:ascii="Times New Roman" w:hAnsi="Times New Roman" w:cs="Times New Roman"/>
          <w:sz w:val="28"/>
          <w:szCs w:val="28"/>
          <w:lang w:val="bg-BG"/>
        </w:rPr>
        <w:t>Под влияние на силната пропаганда, руският народ е обхванат от еуфорията на предстоящата война. Хиляди доброволци се записват не с мисълта,</w:t>
      </w:r>
      <w:r w:rsidR="00465284" w:rsidRPr="0046528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65284">
        <w:rPr>
          <w:rFonts w:ascii="Times New Roman" w:hAnsi="Times New Roman" w:cs="Times New Roman"/>
          <w:sz w:val="28"/>
          <w:szCs w:val="28"/>
          <w:lang w:val="bg-BG"/>
        </w:rPr>
        <w:t>че при евентуална победа Русия ще си възвърне Бесарабия или влияние над Проливите, а с надеждата,</w:t>
      </w:r>
      <w:r w:rsidR="00465284" w:rsidRPr="0046528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65284">
        <w:rPr>
          <w:rFonts w:ascii="Times New Roman" w:hAnsi="Times New Roman" w:cs="Times New Roman"/>
          <w:sz w:val="28"/>
          <w:szCs w:val="28"/>
          <w:lang w:val="bg-BG"/>
        </w:rPr>
        <w:t>че ще помогнат на братския славянски народ.</w:t>
      </w:r>
    </w:p>
    <w:p w14:paraId="6EA33983" w14:textId="7FABA8A8" w:rsidR="003B38D5" w:rsidRPr="00465284" w:rsidRDefault="003B38D5" w:rsidP="003B38D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65284">
        <w:rPr>
          <w:rFonts w:ascii="Times New Roman" w:hAnsi="Times New Roman" w:cs="Times New Roman"/>
          <w:sz w:val="28"/>
          <w:szCs w:val="28"/>
          <w:lang w:val="bg-BG"/>
        </w:rPr>
        <w:t xml:space="preserve">В първоначалния план на военни действия, изработен от Генералния щаб начело с ген. майор </w:t>
      </w:r>
      <w:proofErr w:type="spellStart"/>
      <w:r w:rsidRPr="00465284">
        <w:rPr>
          <w:rFonts w:ascii="Times New Roman" w:hAnsi="Times New Roman" w:cs="Times New Roman"/>
          <w:sz w:val="28"/>
          <w:szCs w:val="28"/>
          <w:lang w:val="bg-BG"/>
        </w:rPr>
        <w:t>Обручев</w:t>
      </w:r>
      <w:proofErr w:type="spellEnd"/>
      <w:r w:rsidRPr="00465284">
        <w:rPr>
          <w:rFonts w:ascii="Times New Roman" w:hAnsi="Times New Roman" w:cs="Times New Roman"/>
          <w:sz w:val="28"/>
          <w:szCs w:val="28"/>
          <w:lang w:val="bg-BG"/>
        </w:rPr>
        <w:t xml:space="preserve">, крайната цел е Цариград. По-късно в плана настъпват промени, наложени от княз </w:t>
      </w:r>
      <w:proofErr w:type="spellStart"/>
      <w:r w:rsidRPr="00465284">
        <w:rPr>
          <w:rFonts w:ascii="Times New Roman" w:hAnsi="Times New Roman" w:cs="Times New Roman"/>
          <w:sz w:val="28"/>
          <w:szCs w:val="28"/>
          <w:lang w:val="bg-BG"/>
        </w:rPr>
        <w:t>Горчаков</w:t>
      </w:r>
      <w:proofErr w:type="spellEnd"/>
      <w:r w:rsidRPr="00465284">
        <w:rPr>
          <w:rFonts w:ascii="Times New Roman" w:hAnsi="Times New Roman" w:cs="Times New Roman"/>
          <w:sz w:val="28"/>
          <w:szCs w:val="28"/>
          <w:lang w:val="bg-BG"/>
        </w:rPr>
        <w:t xml:space="preserve"> в духа на неговото становище за т.нар. "малка война" до Стара планина. Според него е достатъчна военна демонстрация с цел сплашване на Високата порта, за да приеме исканите от Великите сили реформи. След енергично настояване на военните, отново се възприема първоначалния план за война с крайна цел Цариград. Съгласно този план и решенията на двустранната среща в </w:t>
      </w:r>
      <w:proofErr w:type="spellStart"/>
      <w:r w:rsidRPr="00465284">
        <w:rPr>
          <w:rFonts w:ascii="Times New Roman" w:hAnsi="Times New Roman" w:cs="Times New Roman"/>
          <w:sz w:val="28"/>
          <w:szCs w:val="28"/>
          <w:lang w:val="bg-BG"/>
        </w:rPr>
        <w:t>Ливадия</w:t>
      </w:r>
      <w:proofErr w:type="spellEnd"/>
      <w:r w:rsidRPr="00465284">
        <w:rPr>
          <w:rFonts w:ascii="Times New Roman" w:hAnsi="Times New Roman" w:cs="Times New Roman"/>
          <w:sz w:val="28"/>
          <w:szCs w:val="28"/>
          <w:lang w:val="bg-BG"/>
        </w:rPr>
        <w:t>, се комплектуват две руски армии - Дунавска и Кавказка. На Балканския фронт Русия започва война с около 210-хилядна армия.</w:t>
      </w:r>
    </w:p>
    <w:p w14:paraId="06E241AB" w14:textId="77777777" w:rsidR="003B38D5" w:rsidRPr="00465284" w:rsidRDefault="003B38D5" w:rsidP="003B38D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65284">
        <w:rPr>
          <w:rFonts w:ascii="Times New Roman" w:hAnsi="Times New Roman" w:cs="Times New Roman"/>
          <w:sz w:val="28"/>
          <w:szCs w:val="28"/>
          <w:lang w:val="bg-BG"/>
        </w:rPr>
        <w:t>Османската империя разполага със значително по-голяма и по-добре въоръжена армия. Нейният числен състав възлиза на около 500 хил. души, от които 300 хил. са на Балканския фронт. Елитните турски военни части се съсредоточават в укрепения четириъгълник Силистра-Русе-Шумен-Варна, от където се очаква руското настъпление.</w:t>
      </w:r>
    </w:p>
    <w:p w14:paraId="30FDDFF7" w14:textId="70381595" w:rsidR="003B38D5" w:rsidRPr="00465284" w:rsidRDefault="003B38D5" w:rsidP="003B38D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65284">
        <w:rPr>
          <w:rFonts w:ascii="Times New Roman" w:hAnsi="Times New Roman" w:cs="Times New Roman"/>
          <w:sz w:val="28"/>
          <w:szCs w:val="28"/>
          <w:lang w:val="bg-BG"/>
        </w:rPr>
        <w:lastRenderedPageBreak/>
        <w:t>Макар, че началото на бойните действия е дадено на 12.IV.1877г. на Кавказкия фронт, сраженията на Балканите започват на 10.VI.с.г., когато части на Дунавския отряд, под командването на ген.</w:t>
      </w:r>
      <w:r w:rsidR="00465284">
        <w:rPr>
          <w:rFonts w:ascii="Times New Roman" w:hAnsi="Times New Roman" w:cs="Times New Roman"/>
          <w:sz w:val="28"/>
          <w:szCs w:val="28"/>
        </w:rPr>
        <w:t xml:space="preserve"> </w:t>
      </w:r>
      <w:r w:rsidRPr="00465284">
        <w:rPr>
          <w:rFonts w:ascii="Times New Roman" w:hAnsi="Times New Roman" w:cs="Times New Roman"/>
          <w:sz w:val="28"/>
          <w:szCs w:val="28"/>
          <w:lang w:val="bg-BG"/>
        </w:rPr>
        <w:t>Цимерман, предприемат заблуждаващ маньовър в Северна Добруджа. Той се насочва по линията Черна вода-Кюстенджа като цели също така да ограничи достъпа на турския флот по р.</w:t>
      </w:r>
      <w:r w:rsidR="00465284">
        <w:rPr>
          <w:rFonts w:ascii="Times New Roman" w:hAnsi="Times New Roman" w:cs="Times New Roman"/>
          <w:sz w:val="28"/>
          <w:szCs w:val="28"/>
        </w:rPr>
        <w:t> </w:t>
      </w:r>
      <w:r w:rsidRPr="00465284">
        <w:rPr>
          <w:rFonts w:ascii="Times New Roman" w:hAnsi="Times New Roman" w:cs="Times New Roman"/>
          <w:sz w:val="28"/>
          <w:szCs w:val="28"/>
          <w:lang w:val="bg-BG"/>
        </w:rPr>
        <w:t>Дунав.</w:t>
      </w:r>
    </w:p>
    <w:p w14:paraId="1685CBF8" w14:textId="62E81B86" w:rsidR="003B38D5" w:rsidRPr="00465284" w:rsidRDefault="003B38D5" w:rsidP="003B38D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65284">
        <w:rPr>
          <w:rFonts w:ascii="Times New Roman" w:hAnsi="Times New Roman" w:cs="Times New Roman"/>
          <w:sz w:val="28"/>
          <w:szCs w:val="28"/>
          <w:lang w:val="bg-BG"/>
        </w:rPr>
        <w:t>В първите часове на 15.VI.1877г. пехотната дивизия под командването на ген.</w:t>
      </w:r>
      <w:r w:rsidR="00465284">
        <w:rPr>
          <w:rFonts w:ascii="Times New Roman" w:hAnsi="Times New Roman" w:cs="Times New Roman"/>
          <w:sz w:val="28"/>
          <w:szCs w:val="28"/>
        </w:rPr>
        <w:t xml:space="preserve"> </w:t>
      </w:r>
      <w:r w:rsidRPr="00465284">
        <w:rPr>
          <w:rFonts w:ascii="Times New Roman" w:hAnsi="Times New Roman" w:cs="Times New Roman"/>
          <w:sz w:val="28"/>
          <w:szCs w:val="28"/>
          <w:lang w:val="bg-BG"/>
        </w:rPr>
        <w:t>Драгомиров изненадващо форсира р.</w:t>
      </w:r>
      <w:r w:rsidR="00465284">
        <w:rPr>
          <w:rFonts w:ascii="Times New Roman" w:hAnsi="Times New Roman" w:cs="Times New Roman"/>
          <w:sz w:val="28"/>
          <w:szCs w:val="28"/>
        </w:rPr>
        <w:t> </w:t>
      </w:r>
      <w:r w:rsidRPr="00465284">
        <w:rPr>
          <w:rFonts w:ascii="Times New Roman" w:hAnsi="Times New Roman" w:cs="Times New Roman"/>
          <w:sz w:val="28"/>
          <w:szCs w:val="28"/>
          <w:lang w:val="bg-BG"/>
        </w:rPr>
        <w:t xml:space="preserve">Дунав в района </w:t>
      </w:r>
      <w:proofErr w:type="spellStart"/>
      <w:r w:rsidRPr="00465284">
        <w:rPr>
          <w:rFonts w:ascii="Times New Roman" w:hAnsi="Times New Roman" w:cs="Times New Roman"/>
          <w:sz w:val="28"/>
          <w:szCs w:val="28"/>
          <w:lang w:val="bg-BG"/>
        </w:rPr>
        <w:t>Зимнич</w:t>
      </w:r>
      <w:proofErr w:type="spellEnd"/>
      <w:r w:rsidRPr="00465284">
        <w:rPr>
          <w:rFonts w:ascii="Times New Roman" w:hAnsi="Times New Roman" w:cs="Times New Roman"/>
          <w:sz w:val="28"/>
          <w:szCs w:val="28"/>
          <w:lang w:val="bg-BG"/>
        </w:rPr>
        <w:t>-Свищов. Турските сили не издържат на натиска и руската армия освобождава Свищов на 15.VI., където се установява гражданско управление като символ на възстановяващата се българска държавна традиция.</w:t>
      </w:r>
    </w:p>
    <w:p w14:paraId="25EE9647" w14:textId="525E701F" w:rsidR="003B38D5" w:rsidRPr="00465284" w:rsidRDefault="003B38D5" w:rsidP="003B38D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65284">
        <w:rPr>
          <w:rFonts w:ascii="Times New Roman" w:hAnsi="Times New Roman" w:cs="Times New Roman"/>
          <w:sz w:val="28"/>
          <w:szCs w:val="28"/>
          <w:lang w:val="bg-BG"/>
        </w:rPr>
        <w:t>След успешното преодоляване на турската укрепителна линия по Дунав, действащата войска е разделена на три отряда: Източен, Западен и Преден.</w:t>
      </w:r>
      <w:r w:rsidR="00465284">
        <w:rPr>
          <w:rFonts w:ascii="Times New Roman" w:hAnsi="Times New Roman" w:cs="Times New Roman"/>
          <w:sz w:val="28"/>
          <w:szCs w:val="28"/>
        </w:rPr>
        <w:t xml:space="preserve"> </w:t>
      </w:r>
      <w:r w:rsidRPr="00465284">
        <w:rPr>
          <w:rFonts w:ascii="Times New Roman" w:hAnsi="Times New Roman" w:cs="Times New Roman"/>
          <w:sz w:val="28"/>
          <w:szCs w:val="28"/>
          <w:lang w:val="bg-BG"/>
        </w:rPr>
        <w:t>Източният отряд има за задача да води позиционна война в укрепения четириъгълник Силистра-Русе-Шумен-Варна. Той наброява около 70</w:t>
      </w:r>
      <w:r w:rsidR="00465284">
        <w:rPr>
          <w:rFonts w:ascii="Times New Roman" w:hAnsi="Times New Roman" w:cs="Times New Roman"/>
          <w:sz w:val="28"/>
          <w:szCs w:val="28"/>
        </w:rPr>
        <w:t> </w:t>
      </w:r>
      <w:r w:rsidRPr="00465284">
        <w:rPr>
          <w:rFonts w:ascii="Times New Roman" w:hAnsi="Times New Roman" w:cs="Times New Roman"/>
          <w:sz w:val="28"/>
          <w:szCs w:val="28"/>
          <w:lang w:val="bg-BG"/>
        </w:rPr>
        <w:t>хил.</w:t>
      </w:r>
      <w:r w:rsidR="00465284">
        <w:rPr>
          <w:rFonts w:ascii="Times New Roman" w:hAnsi="Times New Roman" w:cs="Times New Roman"/>
          <w:sz w:val="28"/>
          <w:szCs w:val="28"/>
        </w:rPr>
        <w:t> </w:t>
      </w:r>
      <w:r w:rsidRPr="00465284">
        <w:rPr>
          <w:rFonts w:ascii="Times New Roman" w:hAnsi="Times New Roman" w:cs="Times New Roman"/>
          <w:sz w:val="28"/>
          <w:szCs w:val="28"/>
          <w:lang w:val="bg-BG"/>
        </w:rPr>
        <w:t xml:space="preserve">души и е под командването на престолонаследникът Александър Александрович. Западният отряд е поверен на ген. </w:t>
      </w:r>
      <w:proofErr w:type="spellStart"/>
      <w:r w:rsidRPr="00465284">
        <w:rPr>
          <w:rFonts w:ascii="Times New Roman" w:hAnsi="Times New Roman" w:cs="Times New Roman"/>
          <w:sz w:val="28"/>
          <w:szCs w:val="28"/>
          <w:lang w:val="bg-BG"/>
        </w:rPr>
        <w:t>Криденер</w:t>
      </w:r>
      <w:proofErr w:type="spellEnd"/>
      <w:r w:rsidRPr="00465284">
        <w:rPr>
          <w:rFonts w:ascii="Times New Roman" w:hAnsi="Times New Roman" w:cs="Times New Roman"/>
          <w:sz w:val="28"/>
          <w:szCs w:val="28"/>
          <w:lang w:val="bg-BG"/>
        </w:rPr>
        <w:t>, чиято задача се свежда до неутрализиране на войските на Видинската крепост и овладяване на западните български области. Неговата численост е 35 хил.</w:t>
      </w:r>
      <w:r w:rsidR="00465284">
        <w:rPr>
          <w:rFonts w:ascii="Times New Roman" w:hAnsi="Times New Roman" w:cs="Times New Roman"/>
          <w:sz w:val="28"/>
          <w:szCs w:val="28"/>
        </w:rPr>
        <w:t> </w:t>
      </w:r>
      <w:r w:rsidRPr="00465284">
        <w:rPr>
          <w:rFonts w:ascii="Times New Roman" w:hAnsi="Times New Roman" w:cs="Times New Roman"/>
          <w:sz w:val="28"/>
          <w:szCs w:val="28"/>
          <w:lang w:val="bg-BG"/>
        </w:rPr>
        <w:t>души. Предният отряд се ръководи от ген. Гурко. Той трябва да настъпи към Търново, да овладее старопланинските проходи и при необходимост да се насочи към Пловдив, Одрин и Цариград. Въпреки</w:t>
      </w:r>
      <w:r w:rsidR="00465284" w:rsidRPr="0046528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65284">
        <w:rPr>
          <w:rFonts w:ascii="Times New Roman" w:hAnsi="Times New Roman" w:cs="Times New Roman"/>
          <w:sz w:val="28"/>
          <w:szCs w:val="28"/>
          <w:lang w:val="bg-BG"/>
        </w:rPr>
        <w:t>че основната тежест във Войната се пада на Предният отряд, към който е зачислено и българското опълчение, командването на Дунавската армия предоставя на ген. Гурко едва 12 хиляди души.</w:t>
      </w:r>
    </w:p>
    <w:p w14:paraId="4D07E993" w14:textId="6D64F31F" w:rsidR="003B38D5" w:rsidRDefault="003B38D5" w:rsidP="003B38D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65284">
        <w:rPr>
          <w:rFonts w:ascii="Times New Roman" w:hAnsi="Times New Roman" w:cs="Times New Roman"/>
          <w:sz w:val="28"/>
          <w:szCs w:val="28"/>
          <w:lang w:val="bg-BG"/>
        </w:rPr>
        <w:t xml:space="preserve">Обстановката на Дунавския фронт се усложнява от действията на западния отряд. Първоначално ген. </w:t>
      </w:r>
      <w:proofErr w:type="spellStart"/>
      <w:r w:rsidRPr="00465284">
        <w:rPr>
          <w:rFonts w:ascii="Times New Roman" w:hAnsi="Times New Roman" w:cs="Times New Roman"/>
          <w:sz w:val="28"/>
          <w:szCs w:val="28"/>
          <w:lang w:val="bg-BG"/>
        </w:rPr>
        <w:t>Криденер</w:t>
      </w:r>
      <w:proofErr w:type="spellEnd"/>
      <w:r w:rsidRPr="00465284">
        <w:rPr>
          <w:rFonts w:ascii="Times New Roman" w:hAnsi="Times New Roman" w:cs="Times New Roman"/>
          <w:sz w:val="28"/>
          <w:szCs w:val="28"/>
          <w:lang w:val="bg-BG"/>
        </w:rPr>
        <w:t xml:space="preserve"> постига успех срещу Никополския гарнизон и получава възможност за настъпление в посока към Плевен. Поради забавяне, дава възможност на Осман паша да прехвърли основните си сили от Видин в Плевен, където организира стабилна кръгова отбрана и успява да отблъсне руските атаки.</w:t>
      </w:r>
    </w:p>
    <w:sectPr w:rsidR="003B38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D5"/>
    <w:rsid w:val="003B38D5"/>
    <w:rsid w:val="00465284"/>
    <w:rsid w:val="007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EF09"/>
  <w15:chartTrackingRefBased/>
  <w15:docId w15:val="{A12C58C2-08B0-4EAD-AEEE-694977CD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8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Ванчева</dc:creator>
  <cp:keywords/>
  <dc:description/>
  <cp:lastModifiedBy>Валентина Ванчева</cp:lastModifiedBy>
  <cp:revision>2</cp:revision>
  <dcterms:created xsi:type="dcterms:W3CDTF">2021-03-17T18:29:00Z</dcterms:created>
  <dcterms:modified xsi:type="dcterms:W3CDTF">2021-03-17T18:48:00Z</dcterms:modified>
</cp:coreProperties>
</file>