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39" w:rsidRPr="00D8792E" w:rsidRDefault="00A06539" w:rsidP="00A06539">
      <w:pPr>
        <w:jc w:val="center"/>
        <w:rPr>
          <w:rFonts w:ascii="Arial" w:hAnsi="Arial" w:cs="Arial"/>
          <w:b/>
          <w:lang w:val="en-US"/>
        </w:rPr>
      </w:pPr>
      <w:r w:rsidRPr="00D8792E">
        <w:rPr>
          <w:rFonts w:ascii="Arial" w:hAnsi="Arial" w:cs="Arial"/>
          <w:b/>
          <w:lang w:val="en-US"/>
        </w:rPr>
        <w:t>T</w:t>
      </w:r>
      <w:r w:rsidR="00525B41">
        <w:rPr>
          <w:rFonts w:ascii="Arial" w:hAnsi="Arial" w:cs="Arial"/>
          <w:b/>
          <w:lang w:val="en-US"/>
        </w:rPr>
        <w:t xml:space="preserve">HE </w:t>
      </w:r>
      <w:r w:rsidRPr="00D8792E">
        <w:rPr>
          <w:rFonts w:ascii="Arial" w:hAnsi="Arial" w:cs="Arial"/>
          <w:b/>
          <w:lang w:val="en-US"/>
        </w:rPr>
        <w:t xml:space="preserve">V&amp;V </w:t>
      </w:r>
      <w:r w:rsidR="00525B41">
        <w:rPr>
          <w:rFonts w:ascii="Arial" w:hAnsi="Arial" w:cs="Arial"/>
          <w:b/>
          <w:lang w:val="en-US"/>
        </w:rPr>
        <w:t>BARAS A STATISTICAL TOOL OF MEASURING LEARNEDNESS</w:t>
      </w:r>
    </w:p>
    <w:p w:rsidR="00A06539" w:rsidRPr="004F72BB" w:rsidRDefault="00525B41" w:rsidP="00A06539">
      <w:pPr>
        <w:jc w:val="center"/>
        <w:rPr>
          <w:rFonts w:ascii="Arial" w:hAnsi="Arial" w:cs="Arial"/>
          <w:b/>
          <w:lang w:val="el-GR"/>
        </w:rPr>
      </w:pPr>
      <w:r>
        <w:rPr>
          <w:rFonts w:ascii="Arial" w:hAnsi="Arial" w:cs="Arial"/>
          <w:b/>
          <w:lang w:val="en-US"/>
        </w:rPr>
        <w:t>INCONTEMPRORARYMODERNGREEK</w:t>
      </w:r>
    </w:p>
    <w:p w:rsidR="00A06539" w:rsidRPr="004F72BB" w:rsidRDefault="00A06539" w:rsidP="00A06539">
      <w:pPr>
        <w:jc w:val="center"/>
        <w:rPr>
          <w:rFonts w:ascii="Arial" w:hAnsi="Arial" w:cs="Arial"/>
          <w:b/>
          <w:lang w:val="el-GR"/>
        </w:rPr>
      </w:pPr>
    </w:p>
    <w:p w:rsidR="006D1CBF" w:rsidRPr="004F72BB" w:rsidRDefault="006D1CBF" w:rsidP="00BE4E86">
      <w:pPr>
        <w:pStyle w:val="AuthorAffilliation"/>
        <w:jc w:val="both"/>
        <w:rPr>
          <w:rFonts w:ascii="Arial" w:hAnsi="Arial" w:cs="Arial"/>
          <w:noProof w:val="0"/>
          <w:szCs w:val="24"/>
          <w:lang w:val="el-GR"/>
        </w:rPr>
      </w:pPr>
    </w:p>
    <w:p w:rsidR="00A47C1A" w:rsidRPr="004F72BB" w:rsidRDefault="00095D5D" w:rsidP="00C774E7">
      <w:pPr>
        <w:pStyle w:val="HeaderAbs"/>
        <w:rPr>
          <w:rFonts w:ascii="Arial" w:hAnsi="Arial" w:cs="Arial"/>
          <w:sz w:val="22"/>
          <w:szCs w:val="22"/>
          <w:lang w:val="el-GR"/>
        </w:rPr>
      </w:pPr>
      <w:r>
        <w:rPr>
          <w:rFonts w:ascii="Arial" w:hAnsi="Arial" w:cs="Arial"/>
          <w:sz w:val="22"/>
          <w:szCs w:val="22"/>
        </w:rPr>
        <w:t>ABSTRACT</w:t>
      </w:r>
    </w:p>
    <w:p w:rsidR="0041605E" w:rsidRPr="00A06539" w:rsidRDefault="0041605E" w:rsidP="0041605E">
      <w:pPr>
        <w:rPr>
          <w:rFonts w:ascii="Arial" w:hAnsi="Arial" w:cs="Arial"/>
          <w:sz w:val="22"/>
          <w:szCs w:val="22"/>
          <w:lang w:val="el-GR"/>
        </w:rPr>
      </w:pPr>
      <w:r w:rsidRPr="00A06539">
        <w:rPr>
          <w:rFonts w:ascii="Arial" w:hAnsi="Arial" w:cs="Arial"/>
          <w:sz w:val="22"/>
          <w:szCs w:val="22"/>
          <w:lang w:val="el-GR"/>
        </w:rPr>
        <w:t xml:space="preserve">Η σύγχρονη Νέα Ελληνική διαθέτει το ετυμολογικό/πραγματολογικό χαρακτηριστικό [+/-λόγιο], το οποίο σύμφωνα με τους Αναστασιάδη-Συμεωνίδη &amp;Φλιάτουρα 2004, 2018) εκπροσωπεί όλα τα γλωσσικά επίπεδα (φωνολογία, φωνολογία, σύνταξη και σημασιολογία), καθώς και το λεξιλόγιο, και καθορίζεται με βάση ένα συνεχές με δύο ευέλικτες ζώνες, τη λόγια και τη μη λόγια, που συναντιούνται στην επικαλυπτική κατανομή της νόρμας, με περιπτωσιολογική ένταξη των τεμαχίων και των παραγώγων τους σε σχέση με γλωσσικά, χρηστικά και κοινωνιογλωσσικά κριτήρια. Η παραπάνω θεωρητική επισήμανση θα μπορούσε να ελεγχθεί από μια σειρά πειραμάτων μέτρησης του βαθμού λογιότητας με βάση ένα μη κατευθυντικό μεθοδολογικό εργαλείο υψηλής ευαισθησίας και μαθηματικότητας. </w:t>
      </w:r>
    </w:p>
    <w:p w:rsidR="0041605E" w:rsidRPr="00CF5E1F" w:rsidRDefault="0041605E" w:rsidP="0041605E">
      <w:pPr>
        <w:rPr>
          <w:rFonts w:ascii="Arial" w:hAnsi="Arial" w:cs="Arial"/>
          <w:sz w:val="22"/>
          <w:szCs w:val="22"/>
          <w:lang w:val="el-GR"/>
        </w:rPr>
      </w:pPr>
      <w:r w:rsidRPr="00A06539">
        <w:rPr>
          <w:rFonts w:ascii="Arial" w:hAnsi="Arial" w:cs="Arial"/>
          <w:sz w:val="22"/>
          <w:szCs w:val="22"/>
          <w:lang w:val="el-GR"/>
        </w:rPr>
        <w:t xml:space="preserve">Η παραδοσιακή κλίμακα </w:t>
      </w:r>
      <w:r w:rsidRPr="00A06539">
        <w:rPr>
          <w:rFonts w:ascii="Arial" w:hAnsi="Arial" w:cs="Arial"/>
          <w:sz w:val="22"/>
          <w:szCs w:val="22"/>
          <w:lang w:val="en-US"/>
        </w:rPr>
        <w:t>Likert</w:t>
      </w:r>
      <w:r w:rsidRPr="00A06539">
        <w:rPr>
          <w:rFonts w:ascii="Arial" w:hAnsi="Arial" w:cs="Arial"/>
          <w:sz w:val="22"/>
          <w:szCs w:val="22"/>
          <w:lang w:val="el-GR"/>
        </w:rPr>
        <w:t xml:space="preserve"> δεν επαρκεί για τη μέτρηση των συνεχών κυρίως λόγω ανεπαρκειών στον σχεδιασμό και στη μαθηματική επεξεργασία των δεδομένων. Πιο ενδεδειγμένη μέθοδος αναδεικνύεται η ράβδος</w:t>
      </w:r>
      <w:r w:rsidRPr="00A06539">
        <w:rPr>
          <w:rFonts w:ascii="Arial" w:hAnsi="Arial" w:cs="Arial"/>
          <w:sz w:val="22"/>
          <w:szCs w:val="22"/>
          <w:lang w:val="en-US"/>
        </w:rPr>
        <w:t>V</w:t>
      </w:r>
      <w:r w:rsidRPr="00A06539">
        <w:rPr>
          <w:rFonts w:ascii="Arial" w:hAnsi="Arial" w:cs="Arial"/>
          <w:sz w:val="22"/>
          <w:szCs w:val="22"/>
          <w:lang w:val="el-GR"/>
        </w:rPr>
        <w:t>&amp;</w:t>
      </w:r>
      <w:r w:rsidRPr="00A06539">
        <w:rPr>
          <w:rFonts w:ascii="Arial" w:hAnsi="Arial" w:cs="Arial"/>
          <w:sz w:val="22"/>
          <w:szCs w:val="22"/>
          <w:lang w:val="en-US"/>
        </w:rPr>
        <w:t>Vbar</w:t>
      </w:r>
      <w:r w:rsidRPr="00A06539">
        <w:rPr>
          <w:rFonts w:ascii="Arial" w:hAnsi="Arial" w:cs="Arial"/>
          <w:sz w:val="22"/>
          <w:szCs w:val="22"/>
          <w:lang w:val="el-GR"/>
        </w:rPr>
        <w:t xml:space="preserve">, διότι, εκτός των διαδικαστικών προτερημάτων και της λεπτομερούς κατανομής, επιτρέπει βάσει μαθηματικών μοντέλων, όπως των παραβολών και της καμπύλης του </w:t>
      </w:r>
      <w:r w:rsidRPr="00A06539">
        <w:rPr>
          <w:rFonts w:ascii="Arial" w:hAnsi="Arial" w:cs="Arial"/>
          <w:sz w:val="22"/>
          <w:szCs w:val="22"/>
          <w:lang w:val="en-US"/>
        </w:rPr>
        <w:t>Gauss</w:t>
      </w:r>
      <w:r w:rsidRPr="00A06539">
        <w:rPr>
          <w:rFonts w:ascii="Arial" w:hAnsi="Arial" w:cs="Arial"/>
          <w:sz w:val="22"/>
          <w:szCs w:val="22"/>
          <w:lang w:val="el-GR"/>
        </w:rPr>
        <w:t xml:space="preserve">, σε συνάρτηση με τις αποκλίσεις και τις πυκνώσεις των απαντήσεων, την εξαγωγή ακριβέστερων αποτελεσμάτων. Επίσης, ως ανατροφοδοτικός μηχανισμός οδηγεί στον ακριβή καθορισμό της ζώνης λειτουργίας τεμαχίων και διαδικασιών και κατ’ επέκταση της λόγιας και της μη λόγιας ζώνης, καθώς και της νόρμας. Η προαναφερθείσα διαδικασία εκκινεί από ένα διαγνωστικό πείραμα, που θα κατευθύνει την περαιτέρω έρευνα του θέματος, και από τα πρώτα ενδεικτικά αποτελέσματα της χρήσης του μεθοδολογικού εργαλείου </w:t>
      </w:r>
      <w:r w:rsidRPr="00A06539">
        <w:rPr>
          <w:rFonts w:ascii="Arial" w:hAnsi="Arial" w:cs="Arial"/>
          <w:sz w:val="22"/>
          <w:szCs w:val="22"/>
          <w:lang w:val="en-US"/>
        </w:rPr>
        <w:t>V</w:t>
      </w:r>
      <w:r w:rsidRPr="00A06539">
        <w:rPr>
          <w:rFonts w:ascii="Arial" w:hAnsi="Arial" w:cs="Arial"/>
          <w:sz w:val="22"/>
          <w:szCs w:val="22"/>
          <w:lang w:val="el-GR"/>
        </w:rPr>
        <w:t>&amp;</w:t>
      </w:r>
      <w:r w:rsidRPr="00A06539">
        <w:rPr>
          <w:rFonts w:ascii="Arial" w:hAnsi="Arial" w:cs="Arial"/>
          <w:sz w:val="22"/>
          <w:szCs w:val="22"/>
          <w:lang w:val="en-US"/>
        </w:rPr>
        <w:t>V</w:t>
      </w:r>
      <w:r w:rsidR="00CF5E1F" w:rsidRPr="00CF5E1F">
        <w:rPr>
          <w:rFonts w:ascii="Arial" w:hAnsi="Arial" w:cs="Arial"/>
          <w:color w:val="FF0000"/>
          <w:sz w:val="22"/>
          <w:szCs w:val="22"/>
          <w:lang w:val="el-GR"/>
        </w:rPr>
        <w:t xml:space="preserve"> </w:t>
      </w:r>
      <w:r w:rsidR="00CF5E1F" w:rsidRPr="00CF5E1F">
        <w:rPr>
          <w:rFonts w:ascii="Arial" w:hAnsi="Arial" w:cs="Arial"/>
          <w:color w:val="FF0000"/>
          <w:sz w:val="22"/>
          <w:szCs w:val="22"/>
          <w:lang w:val="en-US"/>
        </w:rPr>
        <w:t>bar</w:t>
      </w:r>
      <w:r w:rsidR="00CF5E1F" w:rsidRPr="00CF5E1F">
        <w:rPr>
          <w:rFonts w:ascii="Arial" w:hAnsi="Arial" w:cs="Arial"/>
          <w:color w:val="FF0000"/>
          <w:sz w:val="22"/>
          <w:szCs w:val="22"/>
          <w:lang w:val="el-GR"/>
        </w:rPr>
        <w:t>,</w:t>
      </w:r>
    </w:p>
    <w:p w:rsidR="0041605E" w:rsidRPr="00A06539" w:rsidRDefault="0041605E" w:rsidP="00C774E7">
      <w:pPr>
        <w:rPr>
          <w:rFonts w:ascii="Arial" w:hAnsi="Arial" w:cs="Arial"/>
          <w:sz w:val="22"/>
          <w:szCs w:val="22"/>
          <w:lang w:val="el-GR"/>
        </w:rPr>
      </w:pPr>
    </w:p>
    <w:p w:rsidR="0041605E" w:rsidRPr="00A06539" w:rsidRDefault="0041605E" w:rsidP="00C774E7">
      <w:pPr>
        <w:rPr>
          <w:rFonts w:ascii="Arial" w:hAnsi="Arial" w:cs="Arial"/>
          <w:sz w:val="22"/>
          <w:szCs w:val="22"/>
          <w:lang w:val="el-GR"/>
        </w:rPr>
      </w:pPr>
    </w:p>
    <w:p w:rsidR="008D4347" w:rsidRPr="00A06539" w:rsidRDefault="008D4347" w:rsidP="00C774E7">
      <w:pPr>
        <w:rPr>
          <w:rFonts w:ascii="Arial" w:hAnsi="Arial" w:cs="Arial"/>
          <w:sz w:val="22"/>
          <w:szCs w:val="22"/>
        </w:rPr>
      </w:pPr>
      <w:r w:rsidRPr="00A06539">
        <w:rPr>
          <w:rFonts w:ascii="Arial" w:hAnsi="Arial" w:cs="Arial"/>
          <w:b/>
          <w:bCs/>
          <w:sz w:val="22"/>
          <w:szCs w:val="22"/>
        </w:rPr>
        <w:t>Key Words:</w:t>
      </w:r>
      <w:r w:rsidR="00095D5D" w:rsidRPr="00A06539">
        <w:rPr>
          <w:rFonts w:ascii="Arial" w:hAnsi="Arial" w:cs="Arial"/>
          <w:sz w:val="22"/>
          <w:szCs w:val="22"/>
        </w:rPr>
        <w:t xml:space="preserve"> learned register, </w:t>
      </w:r>
      <w:r w:rsidR="0041605E" w:rsidRPr="00A06539">
        <w:rPr>
          <w:rFonts w:ascii="Arial" w:hAnsi="Arial" w:cs="Arial"/>
          <w:sz w:val="22"/>
          <w:szCs w:val="22"/>
          <w:lang w:val="en-US"/>
        </w:rPr>
        <w:t xml:space="preserve">V&amp;V bar. </w:t>
      </w:r>
    </w:p>
    <w:p w:rsidR="00A47C1A" w:rsidRPr="00A06539" w:rsidRDefault="00A47C1A" w:rsidP="00C774E7">
      <w:pPr>
        <w:rPr>
          <w:rFonts w:ascii="Arial" w:hAnsi="Arial" w:cs="Arial"/>
          <w:sz w:val="22"/>
          <w:szCs w:val="22"/>
        </w:rPr>
      </w:pPr>
    </w:p>
    <w:p w:rsidR="00A47C1A" w:rsidRPr="00A06539" w:rsidRDefault="00C774E7" w:rsidP="00C774E7">
      <w:pPr>
        <w:pStyle w:val="1"/>
        <w:numPr>
          <w:ilvl w:val="0"/>
          <w:numId w:val="0"/>
        </w:numPr>
        <w:rPr>
          <w:rFonts w:ascii="Arial" w:hAnsi="Arial" w:cs="Arial"/>
          <w:sz w:val="22"/>
          <w:szCs w:val="22"/>
        </w:rPr>
      </w:pPr>
      <w:bookmarkStart w:id="0" w:name="_Ref473037328"/>
      <w:r w:rsidRPr="00A06539">
        <w:rPr>
          <w:rFonts w:ascii="Arial" w:hAnsi="Arial" w:cs="Arial"/>
          <w:sz w:val="22"/>
          <w:szCs w:val="22"/>
        </w:rPr>
        <w:t xml:space="preserve">1. </w:t>
      </w:r>
      <w:r w:rsidR="00A47C1A" w:rsidRPr="00A06539">
        <w:rPr>
          <w:rFonts w:ascii="Arial" w:hAnsi="Arial" w:cs="Arial"/>
          <w:sz w:val="22"/>
          <w:szCs w:val="22"/>
        </w:rPr>
        <w:t>INTRODUC</w:t>
      </w:r>
      <w:bookmarkEnd w:id="0"/>
      <w:r w:rsidR="00095D5D" w:rsidRPr="00A06539">
        <w:rPr>
          <w:rFonts w:ascii="Arial" w:hAnsi="Arial" w:cs="Arial"/>
          <w:sz w:val="22"/>
          <w:szCs w:val="22"/>
        </w:rPr>
        <w:t>tion</w:t>
      </w:r>
    </w:p>
    <w:p w:rsidR="004F72BB" w:rsidRDefault="0041605E" w:rsidP="004F72BB">
      <w:pPr>
        <w:rPr>
          <w:rFonts w:ascii="Arial" w:hAnsi="Arial" w:cs="Arial"/>
          <w:sz w:val="22"/>
          <w:szCs w:val="22"/>
          <w:lang w:val="en-US"/>
        </w:rPr>
      </w:pPr>
      <w:bookmarkStart w:id="1" w:name="_Hlk513230931"/>
      <w:r w:rsidRPr="00A06539">
        <w:rPr>
          <w:rFonts w:ascii="Arial" w:hAnsi="Arial" w:cs="Arial"/>
          <w:sz w:val="22"/>
          <w:szCs w:val="22"/>
          <w:lang w:val="en-US"/>
        </w:rPr>
        <w:t>The main issue this paper addresses is that of the Vougiouklis&amp;Vougiouklis bar (V&amp;V bar) as a new statistical tool of measuring, among others, the grade of learnedness in</w:t>
      </w:r>
      <w:r w:rsidR="004B3A5A">
        <w:rPr>
          <w:rFonts w:ascii="Arial" w:hAnsi="Arial" w:cs="Arial"/>
          <w:sz w:val="22"/>
          <w:szCs w:val="22"/>
          <w:lang w:val="en-US"/>
        </w:rPr>
        <w:t xml:space="preserve"> CMG</w:t>
      </w:r>
      <w:r w:rsidRPr="00A06539">
        <w:rPr>
          <w:rFonts w:ascii="Arial" w:hAnsi="Arial" w:cs="Arial"/>
          <w:sz w:val="22"/>
          <w:szCs w:val="22"/>
          <w:lang w:val="en-US"/>
        </w:rPr>
        <w:t>. First, there is a detailed presentation of the tool and some of its advantages as compared and contrasted with similar tools widely used such as Likert scales and other types of bar. This is followed by an application of the V&amp;V bar as a case study so as to measure the grade of learnedness of linguistic elements (segments, words and phrases). The grade of learnedness is defined on a continuum based on the results of a questionnaire, which was implemented to Democritus University students. Our ultimate goal is to argue and prove that the V&amp;V bar will prove to be the most appropriate tool we have at our disposal when we want to identify gradings on continuums. Argumentation is derived from both the innate philosophical and strictly mathematically oriented method and from the results of the first application of the questionnaire and their preliminary codification</w:t>
      </w:r>
      <w:bookmarkEnd w:id="1"/>
    </w:p>
    <w:p w:rsidR="00AF2A93" w:rsidRPr="00DC4268" w:rsidRDefault="00AF2A93" w:rsidP="004F72BB">
      <w:pPr>
        <w:spacing w:line="480" w:lineRule="auto"/>
        <w:rPr>
          <w:rFonts w:ascii="Arial" w:hAnsi="Arial" w:cs="Arial"/>
          <w:b/>
          <w:sz w:val="22"/>
          <w:szCs w:val="22"/>
          <w:lang w:val="en-US"/>
        </w:rPr>
      </w:pPr>
      <w:r w:rsidRPr="00A06539">
        <w:rPr>
          <w:rFonts w:ascii="Arial" w:hAnsi="Arial" w:cs="Arial"/>
          <w:sz w:val="22"/>
          <w:szCs w:val="22"/>
        </w:rPr>
        <w:br/>
      </w:r>
      <w:r w:rsidRPr="00DC4268">
        <w:rPr>
          <w:rFonts w:ascii="Arial" w:hAnsi="Arial" w:cs="Arial"/>
          <w:b/>
          <w:sz w:val="22"/>
          <w:szCs w:val="22"/>
        </w:rPr>
        <w:t xml:space="preserve">2. </w:t>
      </w:r>
      <w:r w:rsidR="0041605E" w:rsidRPr="00DC4268">
        <w:rPr>
          <w:rFonts w:ascii="Arial" w:hAnsi="Arial" w:cs="Arial"/>
          <w:b/>
          <w:sz w:val="22"/>
          <w:szCs w:val="22"/>
        </w:rPr>
        <w:t>SCALES AND BARS AS STATISTIC</w:t>
      </w:r>
      <w:r w:rsidR="00BF22F3">
        <w:rPr>
          <w:rFonts w:ascii="Arial" w:hAnsi="Arial" w:cs="Arial"/>
          <w:b/>
          <w:sz w:val="22"/>
          <w:szCs w:val="22"/>
        </w:rPr>
        <w:t>AL</w:t>
      </w:r>
      <w:r w:rsidR="0041605E" w:rsidRPr="00DC4268">
        <w:rPr>
          <w:rFonts w:ascii="Arial" w:hAnsi="Arial" w:cs="Arial"/>
          <w:b/>
          <w:sz w:val="22"/>
          <w:szCs w:val="22"/>
        </w:rPr>
        <w:t xml:space="preserve"> TOOLS</w:t>
      </w:r>
    </w:p>
    <w:p w:rsidR="00BF22F3" w:rsidRPr="00BF22F3" w:rsidRDefault="00BF22F3" w:rsidP="00BF22F3">
      <w:pPr>
        <w:rPr>
          <w:rFonts w:ascii="Arial" w:hAnsi="Arial" w:cs="Arial"/>
          <w:sz w:val="22"/>
          <w:lang w:val="en-US"/>
        </w:rPr>
      </w:pPr>
      <w:r w:rsidRPr="00BF22F3">
        <w:rPr>
          <w:rFonts w:ascii="Arial" w:hAnsi="Arial" w:cs="Arial"/>
          <w:sz w:val="22"/>
          <w:lang w:val="en-US"/>
        </w:rPr>
        <w:t xml:space="preserve">The use of mathematical models in linguistic research reached its peak in the mid-20th century with Zellig Harris, whose main purpose, as mentioned in Lentin (2002), was to establish linguistics as a product of mathematical analysis of linguistic data. Harris’ students include, among </w:t>
      </w:r>
      <w:r w:rsidRPr="00BF22F3">
        <w:rPr>
          <w:rFonts w:ascii="Arial" w:hAnsi="Arial" w:cs="Arial"/>
          <w:sz w:val="22"/>
          <w:lang w:val="en-US"/>
        </w:rPr>
        <w:lastRenderedPageBreak/>
        <w:t>others, N.Chomsky, the founder of Generic Transformational Grammar, and M</w:t>
      </w:r>
      <w:r>
        <w:rPr>
          <w:rFonts w:ascii="Arial" w:hAnsi="Arial" w:cs="Arial"/>
          <w:sz w:val="22"/>
          <w:lang w:val="en-US"/>
        </w:rPr>
        <w:t>.</w:t>
      </w:r>
      <w:r w:rsidRPr="00BF22F3">
        <w:rPr>
          <w:rFonts w:ascii="Arial" w:hAnsi="Arial" w:cs="Arial"/>
          <w:sz w:val="22"/>
          <w:lang w:val="en-US"/>
        </w:rPr>
        <w:t xml:space="preserve"> Gross (1972), who developed the theory of mathematical models in linguistics.  </w:t>
      </w:r>
    </w:p>
    <w:p w:rsidR="007A6F4B" w:rsidRDefault="00BF22F3" w:rsidP="007A6F4B">
      <w:pPr>
        <w:ind w:firstLine="720"/>
        <w:rPr>
          <w:rFonts w:ascii="Arial" w:hAnsi="Arial" w:cs="Arial"/>
          <w:color w:val="FF0000"/>
          <w:sz w:val="22"/>
          <w:lang w:val="en-US"/>
        </w:rPr>
      </w:pPr>
      <w:r w:rsidRPr="00BF22F3">
        <w:rPr>
          <w:rFonts w:ascii="Arial" w:hAnsi="Arial" w:cs="Arial"/>
          <w:sz w:val="22"/>
          <w:lang w:val="en-US"/>
        </w:rPr>
        <w:t>Nowadays either direct or indirect correlation to a mathematical model is a prerequisite in almost all linguistic fields because the structures used in linguistics can possibly be more comprehensible and easily adapted through theuse of mathematical models. Moreover, the mathematicalisation of the problems leads to comparability and comprehensibility of the results. Depicting a research theme or phenomenon with numbers, is the simplest and most recognizable way of reading the results. Moreover, the fact that mathematics offer reliability, creates reliability and wider acceptance.</w:t>
      </w:r>
      <w:r w:rsidR="007A6F4B">
        <w:rPr>
          <w:rFonts w:ascii="Arial" w:hAnsi="Arial" w:cs="Arial"/>
          <w:sz w:val="22"/>
          <w:lang w:val="en-US"/>
        </w:rPr>
        <w:t xml:space="preserve"> </w:t>
      </w:r>
      <w:r w:rsidR="007A6F4B" w:rsidRPr="007A6F4B">
        <w:rPr>
          <w:rFonts w:ascii="Arial" w:hAnsi="Arial" w:cs="Arial"/>
          <w:color w:val="FF0000"/>
          <w:sz w:val="22"/>
          <w:lang w:val="en-US"/>
        </w:rPr>
        <w:t>Likert scales</w:t>
      </w:r>
      <w:r w:rsidR="007A6F4B">
        <w:rPr>
          <w:rFonts w:ascii="Arial" w:hAnsi="Arial" w:cs="Arial"/>
          <w:color w:val="FF0000"/>
          <w:sz w:val="22"/>
          <w:lang w:val="en-US"/>
        </w:rPr>
        <w:t xml:space="preserve"> are</w:t>
      </w:r>
      <w:r w:rsidR="007A6F4B" w:rsidRPr="007A6F4B">
        <w:rPr>
          <w:rFonts w:ascii="Arial" w:hAnsi="Arial" w:cs="Arial"/>
          <w:color w:val="FF0000"/>
          <w:sz w:val="22"/>
          <w:lang w:val="en-US"/>
        </w:rPr>
        <w:t xml:space="preserve"> mathematical model</w:t>
      </w:r>
      <w:r w:rsidR="007A6F4B">
        <w:rPr>
          <w:rFonts w:ascii="Arial" w:hAnsi="Arial" w:cs="Arial"/>
          <w:color w:val="FF0000"/>
          <w:sz w:val="22"/>
          <w:lang w:val="en-US"/>
        </w:rPr>
        <w:t>s</w:t>
      </w:r>
      <w:r w:rsidR="007A6F4B" w:rsidRPr="007A6F4B">
        <w:rPr>
          <w:rFonts w:ascii="Arial" w:hAnsi="Arial" w:cs="Arial"/>
          <w:color w:val="FF0000"/>
          <w:sz w:val="22"/>
          <w:lang w:val="en-US"/>
        </w:rPr>
        <w:t xml:space="preserve"> very widely used in almost every empirical research, including linguistic, especially with filling in of questionnaires. </w:t>
      </w:r>
    </w:p>
    <w:p w:rsidR="007A6F4B" w:rsidRDefault="007A6F4B" w:rsidP="007A6F4B">
      <w:pPr>
        <w:ind w:firstLine="720"/>
        <w:rPr>
          <w:rFonts w:ascii="Arial" w:hAnsi="Arial" w:cs="Arial"/>
          <w:color w:val="FF0000"/>
          <w:sz w:val="22"/>
          <w:lang w:val="en-US"/>
        </w:rPr>
      </w:pPr>
    </w:p>
    <w:p w:rsidR="007A6F4B" w:rsidRPr="007A6F4B" w:rsidRDefault="007A6F4B" w:rsidP="007A6F4B">
      <w:pPr>
        <w:ind w:firstLine="720"/>
        <w:rPr>
          <w:rFonts w:ascii="Arial" w:hAnsi="Arial" w:cs="Arial"/>
          <w:color w:val="FF0000"/>
          <w:sz w:val="22"/>
          <w:lang w:val="en-US"/>
        </w:rPr>
      </w:pPr>
    </w:p>
    <w:p w:rsidR="0041605E" w:rsidRPr="00BF22F3" w:rsidRDefault="0041605E" w:rsidP="00BF22F3">
      <w:pPr>
        <w:spacing w:line="480" w:lineRule="auto"/>
        <w:ind w:firstLine="0"/>
        <w:jc w:val="left"/>
        <w:rPr>
          <w:rFonts w:ascii="Arial" w:eastAsia="Arial Unicode MS" w:hAnsi="Arial" w:cs="Arial"/>
          <w:color w:val="000000"/>
          <w:sz w:val="22"/>
          <w:szCs w:val="22"/>
          <w:shd w:val="clear" w:color="auto" w:fill="FFFFFF"/>
          <w:lang w:eastAsia="en-GB"/>
        </w:rPr>
      </w:pPr>
      <w:r w:rsidRPr="00BF22F3">
        <w:rPr>
          <w:rFonts w:ascii="Arial" w:eastAsia="Arial Unicode MS" w:hAnsi="Arial" w:cs="Arial"/>
          <w:color w:val="000000"/>
          <w:sz w:val="22"/>
          <w:szCs w:val="22"/>
          <w:shd w:val="clear" w:color="auto" w:fill="FFFFFF"/>
          <w:lang w:eastAsia="en-GB"/>
        </w:rPr>
        <w:t>2.1. Likert scale</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The main stages of an empirical research are considered to be the following three: (a) design, (b) implementation, and (c) processing of the results. Main tools in an empirical research include </w:t>
      </w:r>
      <w:r w:rsidRPr="00A06539">
        <w:rPr>
          <w:rFonts w:ascii="Arial" w:hAnsi="Arial" w:cs="Arial"/>
          <w:i/>
          <w:iCs/>
          <w:sz w:val="22"/>
          <w:szCs w:val="22"/>
          <w:lang w:val="en-US"/>
        </w:rPr>
        <w:t xml:space="preserve">the questionnaire, </w:t>
      </w:r>
      <w:r w:rsidRPr="00A06539">
        <w:rPr>
          <w:rFonts w:ascii="Arial" w:hAnsi="Arial" w:cs="Arial"/>
          <w:sz w:val="22"/>
          <w:szCs w:val="22"/>
          <w:lang w:val="en-US"/>
        </w:rPr>
        <w:t xml:space="preserve">where Likert scales are normally and widely used. </w:t>
      </w:r>
    </w:p>
    <w:p w:rsidR="0041605E" w:rsidRPr="00A06539" w:rsidRDefault="0041605E" w:rsidP="0041605E">
      <w:pPr>
        <w:ind w:firstLine="284"/>
        <w:rPr>
          <w:rFonts w:ascii="Arial" w:hAnsi="Arial" w:cs="Arial"/>
          <w:sz w:val="22"/>
          <w:szCs w:val="22"/>
          <w:lang w:val="en-US"/>
        </w:rPr>
      </w:pPr>
      <w:r w:rsidRPr="00A06539">
        <w:rPr>
          <w:rFonts w:ascii="Arial" w:hAnsi="Arial" w:cs="Arial"/>
          <w:sz w:val="22"/>
          <w:szCs w:val="22"/>
          <w:lang w:val="en-US"/>
        </w:rPr>
        <w:t xml:space="preserve">In the stages of design and implementation, the scaling of a variable depends on both its nature and the judgment of the researcher (Zadeh1975). Likert scales are often used to measure respondents' attitudes by asking the extent to which they agree or disagree with a particular question or statement. A typical scale might be </w:t>
      </w:r>
      <w:r w:rsidRPr="00A06539">
        <w:rPr>
          <w:rFonts w:ascii="Arial" w:hAnsi="Arial" w:cs="Arial"/>
          <w:i/>
          <w:iCs/>
          <w:sz w:val="22"/>
          <w:szCs w:val="22"/>
          <w:lang w:val="en-US"/>
        </w:rPr>
        <w:t>"strongly disagree, disagree, neither agree nor disagree, agree, completely agree</w:t>
      </w:r>
      <w:r w:rsidRPr="00A06539">
        <w:rPr>
          <w:rFonts w:ascii="Arial" w:hAnsi="Arial" w:cs="Arial"/>
          <w:sz w:val="22"/>
          <w:szCs w:val="22"/>
          <w:lang w:val="en-US"/>
        </w:rPr>
        <w:t>". The Likert scales are characterized by necessary elements-rules which normally identify such scales, that is, they start from the absolute negative and end up to the absolute positive, or vice versa. However, the most serious problem constitutes the discrimination of the limits of the actual partition. This problem of discrimination of the different categories is not at all an easy process and could often be frustrating both for the researcher and the participants. More specifically, during the stage of the questionnaire design there might be inherently certain issues to be dealt with, such as:</w:t>
      </w:r>
    </w:p>
    <w:p w:rsidR="0041605E" w:rsidRPr="00A06539" w:rsidRDefault="0041605E" w:rsidP="0041605E">
      <w:pPr>
        <w:pStyle w:val="aff9"/>
        <w:numPr>
          <w:ilvl w:val="0"/>
          <w:numId w:val="30"/>
        </w:numPr>
        <w:tabs>
          <w:tab w:val="left" w:pos="567"/>
        </w:tabs>
        <w:spacing w:after="120"/>
        <w:ind w:left="567" w:hanging="567"/>
        <w:rPr>
          <w:rFonts w:ascii="Arial" w:hAnsi="Arial" w:cs="Arial"/>
          <w:sz w:val="22"/>
          <w:szCs w:val="22"/>
          <w:lang w:val="en-US"/>
        </w:rPr>
      </w:pPr>
      <w:r w:rsidRPr="00A06539">
        <w:rPr>
          <w:rFonts w:ascii="Arial" w:hAnsi="Arial" w:cs="Arial"/>
          <w:sz w:val="22"/>
          <w:szCs w:val="22"/>
          <w:lang w:val="en-US"/>
        </w:rPr>
        <w:t>The range of the scale is not standard, and it is the researcher who needs to decide on the number of the subdivisions. There might be cases when researchers, trying to overcome certain problems, such as greater concentration of the answers in the middle of the scale, choose a scale with no medium choice such as a 4/point scale “sure, almost sure, not so sure, no sure at all”, narrowing down the options of the interviewees, excluding an alternative they might have preferred and depriving them of the possibility to explore other parameters. Clearly it is the kind of research that will always dictate the type of scale to be used, however if the researcher wants to investigate some other parameters s/he had not provided for well in advance investigating some aspects from a different point of view, s/he will have to re-apply the test with a different scale. In this case, though, s/he will have to begin the process of familiarization of her/his subjects with the new categorization again. In this case, though, he will have to begin the process of familiarization of his subjects with the new categorization. Consequently, in every case, the problem is the establishment and evaluation of the ‘unit’.</w:t>
      </w:r>
    </w:p>
    <w:p w:rsidR="0041605E" w:rsidRPr="00A06539" w:rsidRDefault="0041605E" w:rsidP="0041605E">
      <w:pPr>
        <w:pStyle w:val="aff9"/>
        <w:numPr>
          <w:ilvl w:val="0"/>
          <w:numId w:val="30"/>
        </w:numPr>
        <w:tabs>
          <w:tab w:val="left" w:pos="567"/>
        </w:tabs>
        <w:spacing w:after="120"/>
        <w:ind w:left="567" w:hanging="567"/>
        <w:rPr>
          <w:rFonts w:ascii="Arial" w:hAnsi="Arial" w:cs="Arial"/>
          <w:sz w:val="22"/>
          <w:szCs w:val="22"/>
          <w:lang w:val="en-US"/>
        </w:rPr>
      </w:pPr>
      <w:r w:rsidRPr="00A06539">
        <w:rPr>
          <w:rFonts w:ascii="Arial" w:hAnsi="Arial" w:cs="Arial"/>
          <w:sz w:val="22"/>
          <w:szCs w:val="22"/>
          <w:lang w:val="en-US"/>
        </w:rPr>
        <w:t>The difficulty of refining the difference between different subdivisions and making them clear to the participants, especially to less sophisticated ones. It concerns verbal distinction and this is not at all an easy process, as many researchers report that it takes their subjects more time to comprehend what each subdivision represents on their scale, asking for extra explanations and examples, rather than accomplish the actual test. Such a problem</w:t>
      </w:r>
      <w:r w:rsidRPr="00A06539">
        <w:rPr>
          <w:rFonts w:ascii="Arial" w:hAnsi="Arial" w:cs="Arial"/>
          <w:sz w:val="22"/>
          <w:szCs w:val="22"/>
        </w:rPr>
        <w:t xml:space="preserve"> involves a number of different factors including</w:t>
      </w:r>
      <w:r w:rsidRPr="00A06539">
        <w:rPr>
          <w:rFonts w:ascii="Arial" w:hAnsi="Arial" w:cs="Arial"/>
          <w:sz w:val="22"/>
          <w:szCs w:val="22"/>
          <w:lang w:val="en-US"/>
        </w:rPr>
        <w:t xml:space="preserve"> social and psychological</w:t>
      </w:r>
      <w:r w:rsidRPr="00A06539">
        <w:rPr>
          <w:rFonts w:ascii="Arial" w:hAnsi="Arial" w:cs="Arial"/>
          <w:sz w:val="22"/>
          <w:szCs w:val="22"/>
        </w:rPr>
        <w:t>. For example, the difference between ‘good’ and ‘quite good’ is not the same for every culture and even for each of us.  Also, the options “</w:t>
      </w:r>
      <w:r w:rsidRPr="00A06539">
        <w:rPr>
          <w:rFonts w:ascii="Arial" w:hAnsi="Arial" w:cs="Arial"/>
          <w:i/>
          <w:iCs/>
          <w:sz w:val="22"/>
          <w:szCs w:val="22"/>
        </w:rPr>
        <w:t>absolutely sure, sure, between sure and unsure, rather unsure, absolutely unsure</w:t>
      </w:r>
      <w:r w:rsidRPr="00A06539">
        <w:rPr>
          <w:rFonts w:ascii="Arial" w:hAnsi="Arial" w:cs="Arial"/>
          <w:sz w:val="22"/>
          <w:szCs w:val="22"/>
        </w:rPr>
        <w:t>” a</w:t>
      </w:r>
      <w:r w:rsidRPr="00A06539">
        <w:rPr>
          <w:rFonts w:ascii="Arial" w:hAnsi="Arial" w:cs="Arial"/>
          <w:sz w:val="22"/>
          <w:szCs w:val="22"/>
          <w:lang w:val="en-US"/>
        </w:rPr>
        <w:t>nd “</w:t>
      </w:r>
      <w:r w:rsidRPr="00A06539">
        <w:rPr>
          <w:rFonts w:ascii="Arial" w:hAnsi="Arial" w:cs="Arial"/>
          <w:i/>
          <w:iCs/>
          <w:sz w:val="22"/>
          <w:szCs w:val="22"/>
          <w:lang w:val="en-US"/>
        </w:rPr>
        <w:t>always or almost always true of me - generally true of me</w:t>
      </w:r>
      <w:r w:rsidRPr="00A06539">
        <w:rPr>
          <w:rFonts w:ascii="Arial" w:hAnsi="Arial" w:cs="Arial"/>
          <w:sz w:val="22"/>
          <w:szCs w:val="22"/>
          <w:lang w:val="en-US"/>
        </w:rPr>
        <w:t xml:space="preserve"> -</w:t>
      </w:r>
      <w:r w:rsidRPr="00A06539">
        <w:rPr>
          <w:rFonts w:ascii="Arial" w:hAnsi="Arial" w:cs="Arial"/>
          <w:i/>
          <w:iCs/>
          <w:sz w:val="22"/>
          <w:szCs w:val="22"/>
          <w:lang w:val="en-US"/>
        </w:rPr>
        <w:t xml:space="preserve">generally not true of me- never or almost never true of me” </w:t>
      </w:r>
      <w:r w:rsidRPr="00A06539">
        <w:rPr>
          <w:rFonts w:ascii="Arial" w:hAnsi="Arial" w:cs="Arial"/>
          <w:iCs/>
          <w:sz w:val="22"/>
          <w:szCs w:val="22"/>
          <w:lang w:val="en-US"/>
        </w:rPr>
        <w:t xml:space="preserve">are not easily explained or defined, before conducting a questionnaire, especially with younger and/or unsophisticated </w:t>
      </w:r>
      <w:r w:rsidRPr="00A06539">
        <w:rPr>
          <w:rFonts w:ascii="Arial" w:hAnsi="Arial" w:cs="Arial"/>
          <w:sz w:val="22"/>
          <w:szCs w:val="22"/>
          <w:lang w:val="en-US"/>
        </w:rPr>
        <w:t xml:space="preserve">participants. Additionally, it is possible that a participant might perceive the difference in one question but not in another, i.e. they are asked to adapt themselves to the specific type of categorization in every single question. Such a process might affect the reliability of the specific results, or, even worse, it </w:t>
      </w:r>
      <w:r w:rsidRPr="00A06539">
        <w:rPr>
          <w:rFonts w:ascii="Arial" w:hAnsi="Arial" w:cs="Arial"/>
          <w:sz w:val="22"/>
          <w:szCs w:val="22"/>
          <w:lang w:val="en-US"/>
        </w:rPr>
        <w:lastRenderedPageBreak/>
        <w:t>might yield misleading outcomes. Such a situation, apart from being completely unpleasant and frustrating might question even the reliability of the actual test, as mentioned above. Humorously talking, the researcher might have to employ an extra parameter, that of the reliability of the answers in order to test whether the participants’ familiarization with the type of the questions affects their responses</w:t>
      </w:r>
    </w:p>
    <w:p w:rsidR="0041605E" w:rsidRPr="00A06539" w:rsidRDefault="0041605E" w:rsidP="0041605E">
      <w:pPr>
        <w:pStyle w:val="aff9"/>
        <w:tabs>
          <w:tab w:val="left" w:pos="284"/>
        </w:tabs>
        <w:spacing w:after="120"/>
        <w:ind w:left="0"/>
        <w:rPr>
          <w:rFonts w:ascii="Arial" w:hAnsi="Arial" w:cs="Arial"/>
          <w:sz w:val="22"/>
          <w:szCs w:val="22"/>
          <w:lang w:val="en-US"/>
        </w:rPr>
      </w:pPr>
      <w:r w:rsidRPr="00A06539">
        <w:rPr>
          <w:rFonts w:ascii="Arial" w:hAnsi="Arial" w:cs="Arial"/>
          <w:sz w:val="22"/>
          <w:szCs w:val="22"/>
          <w:lang w:val="en-US"/>
        </w:rPr>
        <w:t xml:space="preserve">In the stage of processing the results, the researcher that has used a type of Likert scale, e.g. 5 point scale, will only have one possibility of processing, the one he decided to establish when he initially designed the questionnaire. Such a decision, though, might deprive her/him of the possibility to explore other parameters which might come up in the process, or even try different subdivisions for either a more accurate estimation or in order to make his/her results comparable with somebody else’s who has used a different scale, as mentioned above. </w:t>
      </w:r>
    </w:p>
    <w:p w:rsidR="0041605E" w:rsidRDefault="0041605E" w:rsidP="004F72BB">
      <w:pPr>
        <w:pStyle w:val="aff9"/>
        <w:tabs>
          <w:tab w:val="left" w:pos="284"/>
        </w:tabs>
        <w:spacing w:after="120"/>
        <w:ind w:left="0"/>
        <w:rPr>
          <w:rFonts w:ascii="Arial" w:hAnsi="Arial" w:cs="Arial"/>
          <w:sz w:val="22"/>
          <w:szCs w:val="22"/>
          <w:lang w:val="en-US"/>
        </w:rPr>
      </w:pPr>
      <w:r w:rsidRPr="00A06539">
        <w:rPr>
          <w:rFonts w:ascii="Arial" w:hAnsi="Arial" w:cs="Arial"/>
          <w:sz w:val="22"/>
          <w:szCs w:val="22"/>
          <w:lang w:val="en-US"/>
        </w:rPr>
        <w:tab/>
        <w:t xml:space="preserve">Therefore, if one needs to have comparable results, he should re-apply the research using the same questionnaire, with the same participants, but a different scale. The shortcomings of this are: (a) the practical issue of having the same participants, on a specific day, which is very hard to do, and (b) even if the same participants are gathered, some of them, or all, might remember some or all of the questions and therefore there will not be spontaneous answers, on top of fatigue from the repetition of the same questions, resulting in waste of time and effort. </w:t>
      </w:r>
    </w:p>
    <w:p w:rsidR="004F72BB" w:rsidRPr="004F72BB" w:rsidRDefault="004F72BB" w:rsidP="004F72BB">
      <w:pPr>
        <w:pStyle w:val="aff9"/>
        <w:tabs>
          <w:tab w:val="left" w:pos="284"/>
        </w:tabs>
        <w:spacing w:after="120" w:line="480" w:lineRule="auto"/>
        <w:ind w:left="0"/>
        <w:rPr>
          <w:rFonts w:ascii="Arial" w:hAnsi="Arial" w:cs="Arial"/>
          <w:sz w:val="22"/>
          <w:szCs w:val="22"/>
          <w:lang w:val="en-US"/>
        </w:rPr>
      </w:pPr>
    </w:p>
    <w:p w:rsidR="0041605E" w:rsidRDefault="0041605E" w:rsidP="004F72BB">
      <w:pPr>
        <w:pStyle w:val="aff9"/>
        <w:numPr>
          <w:ilvl w:val="1"/>
          <w:numId w:val="37"/>
        </w:numPr>
        <w:spacing w:after="120" w:line="480" w:lineRule="auto"/>
        <w:ind w:left="426" w:hanging="426"/>
        <w:rPr>
          <w:rFonts w:ascii="Arial" w:hAnsi="Arial" w:cs="Arial"/>
          <w:sz w:val="22"/>
          <w:szCs w:val="22"/>
          <w:lang w:val="en-US"/>
        </w:rPr>
      </w:pPr>
      <w:r w:rsidRPr="00A06539">
        <w:rPr>
          <w:rFonts w:ascii="Arial" w:hAnsi="Arial" w:cs="Arial"/>
          <w:sz w:val="22"/>
          <w:szCs w:val="22"/>
          <w:lang w:val="en-US"/>
        </w:rPr>
        <w:t>Bars</w:t>
      </w:r>
    </w:p>
    <w:p w:rsidR="00BF22F3" w:rsidRPr="00BF22F3" w:rsidRDefault="00BF22F3" w:rsidP="00BF22F3">
      <w:pPr>
        <w:tabs>
          <w:tab w:val="left" w:pos="2130"/>
        </w:tabs>
        <w:rPr>
          <w:rFonts w:ascii="Arial" w:hAnsi="Arial" w:cs="Arial"/>
          <w:sz w:val="22"/>
          <w:szCs w:val="22"/>
          <w:lang w:val="en-US"/>
        </w:rPr>
      </w:pPr>
      <w:r w:rsidRPr="00BF22F3">
        <w:rPr>
          <w:rFonts w:ascii="Arial" w:hAnsi="Arial" w:cs="Arial"/>
          <w:sz w:val="22"/>
          <w:szCs w:val="22"/>
          <w:lang w:val="en-US"/>
        </w:rPr>
        <w:t>In order to eliminate these shortcomings of Likert scales, many r</w:t>
      </w:r>
      <w:r w:rsidRPr="00BF22F3">
        <w:rPr>
          <w:rFonts w:ascii="Arial" w:hAnsi="Arial" w:cs="Arial"/>
          <w:bCs/>
          <w:sz w:val="22"/>
          <w:szCs w:val="22"/>
          <w:lang w:val="en-US"/>
        </w:rPr>
        <w:t>esearchers including</w:t>
      </w:r>
      <w:r w:rsidRPr="00BF22F3">
        <w:rPr>
          <w:rFonts w:ascii="Arial" w:hAnsi="Arial" w:cs="Arial"/>
          <w:sz w:val="22"/>
          <w:szCs w:val="22"/>
          <w:shd w:val="clear" w:color="auto" w:fill="FFFFFF"/>
          <w:lang w:val="en-US"/>
        </w:rPr>
        <w:t xml:space="preserve">Gu &amp; Hu (2003), </w:t>
      </w:r>
      <w:r w:rsidRPr="00BF22F3">
        <w:rPr>
          <w:rStyle w:val="style51"/>
          <w:b w:val="0"/>
          <w:sz w:val="22"/>
          <w:szCs w:val="22"/>
          <w:lang w:val="en-US"/>
        </w:rPr>
        <w:t xml:space="preserve">Nietfeld et al. (2005), </w:t>
      </w:r>
      <w:r w:rsidRPr="00BF22F3">
        <w:rPr>
          <w:rFonts w:ascii="Arial" w:hAnsi="Arial" w:cs="Arial"/>
          <w:sz w:val="22"/>
          <w:szCs w:val="22"/>
          <w:lang w:val="en-US"/>
        </w:rPr>
        <w:t xml:space="preserve">Cao and Nietfeld (2005), </w:t>
      </w:r>
      <w:r w:rsidRPr="00BF22F3">
        <w:rPr>
          <w:rFonts w:ascii="Arial" w:hAnsi="Arial" w:cs="Arial"/>
          <w:sz w:val="22"/>
          <w:szCs w:val="22"/>
          <w:shd w:val="clear" w:color="auto" w:fill="FFFFFF"/>
          <w:lang w:val="en-US"/>
        </w:rPr>
        <w:t>and</w:t>
      </w:r>
      <w:r w:rsidRPr="00BF22F3">
        <w:rPr>
          <w:rFonts w:ascii="Arial" w:hAnsi="Arial" w:cs="Arial"/>
          <w:sz w:val="22"/>
          <w:szCs w:val="22"/>
          <w:lang w:val="en-US"/>
        </w:rPr>
        <w:t xml:space="preserve"> more recently Lu &amp;</w:t>
      </w:r>
      <w:r w:rsidRPr="00BF22F3">
        <w:rPr>
          <w:rFonts w:ascii="Arial" w:hAnsi="Arial" w:cs="Arial"/>
          <w:bCs/>
          <w:sz w:val="22"/>
          <w:szCs w:val="22"/>
          <w:lang w:val="en-US"/>
        </w:rPr>
        <w:t>Bialystok</w:t>
      </w:r>
      <w:r w:rsidR="0009069A">
        <w:rPr>
          <w:rFonts w:ascii="Arial" w:hAnsi="Arial" w:cs="Arial"/>
          <w:bCs/>
          <w:sz w:val="22"/>
          <w:szCs w:val="22"/>
          <w:lang w:val="en-US"/>
        </w:rPr>
        <w:t xml:space="preserve"> (2013) have </w:t>
      </w:r>
      <w:r w:rsidR="0009069A" w:rsidRPr="0009069A">
        <w:rPr>
          <w:rFonts w:ascii="Arial" w:hAnsi="Arial" w:cs="Arial"/>
          <w:bCs/>
          <w:color w:val="FF0000"/>
          <w:sz w:val="22"/>
          <w:szCs w:val="22"/>
          <w:lang w:val="en-US"/>
        </w:rPr>
        <w:t>tried ano</w:t>
      </w:r>
      <w:r w:rsidR="0009069A">
        <w:rPr>
          <w:rFonts w:ascii="Arial" w:hAnsi="Arial" w:cs="Arial"/>
          <w:bCs/>
          <w:color w:val="FF0000"/>
          <w:sz w:val="22"/>
          <w:szCs w:val="22"/>
          <w:lang w:val="en-US"/>
        </w:rPr>
        <w:t>ther type of mathematical model</w:t>
      </w:r>
      <w:r w:rsidR="0009069A" w:rsidRPr="0009069A">
        <w:rPr>
          <w:rFonts w:ascii="Arial" w:hAnsi="Arial" w:cs="Arial"/>
          <w:bCs/>
          <w:color w:val="FF0000"/>
          <w:sz w:val="22"/>
          <w:szCs w:val="22"/>
          <w:lang w:val="en-US"/>
        </w:rPr>
        <w:t>, that of the bar</w:t>
      </w:r>
      <w:r w:rsidR="0009069A">
        <w:rPr>
          <w:rFonts w:ascii="Arial" w:hAnsi="Arial" w:cs="Arial"/>
          <w:bCs/>
          <w:sz w:val="22"/>
          <w:szCs w:val="22"/>
          <w:lang w:val="en-US"/>
        </w:rPr>
        <w:t xml:space="preserve">, </w:t>
      </w:r>
      <w:r w:rsidRPr="00BF22F3">
        <w:rPr>
          <w:rFonts w:ascii="Arial" w:hAnsi="Arial" w:cs="Arial"/>
          <w:sz w:val="22"/>
          <w:szCs w:val="22"/>
          <w:lang w:val="en-US"/>
        </w:rPr>
        <w:t>using different scales such as the 10, 20 and 100 point scales. N</w:t>
      </w:r>
      <w:r w:rsidRPr="00BF22F3">
        <w:rPr>
          <w:rFonts w:ascii="Arial" w:hAnsi="Arial" w:cs="Arial"/>
          <w:bCs/>
          <w:sz w:val="22"/>
          <w:szCs w:val="22"/>
          <w:lang w:val="en-US"/>
        </w:rPr>
        <w:t>evertheles</w:t>
      </w:r>
      <w:r w:rsidRPr="0009069A">
        <w:rPr>
          <w:rFonts w:ascii="Arial" w:hAnsi="Arial" w:cs="Arial"/>
          <w:bCs/>
          <w:color w:val="FF0000"/>
          <w:sz w:val="22"/>
          <w:szCs w:val="22"/>
          <w:lang w:val="en-US"/>
        </w:rPr>
        <w:t>s</w:t>
      </w:r>
      <w:r w:rsidR="0009069A" w:rsidRPr="0009069A">
        <w:rPr>
          <w:rFonts w:ascii="Arial" w:hAnsi="Arial" w:cs="Arial"/>
          <w:bCs/>
          <w:color w:val="FF0000"/>
          <w:sz w:val="22"/>
          <w:szCs w:val="22"/>
          <w:lang w:val="en-US"/>
        </w:rPr>
        <w:t>,</w:t>
      </w:r>
      <w:r w:rsidR="0009069A">
        <w:rPr>
          <w:rFonts w:ascii="Arial" w:hAnsi="Arial" w:cs="Arial"/>
          <w:bCs/>
          <w:sz w:val="22"/>
          <w:szCs w:val="22"/>
          <w:lang w:val="en-US"/>
        </w:rPr>
        <w:t xml:space="preserve"> </w:t>
      </w:r>
      <w:r w:rsidRPr="00BF22F3">
        <w:rPr>
          <w:rFonts w:ascii="Arial" w:hAnsi="Arial" w:cs="Arial"/>
          <w:bCs/>
          <w:sz w:val="22"/>
          <w:szCs w:val="22"/>
          <w:lang w:val="en-US"/>
        </w:rPr>
        <w:t xml:space="preserve">we observe that none of them has used an actual continuum in the strictly mathematical sense, since partitions, however detailed, are used. The real sense of a continuum is the complete absence of any partition. This shortcoming has come to remedy the </w:t>
      </w:r>
      <w:r w:rsidR="004B2CBF">
        <w:rPr>
          <w:rFonts w:ascii="Arial" w:hAnsi="Arial" w:cs="Arial"/>
          <w:sz w:val="22"/>
          <w:szCs w:val="22"/>
          <w:lang w:val="en-US"/>
        </w:rPr>
        <w:t xml:space="preserve">Vougiouklis&amp;Vougiouklis </w:t>
      </w:r>
      <w:r w:rsidR="004B2CBF" w:rsidRPr="004B2CBF">
        <w:rPr>
          <w:rFonts w:ascii="Arial" w:hAnsi="Arial" w:cs="Arial"/>
          <w:color w:val="FF0000"/>
          <w:sz w:val="22"/>
          <w:szCs w:val="22"/>
          <w:lang w:val="en-US"/>
        </w:rPr>
        <w:t>b</w:t>
      </w:r>
      <w:r w:rsidRPr="004B2CBF">
        <w:rPr>
          <w:rFonts w:ascii="Arial" w:hAnsi="Arial" w:cs="Arial"/>
          <w:color w:val="FF0000"/>
          <w:sz w:val="22"/>
          <w:szCs w:val="22"/>
          <w:lang w:val="en-US"/>
        </w:rPr>
        <w:t>ar.</w:t>
      </w:r>
    </w:p>
    <w:p w:rsidR="0041605E" w:rsidRPr="00A06539" w:rsidRDefault="004B2CBF" w:rsidP="0041605E">
      <w:pPr>
        <w:tabs>
          <w:tab w:val="left" w:pos="2130"/>
        </w:tabs>
        <w:rPr>
          <w:rFonts w:ascii="Arial" w:hAnsi="Arial" w:cs="Arial"/>
          <w:sz w:val="22"/>
          <w:szCs w:val="22"/>
          <w:lang w:val="en-US"/>
        </w:rPr>
      </w:pPr>
      <w:bookmarkStart w:id="2" w:name="_GoBack"/>
      <w:bookmarkEnd w:id="2"/>
      <w:r w:rsidRPr="004B2CBF">
        <w:rPr>
          <w:rFonts w:ascii="Arial" w:hAnsi="Arial" w:cs="Arial"/>
          <w:color w:val="FF0000"/>
          <w:sz w:val="22"/>
          <w:szCs w:val="22"/>
          <w:lang w:val="en-US"/>
        </w:rPr>
        <w:t>More specifically</w:t>
      </w:r>
      <w:r>
        <w:rPr>
          <w:rFonts w:ascii="Arial" w:hAnsi="Arial" w:cs="Arial"/>
          <w:sz w:val="22"/>
          <w:szCs w:val="22"/>
          <w:lang w:val="en-US"/>
        </w:rPr>
        <w:t xml:space="preserve">, </w:t>
      </w:r>
      <w:r w:rsidR="0041605E" w:rsidRPr="00A06539">
        <w:rPr>
          <w:rFonts w:ascii="Arial" w:hAnsi="Arial" w:cs="Arial"/>
          <w:sz w:val="22"/>
          <w:szCs w:val="22"/>
          <w:lang w:val="en-US"/>
        </w:rPr>
        <w:t>Kambakis-Vougiouklis&amp;Vougiouklis (2008) proposed the replacement of the scales with the 'bar' which facilitates both the subjects to provide answers, as well as researchers with the processing of the results. Here, however, the suggested tool, the bar replacing the scales, has nothing to do with the bars suggested by other researchers mentioned above.</w:t>
      </w:r>
      <w:r w:rsidR="00543C58">
        <w:rPr>
          <w:rFonts w:ascii="Arial" w:hAnsi="Arial" w:cs="Arial"/>
          <w:sz w:val="22"/>
          <w:szCs w:val="22"/>
          <w:lang w:val="en-US"/>
        </w:rPr>
        <w:t xml:space="preserve"> </w:t>
      </w:r>
      <w:r w:rsidR="00543C58" w:rsidRPr="00543C58">
        <w:rPr>
          <w:rFonts w:ascii="Arial" w:hAnsi="Arial" w:cs="Arial"/>
          <w:color w:val="FF0000"/>
          <w:sz w:val="22"/>
          <w:szCs w:val="22"/>
          <w:lang w:val="en-US"/>
        </w:rPr>
        <w:t>The V&amp;</w:t>
      </w:r>
      <w:r w:rsidR="0041605E" w:rsidRPr="00543C58">
        <w:rPr>
          <w:rFonts w:ascii="Arial" w:hAnsi="Arial" w:cs="Arial"/>
          <w:color w:val="FF0000"/>
          <w:sz w:val="22"/>
          <w:szCs w:val="22"/>
          <w:lang w:val="en-US"/>
        </w:rPr>
        <w:t>V bar</w:t>
      </w:r>
      <w:r w:rsidR="0041605E" w:rsidRPr="00A06539">
        <w:rPr>
          <w:rFonts w:ascii="Arial" w:hAnsi="Arial" w:cs="Arial"/>
          <w:sz w:val="22"/>
          <w:szCs w:val="22"/>
          <w:lang w:val="en-US"/>
        </w:rPr>
        <w:t xml:space="preserve"> is inspired by the theory of fuzzy sets</w:t>
      </w:r>
      <w:r w:rsidR="0041605E" w:rsidRPr="00543C58">
        <w:rPr>
          <w:rFonts w:ascii="Arial" w:hAnsi="Arial" w:cs="Arial"/>
          <w:color w:val="FF0000"/>
          <w:sz w:val="22"/>
          <w:szCs w:val="22"/>
          <w:lang w:val="en-US"/>
        </w:rPr>
        <w:t xml:space="preserve"> </w:t>
      </w:r>
      <w:r w:rsidR="00543C58" w:rsidRPr="00543C58">
        <w:rPr>
          <w:rFonts w:ascii="Arial" w:hAnsi="Arial" w:cs="Arial"/>
          <w:color w:val="FF0000"/>
          <w:sz w:val="22"/>
          <w:szCs w:val="22"/>
          <w:lang w:val="en-US"/>
        </w:rPr>
        <w:t>(Zadeh, 1965)</w:t>
      </w:r>
      <w:r w:rsidR="00543C58">
        <w:rPr>
          <w:rFonts w:ascii="Arial" w:hAnsi="Arial" w:cs="Arial"/>
          <w:sz w:val="22"/>
          <w:szCs w:val="22"/>
          <w:lang w:val="en-US"/>
        </w:rPr>
        <w:t xml:space="preserve">  </w:t>
      </w:r>
      <w:r w:rsidR="0041605E" w:rsidRPr="00A06539">
        <w:rPr>
          <w:rFonts w:ascii="Arial" w:hAnsi="Arial" w:cs="Arial"/>
          <w:sz w:val="22"/>
          <w:szCs w:val="22"/>
          <w:lang w:val="en-US"/>
        </w:rPr>
        <w:t>and may open a window for further research on the field of science and linguistics:</w:t>
      </w:r>
    </w:p>
    <w:p w:rsidR="0041605E" w:rsidRPr="00A06539" w:rsidRDefault="0041605E" w:rsidP="0041605E">
      <w:pPr>
        <w:rPr>
          <w:rFonts w:ascii="Arial" w:hAnsi="Arial" w:cs="Arial"/>
          <w:b/>
          <w:i/>
          <w:sz w:val="22"/>
          <w:szCs w:val="22"/>
          <w:lang w:val="en-US"/>
        </w:rPr>
      </w:pPr>
    </w:p>
    <w:p w:rsidR="0041605E" w:rsidRPr="00A06539" w:rsidRDefault="0041605E" w:rsidP="0041605E">
      <w:pPr>
        <w:rPr>
          <w:rFonts w:ascii="Arial" w:hAnsi="Arial" w:cs="Arial"/>
          <w:i/>
          <w:sz w:val="22"/>
          <w:szCs w:val="22"/>
          <w:lang w:val="en-US"/>
        </w:rPr>
      </w:pPr>
      <w:r w:rsidRPr="00A06539">
        <w:rPr>
          <w:rFonts w:ascii="Arial" w:hAnsi="Arial" w:cs="Arial"/>
          <w:sz w:val="22"/>
          <w:szCs w:val="22"/>
          <w:lang w:val="en-US"/>
        </w:rPr>
        <w:t>"</w:t>
      </w:r>
      <w:r w:rsidRPr="00A06539">
        <w:rPr>
          <w:rFonts w:ascii="Arial" w:hAnsi="Arial" w:cs="Arial"/>
          <w:i/>
          <w:sz w:val="22"/>
          <w:szCs w:val="22"/>
          <w:lang w:val="en-US"/>
        </w:rPr>
        <w:t xml:space="preserve">When filling in any questionnaire, it is proposed to replace any scale with a continuum, that is, a bar called </w:t>
      </w:r>
      <w:r w:rsidR="00543C58">
        <w:rPr>
          <w:rFonts w:ascii="Arial" w:hAnsi="Arial" w:cs="Arial"/>
          <w:i/>
          <w:sz w:val="22"/>
          <w:szCs w:val="22"/>
          <w:lang w:val="en-US"/>
        </w:rPr>
        <w:t>Vougiouklis&amp;Vougiouklis bar (</w:t>
      </w:r>
      <w:r w:rsidR="00543C58" w:rsidRPr="00543C58">
        <w:rPr>
          <w:rFonts w:ascii="Arial" w:hAnsi="Arial" w:cs="Arial"/>
          <w:i/>
          <w:color w:val="FF0000"/>
          <w:sz w:val="22"/>
          <w:szCs w:val="22"/>
          <w:lang w:val="en-US"/>
        </w:rPr>
        <w:t>V&amp;</w:t>
      </w:r>
      <w:r w:rsidRPr="00543C58">
        <w:rPr>
          <w:rFonts w:ascii="Arial" w:hAnsi="Arial" w:cs="Arial"/>
          <w:i/>
          <w:color w:val="FF0000"/>
          <w:sz w:val="22"/>
          <w:szCs w:val="22"/>
          <w:lang w:val="en-US"/>
        </w:rPr>
        <w:t>V</w:t>
      </w:r>
      <w:r w:rsidRPr="00A06539">
        <w:rPr>
          <w:rFonts w:ascii="Arial" w:hAnsi="Arial" w:cs="Arial"/>
          <w:i/>
          <w:sz w:val="22"/>
          <w:szCs w:val="22"/>
          <w:lang w:val="en-US"/>
        </w:rPr>
        <w:t xml:space="preserve"> bar). 0 is on the left end of the bar and 1is on the right:</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0</w:t>
      </w:r>
      <w:r w:rsidR="00A346B8" w:rsidRPr="00A346B8">
        <w:rPr>
          <w:rFonts w:ascii="Arial" w:hAnsi="Arial" w:cs="Arial"/>
          <w:noProof/>
          <w:sz w:val="22"/>
          <w:szCs w:val="22"/>
        </w:rPr>
      </w:r>
      <w:r w:rsidR="00A346B8" w:rsidRPr="00A346B8">
        <w:rPr>
          <w:rFonts w:ascii="Arial" w:hAnsi="Arial" w:cs="Arial"/>
          <w:noProof/>
          <w:sz w:val="22"/>
          <w:szCs w:val="22"/>
        </w:rPr>
        <w:pict>
          <v:group id="Καμβάς 6" o:spid="_x0000_s1026" editas="canvas" style="width:181.75pt;height:13.65pt;mso-position-horizontal-relative:char;mso-position-vertical-relative:line" coordsize="23082,1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082;height:1733;visibility:visible">
              <v:fill o:detectmouseclick="t"/>
              <v:path o:connecttype="none"/>
            </v:shape>
            <v:line id="Line 7" o:spid="_x0000_s1028" style="position:absolute;visibility:visible" from="762,1728" to="23082,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strokeweight="1.5pt"/>
            <w10:wrap type="none"/>
            <w10:anchorlock/>
          </v:group>
        </w:pict>
      </w:r>
      <w:r w:rsidRPr="00A06539">
        <w:rPr>
          <w:rFonts w:ascii="Arial" w:hAnsi="Arial" w:cs="Arial"/>
          <w:sz w:val="22"/>
          <w:szCs w:val="22"/>
          <w:lang w:val="en-US"/>
        </w:rPr>
        <w:t xml:space="preserve"> 1</w:t>
      </w:r>
    </w:p>
    <w:p w:rsidR="0041605E" w:rsidRPr="00A06539" w:rsidRDefault="0041605E" w:rsidP="0041605E">
      <w:pPr>
        <w:rPr>
          <w:rFonts w:ascii="Arial" w:hAnsi="Arial" w:cs="Arial"/>
          <w:sz w:val="22"/>
          <w:szCs w:val="22"/>
          <w:lang w:val="en-US"/>
        </w:rPr>
      </w:pPr>
      <w:r w:rsidRPr="00A06539">
        <w:rPr>
          <w:rFonts w:ascii="Arial" w:hAnsi="Arial" w:cs="Arial"/>
          <w:i/>
          <w:sz w:val="22"/>
          <w:szCs w:val="22"/>
          <w:lang w:val="en-US"/>
        </w:rPr>
        <w:t>The respondents, instead of checking a point on a Likert scale, are asked to intersect the bar vertically, on the point which they consider to express their spontaneous reaction to that question</w:t>
      </w:r>
      <w:r w:rsidRPr="00A06539">
        <w:rPr>
          <w:rFonts w:ascii="Arial" w:hAnsi="Arial" w:cs="Arial"/>
          <w:sz w:val="22"/>
          <w:szCs w:val="22"/>
          <w:lang w:val="en-US"/>
        </w:rPr>
        <w:t>".</w:t>
      </w:r>
    </w:p>
    <w:p w:rsidR="0041605E" w:rsidRPr="00A06539" w:rsidRDefault="0041605E" w:rsidP="0041605E">
      <w:pPr>
        <w:rPr>
          <w:rFonts w:ascii="Arial" w:hAnsi="Arial" w:cs="Arial"/>
          <w:sz w:val="22"/>
          <w:szCs w:val="22"/>
          <w:lang w:val="en-US"/>
        </w:rPr>
      </w:pP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Lygeros (2009: 1) refers to the advantages of the bar: </w:t>
      </w:r>
    </w:p>
    <w:p w:rsidR="0041605E" w:rsidRPr="00A06539" w:rsidRDefault="0041605E" w:rsidP="0041605E">
      <w:pPr>
        <w:rPr>
          <w:rFonts w:ascii="Arial" w:hAnsi="Arial" w:cs="Arial"/>
          <w:sz w:val="22"/>
          <w:szCs w:val="22"/>
          <w:lang w:val="en-US"/>
        </w:rPr>
      </w:pPr>
    </w:p>
    <w:p w:rsidR="0041605E" w:rsidRPr="00A06539" w:rsidRDefault="0041605E" w:rsidP="00774ECC">
      <w:pPr>
        <w:rPr>
          <w:rFonts w:ascii="Arial" w:hAnsi="Arial" w:cs="Arial"/>
          <w:sz w:val="22"/>
          <w:szCs w:val="22"/>
          <w:lang w:val="en-US"/>
        </w:rPr>
      </w:pPr>
      <w:r w:rsidRPr="00A06539">
        <w:rPr>
          <w:rFonts w:ascii="Arial" w:hAnsi="Arial" w:cs="Arial"/>
          <w:sz w:val="22"/>
          <w:szCs w:val="22"/>
          <w:lang w:val="en-US"/>
        </w:rPr>
        <w:t>"</w:t>
      </w:r>
      <w:r w:rsidRPr="00A06539">
        <w:rPr>
          <w:rFonts w:ascii="Arial" w:hAnsi="Arial" w:cs="Arial"/>
          <w:i/>
          <w:sz w:val="22"/>
          <w:szCs w:val="22"/>
          <w:lang w:val="en-US"/>
        </w:rPr>
        <w:t>The innovation of the Vougiouklis&amp;Vougiouklis bar (</w:t>
      </w:r>
      <w:r w:rsidRPr="00A346B7">
        <w:rPr>
          <w:rFonts w:ascii="Arial" w:hAnsi="Arial" w:cs="Arial"/>
          <w:i/>
          <w:color w:val="FF0000"/>
          <w:sz w:val="22"/>
          <w:szCs w:val="22"/>
          <w:lang w:val="en-US"/>
        </w:rPr>
        <w:t>V&amp;</w:t>
      </w:r>
      <w:commentRangeStart w:id="3"/>
      <w:r w:rsidRPr="00A346B7">
        <w:rPr>
          <w:rFonts w:ascii="Arial" w:hAnsi="Arial" w:cs="Arial"/>
          <w:i/>
          <w:color w:val="FF0000"/>
          <w:sz w:val="22"/>
          <w:szCs w:val="22"/>
          <w:lang w:val="en-US"/>
        </w:rPr>
        <w:t>V</w:t>
      </w:r>
      <w:commentRangeEnd w:id="3"/>
      <w:r w:rsidR="00A346B7">
        <w:rPr>
          <w:rStyle w:val="aff5"/>
        </w:rPr>
        <w:commentReference w:id="3"/>
      </w:r>
      <w:r w:rsidRPr="00A346B7">
        <w:rPr>
          <w:rFonts w:ascii="Arial" w:hAnsi="Arial" w:cs="Arial"/>
          <w:i/>
          <w:color w:val="FF0000"/>
          <w:sz w:val="22"/>
          <w:szCs w:val="22"/>
          <w:lang w:val="en-US"/>
        </w:rPr>
        <w:t xml:space="preserve"> bar</w:t>
      </w:r>
      <w:r w:rsidR="00957348" w:rsidRPr="00A346B7">
        <w:rPr>
          <w:rFonts w:ascii="Arial" w:hAnsi="Arial" w:cs="Arial"/>
          <w:i/>
          <w:color w:val="FF0000"/>
          <w:sz w:val="22"/>
          <w:szCs w:val="22"/>
          <w:lang w:val="en-US"/>
        </w:rPr>
        <w:t xml:space="preserve"> henceforth</w:t>
      </w:r>
      <w:r w:rsidRPr="00A06539">
        <w:rPr>
          <w:rFonts w:ascii="Arial" w:hAnsi="Arial" w:cs="Arial"/>
          <w:i/>
          <w:sz w:val="22"/>
          <w:szCs w:val="22"/>
          <w:lang w:val="en-US"/>
        </w:rPr>
        <w:t>) in replacing the scale from the bar has deep roots in the controversy between continuous and discrete. The tool they propose is not an extra addition to the m</w:t>
      </w:r>
      <w:r w:rsidR="00A346B7">
        <w:rPr>
          <w:rFonts w:ascii="Arial" w:hAnsi="Arial" w:cs="Arial"/>
          <w:i/>
          <w:sz w:val="22"/>
          <w:szCs w:val="22"/>
          <w:lang w:val="en-US"/>
        </w:rPr>
        <w:t xml:space="preserve">ass of tools ... the </w:t>
      </w:r>
      <w:r w:rsidR="00A346B7" w:rsidRPr="00A346B7">
        <w:rPr>
          <w:rFonts w:ascii="Arial" w:hAnsi="Arial" w:cs="Arial"/>
          <w:i/>
          <w:color w:val="FF0000"/>
          <w:sz w:val="22"/>
          <w:szCs w:val="22"/>
          <w:lang w:val="en-US"/>
        </w:rPr>
        <w:t>V&amp;</w:t>
      </w:r>
      <w:r w:rsidRPr="00A346B7">
        <w:rPr>
          <w:rFonts w:ascii="Arial" w:hAnsi="Arial" w:cs="Arial"/>
          <w:i/>
          <w:color w:val="FF0000"/>
          <w:sz w:val="22"/>
          <w:szCs w:val="22"/>
          <w:lang w:val="en-US"/>
        </w:rPr>
        <w:t xml:space="preserve">V </w:t>
      </w:r>
      <w:r w:rsidRPr="00A06539">
        <w:rPr>
          <w:rFonts w:ascii="Arial" w:hAnsi="Arial" w:cs="Arial"/>
          <w:i/>
          <w:sz w:val="22"/>
          <w:szCs w:val="22"/>
          <w:lang w:val="en-US"/>
        </w:rPr>
        <w:t>bar tries to overcome, in an artistic mathematical way, the methodological problems of simplification that are created by a model such as the Likert scale .... With the bar, it is easy to apply all the techniques of various distributions like Bernoulli, Poisson and Gauss the bar can also act as a tool for controlling the possibilities of all forms of scales</w:t>
      </w:r>
      <w:r w:rsidRPr="00A06539">
        <w:rPr>
          <w:rFonts w:ascii="Arial" w:hAnsi="Arial" w:cs="Arial"/>
          <w:sz w:val="22"/>
          <w:szCs w:val="22"/>
          <w:lang w:val="en-US"/>
        </w:rPr>
        <w:t xml:space="preserve">”. </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Markos (2017) also emphasizes the obvious advantage of the </w:t>
      </w:r>
      <w:r w:rsidR="00774ECC">
        <w:rPr>
          <w:rFonts w:ascii="Arial" w:hAnsi="Arial" w:cs="Arial"/>
          <w:color w:val="FF0000"/>
          <w:sz w:val="22"/>
          <w:szCs w:val="22"/>
          <w:lang w:val="en-US"/>
        </w:rPr>
        <w:t>V&amp;</w:t>
      </w:r>
      <w:r w:rsidRPr="00774ECC">
        <w:rPr>
          <w:rFonts w:ascii="Arial" w:hAnsi="Arial" w:cs="Arial"/>
          <w:color w:val="FF0000"/>
          <w:sz w:val="22"/>
          <w:szCs w:val="22"/>
          <w:lang w:val="en-US"/>
        </w:rPr>
        <w:t>V</w:t>
      </w:r>
      <w:r w:rsidRPr="00A06539">
        <w:rPr>
          <w:rFonts w:ascii="Arial" w:hAnsi="Arial" w:cs="Arial"/>
          <w:sz w:val="22"/>
          <w:szCs w:val="22"/>
          <w:lang w:val="en-US"/>
        </w:rPr>
        <w:t xml:space="preserve"> bar, that the researcher will not have to decide about the parameters in advance nor to clarify fine differences between subdivisions. In this way, the continuous data can be transformed into a form comparable to that of </w:t>
      </w:r>
      <w:r w:rsidRPr="00A06539">
        <w:rPr>
          <w:rFonts w:ascii="Arial" w:hAnsi="Arial" w:cs="Arial"/>
          <w:sz w:val="22"/>
          <w:szCs w:val="22"/>
          <w:lang w:val="en-US"/>
        </w:rPr>
        <w:lastRenderedPageBreak/>
        <w:t>the categorized data allowing analyses identical to those done with questionnaires using conventional scales, even more so with a variety of partitions.</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Furthermore, the participants, when asked to answer, do not need any special instruction, and do not need to distinguish the inconspicuous differences between two subdivisions on the scale. The psychological factor plays a very important role because the participants will intersect the bar [01] with a vertical line, based primarily on their intuition, which, at that particular moment, determines the most accurate point. The bar gives the possibility of fuzzy attitude, since it basically calls for a map on linear segment [0,1] instead of a 0 or 1 answer. </w:t>
      </w:r>
      <w:r w:rsidRPr="00A06539">
        <w:rPr>
          <w:rFonts w:ascii="Arial" w:hAnsi="Arial" w:cs="Arial"/>
          <w:sz w:val="22"/>
          <w:szCs w:val="22"/>
        </w:rPr>
        <w:t xml:space="preserve">To make things comparable, </w:t>
      </w:r>
      <w:r w:rsidRPr="00A06539">
        <w:rPr>
          <w:rFonts w:ascii="Arial" w:hAnsi="Arial" w:cs="Arial"/>
          <w:sz w:val="22"/>
          <w:szCs w:val="22"/>
          <w:lang w:val="en-US"/>
        </w:rPr>
        <w:t xml:space="preserve">this process can be represented as the effort of a car to go up or down (a) an inclined level, i.e. the bar, or (b) a flight of stairs, i.e. the Likert scale. Similarly, it can be compared to </w:t>
      </w:r>
      <w:r w:rsidRPr="00A06539">
        <w:rPr>
          <w:rFonts w:ascii="Arial" w:hAnsi="Arial" w:cs="Arial"/>
          <w:sz w:val="22"/>
          <w:szCs w:val="22"/>
        </w:rPr>
        <w:t>a person’s using a wheelchair effort to get on a plane using a ramp, rather than a flight of stairs.</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Consequently, when it is necessary to choose from a list such as “</w:t>
      </w:r>
      <w:r w:rsidRPr="00A06539">
        <w:rPr>
          <w:rFonts w:ascii="Arial" w:hAnsi="Arial" w:cs="Arial"/>
          <w:i/>
          <w:sz w:val="22"/>
          <w:szCs w:val="22"/>
          <w:lang w:val="en-US"/>
        </w:rPr>
        <w:t>very good, good, fairly good, almost good, not really good, not good, not good enough, rather bad, not very bad</w:t>
      </w:r>
      <w:r w:rsidRPr="00A06539">
        <w:rPr>
          <w:rFonts w:ascii="Arial" w:hAnsi="Arial" w:cs="Arial"/>
          <w:sz w:val="22"/>
          <w:szCs w:val="22"/>
          <w:lang w:val="en-US"/>
        </w:rPr>
        <w:t>”</w:t>
      </w:r>
      <w:r w:rsidRPr="00A06539">
        <w:rPr>
          <w:rFonts w:ascii="Arial" w:hAnsi="Arial" w:cs="Arial"/>
          <w:i/>
          <w:sz w:val="22"/>
          <w:szCs w:val="22"/>
          <w:lang w:val="en-US"/>
        </w:rPr>
        <w:t xml:space="preserve">, </w:t>
      </w:r>
      <w:r w:rsidRPr="00A06539">
        <w:rPr>
          <w:rFonts w:ascii="Arial" w:hAnsi="Arial" w:cs="Arial"/>
          <w:sz w:val="22"/>
          <w:szCs w:val="22"/>
          <w:lang w:val="en-US"/>
        </w:rPr>
        <w:t>etc -of course there are even more options- we cannot be sure that we will be able to explain the extremely subtle differences between escalations and make them completely distinguished from other similar choices making them in this way comprehensible  all our participants of different ages, genders, and linguistic, cultural, religious beliefs. However, using a continuum, the V&amp;V bar, instead of a predefined discrete, it is each individual who will decide where exactly to intersect the bar at a specific moment, without any subjective language explanations. Because, one could argue that through explanations, we might impose, involuntarily or voluntarily our own perceptions on the participants, something that is both wrong and undesirable.</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The first pilot applications of the bar revealed certain inconsistencies, for which colleagues suggested solutions: (a) it was observed that the length of the bar was not strictly decided in advance; instead, it was left to the researcher's judgment. Such freedom, though, eliminated comparability between researches using bars of different length, and (b) even more so, if the length was kept too short, then the subject’s freedom of choice is limited, because they do not have enough space to make their choices.  In order to tackle these two inconsistencies, it was suggested that the leng</w:t>
      </w:r>
      <w:r w:rsidR="00CA4D0D">
        <w:rPr>
          <w:rFonts w:ascii="Arial" w:hAnsi="Arial" w:cs="Arial"/>
          <w:sz w:val="22"/>
          <w:szCs w:val="22"/>
          <w:lang w:val="en-US"/>
        </w:rPr>
        <w:t xml:space="preserve">th of the bar should be kept </w:t>
      </w:r>
      <w:r w:rsidR="00CA4D0D" w:rsidRPr="00CA4D0D">
        <w:rPr>
          <w:rFonts w:ascii="Arial" w:hAnsi="Arial" w:cs="Arial"/>
          <w:color w:val="FF0000"/>
          <w:sz w:val="22"/>
          <w:szCs w:val="22"/>
          <w:lang w:val="en-US"/>
        </w:rPr>
        <w:t>100m</w:t>
      </w:r>
      <w:r w:rsidRPr="00CA4D0D">
        <w:rPr>
          <w:rFonts w:ascii="Arial" w:hAnsi="Arial" w:cs="Arial"/>
          <w:color w:val="FF0000"/>
          <w:sz w:val="22"/>
          <w:szCs w:val="22"/>
          <w:lang w:val="en-US"/>
        </w:rPr>
        <w:t>m</w:t>
      </w:r>
      <w:r w:rsidRPr="00A06539">
        <w:rPr>
          <w:rFonts w:ascii="Arial" w:hAnsi="Arial" w:cs="Arial"/>
          <w:sz w:val="22"/>
          <w:szCs w:val="22"/>
          <w:lang w:val="en-US"/>
        </w:rPr>
        <w:t xml:space="preserve"> in every application of the bar. </w:t>
      </w:r>
    </w:p>
    <w:p w:rsidR="0041605E" w:rsidRPr="00A06539" w:rsidRDefault="0041605E" w:rsidP="0041605E">
      <w:pPr>
        <w:ind w:firstLine="0"/>
        <w:jc w:val="center"/>
        <w:rPr>
          <w:rFonts w:ascii="Arial" w:hAnsi="Arial" w:cs="Arial"/>
          <w:b/>
          <w:sz w:val="22"/>
          <w:szCs w:val="22"/>
          <w:lang w:val="en-US"/>
        </w:rPr>
      </w:pPr>
      <w:r w:rsidRPr="00A06539">
        <w:rPr>
          <w:rFonts w:ascii="Arial" w:hAnsi="Arial" w:cs="Arial"/>
          <w:b/>
          <w:sz w:val="22"/>
          <w:szCs w:val="22"/>
          <w:lang w:val="en-US"/>
        </w:rPr>
        <w:t>0</w:t>
      </w:r>
      <w:r w:rsidR="00A346B8" w:rsidRPr="00A346B8">
        <w:rPr>
          <w:rFonts w:ascii="Arial" w:hAnsi="Arial" w:cs="Arial"/>
          <w:b/>
          <w:noProof/>
          <w:sz w:val="22"/>
          <w:szCs w:val="22"/>
        </w:rPr>
      </w:r>
      <w:r w:rsidR="00A346B8" w:rsidRPr="00A346B8">
        <w:rPr>
          <w:rFonts w:ascii="Arial" w:hAnsi="Arial" w:cs="Arial"/>
          <w:b/>
          <w:noProof/>
          <w:sz w:val="22"/>
          <w:szCs w:val="22"/>
        </w:rPr>
        <w:pict>
          <v:group id="Καμβάς 4" o:spid="_x0000_s1031" editas="canvas" style="width:283.45pt;height:21.3pt;mso-position-horizontal-relative:char;mso-position-vertical-relative:line" coordsize="35998,2705">
            <v:shape id="_x0000_s1033" type="#_x0000_t75" style="position:absolute;width:35998;height:2705;visibility:visible">
              <v:fill o:detectmouseclick="t"/>
              <v:path o:connecttype="none"/>
            </v:shape>
            <v:line id="Line 4" o:spid="_x0000_s1032" style="position:absolute;visibility:visible" from="1188,2697" to="35998,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w10:wrap type="none"/>
            <w10:anchorlock/>
          </v:group>
        </w:pict>
      </w:r>
      <w:r w:rsidRPr="00A06539">
        <w:rPr>
          <w:rFonts w:ascii="Arial" w:hAnsi="Arial" w:cs="Arial"/>
          <w:b/>
          <w:sz w:val="22"/>
          <w:szCs w:val="22"/>
          <w:lang w:val="en-US"/>
        </w:rPr>
        <w:t xml:space="preserve"> 1</w:t>
      </w:r>
    </w:p>
    <w:p w:rsidR="0041605E" w:rsidRPr="00A06539" w:rsidRDefault="00CA4D0D" w:rsidP="0041605E">
      <w:pPr>
        <w:ind w:firstLine="0"/>
        <w:jc w:val="center"/>
        <w:rPr>
          <w:rFonts w:ascii="Arial" w:hAnsi="Arial" w:cs="Arial"/>
          <w:sz w:val="22"/>
          <w:szCs w:val="22"/>
          <w:lang w:val="en-US"/>
        </w:rPr>
      </w:pPr>
      <w:r>
        <w:rPr>
          <w:rFonts w:ascii="Arial" w:hAnsi="Arial" w:cs="Arial"/>
          <w:sz w:val="22"/>
          <w:szCs w:val="22"/>
          <w:lang w:val="en-US"/>
        </w:rPr>
        <w:t xml:space="preserve">Figure 1: The </w:t>
      </w:r>
      <w:r w:rsidRPr="00CA4D0D">
        <w:rPr>
          <w:rFonts w:ascii="Arial" w:hAnsi="Arial" w:cs="Arial"/>
          <w:color w:val="FF0000"/>
          <w:sz w:val="22"/>
          <w:szCs w:val="22"/>
          <w:lang w:val="en-US"/>
        </w:rPr>
        <w:t>100mm</w:t>
      </w:r>
      <w:r w:rsidR="0041605E" w:rsidRPr="00CA4D0D">
        <w:rPr>
          <w:rFonts w:ascii="Arial" w:hAnsi="Arial" w:cs="Arial"/>
          <w:color w:val="FF0000"/>
          <w:sz w:val="22"/>
          <w:szCs w:val="22"/>
          <w:lang w:val="en-US"/>
        </w:rPr>
        <w:t xml:space="preserve"> bar</w:t>
      </w:r>
    </w:p>
    <w:p w:rsidR="0041605E" w:rsidRPr="00A06539" w:rsidRDefault="0041605E" w:rsidP="0041605E">
      <w:pPr>
        <w:ind w:firstLine="0"/>
        <w:rPr>
          <w:rFonts w:ascii="Arial" w:hAnsi="Arial" w:cs="Arial"/>
          <w:sz w:val="22"/>
          <w:szCs w:val="22"/>
          <w:lang w:val="en-US"/>
        </w:rPr>
      </w:pP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Nevertheless, in consequent pilot studies, three more inconsistencies were identified: (a) the average participants are over-familiarized with the widely used decimal system, that is to say, with the length of the ten centimeter bar, and (b) they are most likely to have certain schemata in their minds of scales of three, four, ten, or even twelve partitions in mind, since these are the ones widely used in western dominant decimal system. So, they were ‘programmed’ to move comfortably on a 10cm bar and cut it in the predetermined spaces they had in their minds. In other words, they subconsciously divide the bar into ten equal parts and act as if it worked on a Likert scale. The final inconsistency concerns comments that the 10cm bar was far too long and difficult to handle on the average A4 sheets of paper normally used in handouts.</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The suggested answer to this problem was the use of the </w:t>
      </w:r>
      <w:r w:rsidRPr="00A06539">
        <w:rPr>
          <w:rFonts w:ascii="Arial" w:hAnsi="Arial" w:cs="Arial"/>
          <w:i/>
          <w:iCs/>
          <w:sz w:val="22"/>
          <w:szCs w:val="22"/>
          <w:lang w:val="en-US"/>
        </w:rPr>
        <w:t xml:space="preserve">golden ratio, </w:t>
      </w:r>
      <w:r w:rsidRPr="00A06539">
        <w:rPr>
          <w:rFonts w:ascii="Arial" w:hAnsi="Arial" w:cs="Arial"/>
          <w:sz w:val="22"/>
          <w:szCs w:val="22"/>
          <w:lang w:val="en-US"/>
        </w:rPr>
        <w:t xml:space="preserve">as suggested by ancient Greeks. It is defined to be </w:t>
      </w:r>
      <w:r w:rsidRPr="00A06539">
        <w:rPr>
          <w:rFonts w:ascii="Arial" w:hAnsi="Arial" w:cs="Arial"/>
          <w:i/>
          <w:sz w:val="22"/>
          <w:szCs w:val="22"/>
          <w:lang w:val="en-US"/>
        </w:rPr>
        <w:t xml:space="preserve">the segment x such that for a given length a to have   a/x=x/(a-x). </w:t>
      </w:r>
      <w:r w:rsidRPr="00A06539">
        <w:rPr>
          <w:rFonts w:ascii="Arial" w:hAnsi="Arial" w:cs="Arial"/>
          <w:sz w:val="22"/>
          <w:szCs w:val="22"/>
          <w:lang w:val="en-US"/>
        </w:rPr>
        <w:t xml:space="preserve">So, in the case of the ten centimeter bar, this is represented as </w:t>
      </w:r>
      <w:r w:rsidRPr="00CA4D0D">
        <w:rPr>
          <w:rFonts w:ascii="Arial" w:hAnsi="Arial" w:cs="Arial"/>
          <w:color w:val="FF0000"/>
          <w:sz w:val="22"/>
          <w:szCs w:val="22"/>
          <w:lang w:val="en-US"/>
        </w:rPr>
        <w:t>10</w:t>
      </w:r>
      <w:r w:rsidR="00CA4D0D" w:rsidRPr="00CA4D0D">
        <w:rPr>
          <w:rFonts w:ascii="Arial" w:hAnsi="Arial" w:cs="Arial"/>
          <w:color w:val="FF0000"/>
          <w:sz w:val="22"/>
          <w:szCs w:val="22"/>
          <w:lang w:val="en-US"/>
        </w:rPr>
        <w:t>0</w:t>
      </w:r>
      <w:r w:rsidRPr="00CA4D0D">
        <w:rPr>
          <w:rFonts w:ascii="Arial" w:hAnsi="Arial" w:cs="Arial"/>
          <w:color w:val="FF0000"/>
          <w:sz w:val="22"/>
          <w:szCs w:val="22"/>
          <w:lang w:val="en-US"/>
        </w:rPr>
        <w:t xml:space="preserve"> / x = x / (10</w:t>
      </w:r>
      <w:r w:rsidR="00CA4D0D" w:rsidRPr="00CA4D0D">
        <w:rPr>
          <w:rFonts w:ascii="Arial" w:hAnsi="Arial" w:cs="Arial"/>
          <w:color w:val="FF0000"/>
          <w:sz w:val="22"/>
          <w:szCs w:val="22"/>
          <w:lang w:val="en-US"/>
        </w:rPr>
        <w:t>0</w:t>
      </w:r>
      <w:r w:rsidRPr="00CA4D0D">
        <w:rPr>
          <w:rFonts w:ascii="Arial" w:hAnsi="Arial" w:cs="Arial"/>
          <w:color w:val="FF0000"/>
          <w:sz w:val="22"/>
          <w:szCs w:val="22"/>
          <w:lang w:val="en-US"/>
        </w:rPr>
        <w:t>-x) and the solution of this equation is x</w:t>
      </w:r>
      <w:r w:rsidRPr="00CA4D0D">
        <w:rPr>
          <w:rFonts w:ascii="Arial" w:hAnsi="Arial" w:cs="Arial"/>
          <w:color w:val="FF0000"/>
          <w:sz w:val="22"/>
          <w:szCs w:val="22"/>
        </w:rPr>
        <w:sym w:font="Symbol" w:char="F0BB"/>
      </w:r>
      <w:r w:rsidR="00CA4D0D" w:rsidRPr="00CA4D0D">
        <w:rPr>
          <w:rFonts w:ascii="Arial" w:hAnsi="Arial" w:cs="Arial"/>
          <w:color w:val="FF0000"/>
          <w:sz w:val="22"/>
          <w:szCs w:val="22"/>
          <w:lang w:val="en-US"/>
        </w:rPr>
        <w:t>62.0 m</w:t>
      </w:r>
      <w:r w:rsidRPr="00CA4D0D">
        <w:rPr>
          <w:rFonts w:ascii="Arial" w:hAnsi="Arial" w:cs="Arial"/>
          <w:color w:val="FF0000"/>
          <w:sz w:val="22"/>
          <w:szCs w:val="22"/>
          <w:lang w:val="en-US"/>
        </w:rPr>
        <w:t>m as shown in the following figure</w:t>
      </w:r>
      <w:r w:rsidRPr="00A06539">
        <w:rPr>
          <w:rFonts w:ascii="Arial" w:hAnsi="Arial" w:cs="Arial"/>
          <w:sz w:val="22"/>
          <w:szCs w:val="22"/>
          <w:lang w:val="en-US"/>
        </w:rPr>
        <w:t>:</w:t>
      </w:r>
    </w:p>
    <w:p w:rsidR="0041605E" w:rsidRPr="00A06539" w:rsidRDefault="0041605E" w:rsidP="0041605E">
      <w:pPr>
        <w:ind w:firstLine="0"/>
        <w:jc w:val="left"/>
        <w:rPr>
          <w:rFonts w:ascii="Arial" w:hAnsi="Arial" w:cs="Arial"/>
          <w:sz w:val="22"/>
          <w:szCs w:val="22"/>
          <w:lang w:val="en-US"/>
        </w:rPr>
      </w:pPr>
    </w:p>
    <w:p w:rsidR="0041605E" w:rsidRPr="00A06539" w:rsidRDefault="00A346B8" w:rsidP="0041605E">
      <w:pPr>
        <w:pStyle w:val="aff9"/>
        <w:numPr>
          <w:ilvl w:val="0"/>
          <w:numId w:val="36"/>
        </w:numPr>
        <w:jc w:val="center"/>
        <w:rPr>
          <w:rFonts w:ascii="Arial" w:hAnsi="Arial" w:cs="Arial"/>
          <w:sz w:val="22"/>
          <w:szCs w:val="22"/>
          <w:lang w:val="en-US"/>
        </w:rPr>
      </w:pPr>
      <w:r w:rsidRPr="00A346B8">
        <w:rPr>
          <w:noProof/>
          <w:sz w:val="22"/>
          <w:szCs w:val="22"/>
        </w:rPr>
        <w:pict>
          <v:shapetype id="_x0000_t32" coordsize="21600,21600" o:spt="32" o:oned="t" path="m,l21600,21600e" filled="f">
            <v:path arrowok="t" fillok="f" o:connecttype="none"/>
            <o:lock v:ext="edit" shapetype="t"/>
          </v:shapetype>
          <v:shape id="Ευθύγραμμο βέλος σύνδεσης 2" o:spid="_x0000_s1030" type="#_x0000_t32" style="position:absolute;left:0;text-align:left;margin-left:163.5pt;margin-top:6.75pt;width:175.75pt;height:.05pt;flip:x;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" strokeweight="1.25pt">
            <w10:wrap anchorx="margin"/>
          </v:shape>
        </w:pict>
      </w:r>
      <w:r w:rsidR="0041605E" w:rsidRPr="00A06539">
        <w:rPr>
          <w:rFonts w:ascii="Arial" w:hAnsi="Arial" w:cs="Arial"/>
          <w:sz w:val="22"/>
          <w:szCs w:val="22"/>
          <w:lang w:val="en-US"/>
        </w:rPr>
        <w:t>1</w:t>
      </w:r>
    </w:p>
    <w:p w:rsidR="0041605E" w:rsidRPr="00A06539" w:rsidRDefault="0041605E" w:rsidP="0041605E">
      <w:pPr>
        <w:ind w:left="360" w:firstLine="0"/>
        <w:jc w:val="center"/>
        <w:rPr>
          <w:rFonts w:ascii="Arial" w:hAnsi="Arial" w:cs="Arial"/>
          <w:sz w:val="22"/>
          <w:szCs w:val="22"/>
          <w:lang w:val="en-US"/>
        </w:rPr>
      </w:pPr>
      <w:r w:rsidRPr="00A06539">
        <w:rPr>
          <w:rFonts w:ascii="Arial" w:hAnsi="Arial" w:cs="Arial"/>
          <w:sz w:val="22"/>
          <w:szCs w:val="22"/>
          <w:lang w:val="en-US"/>
        </w:rPr>
        <w:t xml:space="preserve">Figure 2: </w:t>
      </w:r>
      <w:r w:rsidRPr="00CA4D0D">
        <w:rPr>
          <w:rFonts w:ascii="Arial" w:hAnsi="Arial" w:cs="Arial"/>
          <w:color w:val="FF0000"/>
          <w:sz w:val="22"/>
          <w:szCs w:val="22"/>
          <w:lang w:val="en-US"/>
        </w:rPr>
        <w:t xml:space="preserve">The </w:t>
      </w:r>
      <w:r w:rsidR="00CA4D0D" w:rsidRPr="00CA4D0D">
        <w:rPr>
          <w:rFonts w:ascii="Arial" w:hAnsi="Arial" w:cs="Arial"/>
          <w:color w:val="FF0000"/>
          <w:sz w:val="22"/>
          <w:szCs w:val="22"/>
          <w:lang w:val="en-US"/>
        </w:rPr>
        <w:t xml:space="preserve">62 mm </w:t>
      </w:r>
      <w:r w:rsidRPr="00CA4D0D">
        <w:rPr>
          <w:rFonts w:ascii="Arial" w:hAnsi="Arial" w:cs="Arial"/>
          <w:color w:val="FF0000"/>
          <w:sz w:val="22"/>
          <w:szCs w:val="22"/>
          <w:lang w:val="en-US"/>
        </w:rPr>
        <w:t>V&amp;V bar</w:t>
      </w:r>
    </w:p>
    <w:p w:rsidR="0041605E" w:rsidRPr="00A06539" w:rsidRDefault="0041605E" w:rsidP="0041605E">
      <w:pPr>
        <w:pStyle w:val="aff9"/>
        <w:ind w:left="6297" w:firstLine="0"/>
        <w:rPr>
          <w:rFonts w:ascii="Arial" w:hAnsi="Arial" w:cs="Arial"/>
          <w:sz w:val="22"/>
          <w:szCs w:val="22"/>
          <w:lang w:val="en-US"/>
        </w:rPr>
      </w:pP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In this way we</w:t>
      </w:r>
      <w:r w:rsidR="00CA4D0D">
        <w:rPr>
          <w:rFonts w:ascii="Arial" w:hAnsi="Arial" w:cs="Arial"/>
          <w:sz w:val="22"/>
          <w:szCs w:val="22"/>
          <w:lang w:val="en-US"/>
        </w:rPr>
        <w:t xml:space="preserve"> avoided the rather awkward </w:t>
      </w:r>
      <w:r w:rsidR="00CA4D0D" w:rsidRPr="00CA4D0D">
        <w:rPr>
          <w:rFonts w:ascii="Arial" w:hAnsi="Arial" w:cs="Arial"/>
          <w:color w:val="FF0000"/>
          <w:sz w:val="22"/>
          <w:szCs w:val="22"/>
          <w:lang w:val="en-US"/>
        </w:rPr>
        <w:t>100mm</w:t>
      </w:r>
      <w:r w:rsidRPr="00CA4D0D">
        <w:rPr>
          <w:rFonts w:ascii="Arial" w:hAnsi="Arial" w:cs="Arial"/>
          <w:color w:val="FF0000"/>
          <w:sz w:val="22"/>
          <w:szCs w:val="22"/>
          <w:lang w:val="en-US"/>
        </w:rPr>
        <w:t xml:space="preserve"> </w:t>
      </w:r>
      <w:r w:rsidRPr="00A06539">
        <w:rPr>
          <w:rFonts w:ascii="Arial" w:hAnsi="Arial" w:cs="Arial"/>
          <w:sz w:val="22"/>
          <w:szCs w:val="22"/>
          <w:lang w:val="en-US"/>
        </w:rPr>
        <w:t>bar and all the preconceptions of decimal system establishing an original length, never used before, and activating the advantages of the continuum of V&amp;V bar, more specifically those of the continuum.</w:t>
      </w:r>
    </w:p>
    <w:p w:rsidR="0041605E" w:rsidRPr="00A06539" w:rsidRDefault="0041605E" w:rsidP="0041605E">
      <w:pPr>
        <w:autoSpaceDE w:val="0"/>
        <w:autoSpaceDN w:val="0"/>
        <w:adjustRightInd w:val="0"/>
        <w:ind w:firstLine="426"/>
        <w:rPr>
          <w:rFonts w:ascii="Arial" w:hAnsi="Arial" w:cs="Arial"/>
          <w:sz w:val="22"/>
          <w:szCs w:val="22"/>
          <w:lang w:val="en-US"/>
        </w:rPr>
      </w:pPr>
      <w:r w:rsidRPr="00A06539">
        <w:rPr>
          <w:rFonts w:ascii="Arial" w:hAnsi="Arial" w:cs="Arial"/>
          <w:sz w:val="22"/>
          <w:szCs w:val="22"/>
          <w:lang w:val="en-US"/>
        </w:rPr>
        <w:t xml:space="preserve">To sum up the V&amp;V bar is aiming to overcome, in a skilful mathematical way, methodological shortcomings of simplification created by a model such as the Likert scale. Even more so, working on a continuum is a realistic simulation of human choice and consequently more natural. This </w:t>
      </w:r>
      <w:r w:rsidR="00B83870">
        <w:rPr>
          <w:rFonts w:ascii="Arial" w:hAnsi="Arial" w:cs="Arial"/>
          <w:color w:val="FF0000"/>
          <w:sz w:val="22"/>
          <w:szCs w:val="22"/>
          <w:lang w:val="en-US"/>
        </w:rPr>
        <w:t>is</w:t>
      </w:r>
      <w:r w:rsidR="00B83870" w:rsidRPr="00B83870">
        <w:rPr>
          <w:rFonts w:ascii="Arial" w:hAnsi="Arial" w:cs="Arial"/>
          <w:sz w:val="22"/>
          <w:szCs w:val="22"/>
          <w:lang w:val="en-US"/>
        </w:rPr>
        <w:t xml:space="preserve"> </w:t>
      </w:r>
      <w:r w:rsidRPr="00A06539">
        <w:rPr>
          <w:rFonts w:ascii="Arial" w:hAnsi="Arial" w:cs="Arial"/>
          <w:sz w:val="22"/>
          <w:szCs w:val="22"/>
          <w:lang w:val="en-US"/>
        </w:rPr>
        <w:t xml:space="preserve">because the continuum is a common feature of all natural magnitudes, e.g. sound, and it is </w:t>
      </w:r>
      <w:r w:rsidRPr="00A06539">
        <w:rPr>
          <w:rFonts w:ascii="Arial" w:hAnsi="Arial" w:cs="Arial"/>
          <w:sz w:val="22"/>
          <w:szCs w:val="22"/>
          <w:lang w:val="en-US"/>
        </w:rPr>
        <w:lastRenderedPageBreak/>
        <w:t>humans who cut every continuum into discrete units. Consequently, in the case of the bar, the participants are given the initiative to make a</w:t>
      </w:r>
      <w:r w:rsidR="00D329AA">
        <w:rPr>
          <w:rFonts w:ascii="Arial" w:hAnsi="Arial" w:cs="Arial"/>
          <w:sz w:val="22"/>
          <w:szCs w:val="22"/>
          <w:lang w:val="en-US"/>
        </w:rPr>
        <w:t xml:space="preserve"> completely free choice rather </w:t>
      </w:r>
      <w:r w:rsidR="00D329AA">
        <w:rPr>
          <w:rFonts w:ascii="Arial" w:hAnsi="Arial" w:cs="Arial"/>
          <w:color w:val="FF0000"/>
          <w:sz w:val="22"/>
          <w:szCs w:val="22"/>
          <w:lang w:val="en-US"/>
        </w:rPr>
        <w:t>go for</w:t>
      </w:r>
      <w:r w:rsidRPr="00A06539">
        <w:rPr>
          <w:rFonts w:ascii="Arial" w:hAnsi="Arial" w:cs="Arial"/>
          <w:sz w:val="22"/>
          <w:szCs w:val="22"/>
          <w:lang w:val="en-US"/>
        </w:rPr>
        <w:t xml:space="preserve"> </w:t>
      </w:r>
      <w:r w:rsidRPr="005455F8">
        <w:rPr>
          <w:rFonts w:ascii="Arial" w:hAnsi="Arial" w:cs="Arial"/>
          <w:strike/>
          <w:color w:val="FF0000"/>
          <w:sz w:val="22"/>
          <w:szCs w:val="22"/>
          <w:lang w:val="en-US"/>
        </w:rPr>
        <w:t xml:space="preserve">the </w:t>
      </w:r>
      <w:r w:rsidRPr="00A06539">
        <w:rPr>
          <w:rFonts w:ascii="Arial" w:hAnsi="Arial" w:cs="Arial"/>
          <w:sz w:val="22"/>
          <w:szCs w:val="22"/>
          <w:lang w:val="en-US"/>
        </w:rPr>
        <w:t xml:space="preserve">pre-determined ones. </w:t>
      </w:r>
      <w:r w:rsidRPr="005455F8">
        <w:rPr>
          <w:rFonts w:ascii="Arial" w:hAnsi="Arial" w:cs="Arial"/>
          <w:strike/>
          <w:color w:val="FF0000"/>
          <w:sz w:val="22"/>
          <w:szCs w:val="22"/>
          <w:lang w:val="en-US"/>
        </w:rPr>
        <w:t xml:space="preserve">Actually </w:t>
      </w:r>
      <w:r w:rsidR="005455F8">
        <w:rPr>
          <w:rFonts w:ascii="Arial" w:hAnsi="Arial" w:cs="Arial"/>
          <w:color w:val="FF0000"/>
          <w:sz w:val="22"/>
          <w:szCs w:val="22"/>
          <w:lang w:val="en-US"/>
        </w:rPr>
        <w:t>N</w:t>
      </w:r>
      <w:r w:rsidR="005455F8" w:rsidRPr="005455F8">
        <w:rPr>
          <w:rFonts w:ascii="Arial" w:hAnsi="Arial" w:cs="Arial"/>
          <w:color w:val="FF0000"/>
          <w:sz w:val="22"/>
          <w:szCs w:val="22"/>
          <w:lang w:val="en-US"/>
        </w:rPr>
        <w:t xml:space="preserve">eedless to say </w:t>
      </w:r>
      <w:r w:rsidRPr="005455F8">
        <w:rPr>
          <w:rFonts w:ascii="Arial" w:hAnsi="Arial" w:cs="Arial"/>
          <w:sz w:val="22"/>
          <w:szCs w:val="22"/>
          <w:lang w:val="en-US"/>
        </w:rPr>
        <w:t>their</w:t>
      </w:r>
      <w:r w:rsidRPr="00A06539">
        <w:rPr>
          <w:rFonts w:ascii="Arial" w:hAnsi="Arial" w:cs="Arial"/>
          <w:sz w:val="22"/>
          <w:szCs w:val="22"/>
          <w:lang w:val="en-US"/>
        </w:rPr>
        <w:t xml:space="preserve"> choices are infinite as any point on the continuum may represent their options the specific moment.</w:t>
      </w:r>
    </w:p>
    <w:p w:rsidR="0041605E" w:rsidRPr="00A06539" w:rsidRDefault="0041605E" w:rsidP="0041605E">
      <w:pPr>
        <w:ind w:firstLine="284"/>
        <w:rPr>
          <w:rFonts w:ascii="Arial" w:hAnsi="Arial" w:cs="Arial"/>
          <w:sz w:val="22"/>
          <w:szCs w:val="22"/>
          <w:lang w:val="en-US"/>
        </w:rPr>
      </w:pPr>
      <w:r w:rsidRPr="00A06539">
        <w:rPr>
          <w:rFonts w:ascii="Arial" w:hAnsi="Arial" w:cs="Arial"/>
          <w:sz w:val="22"/>
          <w:szCs w:val="22"/>
          <w:lang w:val="en-US"/>
        </w:rPr>
        <w:t>Now we come to the final stage, that of the processing the result obtained using the V&amp;V bar. The procedure to be followed is exactly the same as the one followed with any Likert scale. That is to say, we can divide the bar in as many equal spaces as we wish</w:t>
      </w:r>
      <w:r w:rsidRPr="0095759E">
        <w:rPr>
          <w:rFonts w:ascii="Arial" w:hAnsi="Arial" w:cs="Arial"/>
          <w:color w:val="FF0000"/>
          <w:sz w:val="22"/>
          <w:szCs w:val="22"/>
          <w:lang w:val="en-US"/>
        </w:rPr>
        <w:t>. One could ask</w:t>
      </w:r>
      <w:r w:rsidR="0095759E" w:rsidRPr="0095759E">
        <w:rPr>
          <w:rFonts w:ascii="Arial" w:hAnsi="Arial" w:cs="Arial"/>
          <w:color w:val="FF0000"/>
          <w:sz w:val="22"/>
          <w:szCs w:val="22"/>
          <w:lang w:val="en-US"/>
        </w:rPr>
        <w:t>:</w:t>
      </w:r>
      <w:r w:rsidRPr="0095759E">
        <w:rPr>
          <w:rFonts w:ascii="Arial" w:hAnsi="Arial" w:cs="Arial"/>
          <w:color w:val="FF0000"/>
          <w:sz w:val="22"/>
          <w:szCs w:val="22"/>
          <w:lang w:val="en-US"/>
        </w:rPr>
        <w:t xml:space="preserve"> </w:t>
      </w:r>
      <w:r w:rsidR="0095759E" w:rsidRPr="0095759E">
        <w:rPr>
          <w:rFonts w:ascii="Arial" w:hAnsi="Arial" w:cs="Arial"/>
          <w:color w:val="FF0000"/>
          <w:sz w:val="22"/>
          <w:szCs w:val="22"/>
          <w:lang w:val="en-US"/>
        </w:rPr>
        <w:t>“</w:t>
      </w:r>
      <w:r w:rsidRPr="0095759E">
        <w:rPr>
          <w:rFonts w:ascii="Arial" w:hAnsi="Arial" w:cs="Arial"/>
          <w:color w:val="FF0000"/>
          <w:sz w:val="22"/>
          <w:szCs w:val="22"/>
          <w:lang w:val="en-US"/>
        </w:rPr>
        <w:t>why should we go through the bar procedure then?</w:t>
      </w:r>
      <w:r w:rsidR="0095759E" w:rsidRPr="0095759E">
        <w:rPr>
          <w:rFonts w:ascii="Arial" w:hAnsi="Arial" w:cs="Arial"/>
          <w:color w:val="FF0000"/>
          <w:sz w:val="22"/>
          <w:szCs w:val="22"/>
          <w:lang w:val="en-US"/>
        </w:rPr>
        <w:t>”</w:t>
      </w:r>
      <w:r w:rsidR="0095759E">
        <w:rPr>
          <w:rFonts w:ascii="Arial" w:hAnsi="Arial" w:cs="Arial"/>
          <w:sz w:val="22"/>
          <w:szCs w:val="22"/>
          <w:lang w:val="en-US"/>
        </w:rPr>
        <w:t>.</w:t>
      </w:r>
      <w:r w:rsidRPr="00A06539">
        <w:rPr>
          <w:rFonts w:ascii="Arial" w:hAnsi="Arial" w:cs="Arial"/>
          <w:sz w:val="22"/>
          <w:szCs w:val="22"/>
          <w:lang w:val="en-US"/>
        </w:rPr>
        <w:t xml:space="preserve"> The answer is that our bar gives a potential for different types of processing not provided by the Likert scales</w:t>
      </w:r>
      <w:r w:rsidR="0095759E">
        <w:rPr>
          <w:rFonts w:ascii="Arial" w:hAnsi="Arial" w:cs="Arial"/>
          <w:color w:val="FF0000"/>
          <w:sz w:val="22"/>
          <w:szCs w:val="22"/>
          <w:lang w:val="en-US"/>
        </w:rPr>
        <w:t>, i.e. multiple processing.</w:t>
      </w:r>
      <w:r w:rsidRPr="00A06539">
        <w:rPr>
          <w:rFonts w:ascii="Arial" w:hAnsi="Arial" w:cs="Arial"/>
          <w:sz w:val="22"/>
          <w:szCs w:val="22"/>
          <w:lang w:val="en-US"/>
        </w:rPr>
        <w:t xml:space="preserve">. For example, let us suppose that the researcher finds out that the given answers follow the Gauss distribution and wishes to ‘correct’ this tendency. </w:t>
      </w:r>
    </w:p>
    <w:p w:rsidR="0041605E" w:rsidRPr="00A06539" w:rsidRDefault="0041605E" w:rsidP="0041605E">
      <w:pPr>
        <w:ind w:firstLine="420"/>
        <w:rPr>
          <w:rFonts w:ascii="Arial" w:hAnsi="Arial" w:cs="Arial"/>
          <w:sz w:val="22"/>
          <w:szCs w:val="22"/>
          <w:lang w:val="en-US"/>
        </w:rPr>
      </w:pPr>
      <w:r w:rsidRPr="00A06539">
        <w:rPr>
          <w:rFonts w:ascii="Arial" w:hAnsi="Arial" w:cs="Arial"/>
          <w:sz w:val="22"/>
          <w:szCs w:val="22"/>
          <w:lang w:val="en-US"/>
        </w:rPr>
        <w:t>We have analogous classes using the Gauss distribution which are as follows (Vougiouklis&amp;Kambakis-Vougiouklis 2011) in mm:</w:t>
      </w:r>
      <w:r w:rsidRPr="00B5691C">
        <w:rPr>
          <w:rStyle w:val="affa"/>
          <w:rFonts w:ascii="Arial" w:hAnsi="Arial" w:cs="Arial"/>
          <w:color w:val="FF0000"/>
          <w:sz w:val="22"/>
          <w:szCs w:val="22"/>
          <w:lang w:val="en-US"/>
        </w:rPr>
        <w:footnoteReference w:id="2"/>
      </w:r>
    </w:p>
    <w:p w:rsidR="0041605E" w:rsidRPr="00A06539" w:rsidRDefault="0041605E" w:rsidP="0041605E">
      <w:pPr>
        <w:ind w:firstLine="420"/>
        <w:rPr>
          <w:rFonts w:ascii="Arial" w:hAnsi="Arial" w:cs="Arial"/>
          <w:sz w:val="22"/>
          <w:szCs w:val="22"/>
          <w:lang w:val="en-US"/>
        </w:rPr>
      </w:pP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for 3 classes with limit values  </w:t>
      </w:r>
      <w:r w:rsidRPr="00A06539">
        <w:rPr>
          <w:rFonts w:ascii="Arial" w:hAnsi="Arial" w:cs="Arial"/>
          <w:sz w:val="22"/>
          <w:szCs w:val="22"/>
          <w:lang w:val="en-US"/>
        </w:rPr>
        <w:tab/>
        <w:t>0 – 27 – 35 – 62</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for 4 classes with limit values   </w:t>
      </w:r>
      <w:r w:rsidRPr="00A06539">
        <w:rPr>
          <w:rFonts w:ascii="Arial" w:hAnsi="Arial" w:cs="Arial"/>
          <w:sz w:val="22"/>
          <w:szCs w:val="22"/>
          <w:lang w:val="en-US"/>
        </w:rPr>
        <w:tab/>
        <w:t xml:space="preserve">0 – 25 – 31 – 37 – 62 </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for 5 classes with limit values  </w:t>
      </w:r>
      <w:r w:rsidRPr="00A06539">
        <w:rPr>
          <w:rFonts w:ascii="Arial" w:hAnsi="Arial" w:cs="Arial"/>
          <w:sz w:val="22"/>
          <w:szCs w:val="22"/>
          <w:lang w:val="en-US"/>
        </w:rPr>
        <w:tab/>
        <w:t>0 – 24 – 29 – 33 – 38 – 62</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for 6 classes with limit values  </w:t>
      </w:r>
      <w:r w:rsidRPr="00A06539">
        <w:rPr>
          <w:rFonts w:ascii="Arial" w:hAnsi="Arial" w:cs="Arial"/>
          <w:sz w:val="22"/>
          <w:szCs w:val="22"/>
          <w:lang w:val="en-US"/>
        </w:rPr>
        <w:tab/>
        <w:t>0 – 22 – 27 – 31 – 35 – 40 – 62</w:t>
      </w:r>
    </w:p>
    <w:p w:rsidR="00BD202C" w:rsidRDefault="0041605E" w:rsidP="00BD202C">
      <w:pPr>
        <w:rPr>
          <w:rFonts w:ascii="Arial" w:hAnsi="Arial" w:cs="Arial"/>
          <w:sz w:val="22"/>
          <w:szCs w:val="22"/>
          <w:lang w:val="en-US"/>
        </w:rPr>
      </w:pPr>
      <w:r w:rsidRPr="00A06539">
        <w:rPr>
          <w:rFonts w:ascii="Arial" w:hAnsi="Arial" w:cs="Arial"/>
          <w:sz w:val="22"/>
          <w:szCs w:val="22"/>
          <w:lang w:val="en-US"/>
        </w:rPr>
        <w:t xml:space="preserve">for 7 classes with limit values  </w:t>
      </w:r>
      <w:r w:rsidRPr="00A06539">
        <w:rPr>
          <w:rFonts w:ascii="Arial" w:hAnsi="Arial" w:cs="Arial"/>
          <w:sz w:val="22"/>
          <w:szCs w:val="22"/>
          <w:lang w:val="en-US"/>
        </w:rPr>
        <w:tab/>
        <w:t>0 – 21.5 – 26.0 – 29.5 – 32.5 – 36.0 – 40.5 – 62</w:t>
      </w:r>
      <w:r w:rsidR="003137BF">
        <w:rPr>
          <w:rFonts w:ascii="Arial" w:hAnsi="Arial" w:cs="Arial"/>
          <w:sz w:val="22"/>
          <w:szCs w:val="22"/>
          <w:lang w:val="en-US"/>
        </w:rPr>
        <w:t>.</w:t>
      </w:r>
    </w:p>
    <w:p w:rsidR="003137BF" w:rsidRDefault="003137BF" w:rsidP="00BD202C">
      <w:pPr>
        <w:rPr>
          <w:rFonts w:ascii="Arial" w:hAnsi="Arial" w:cs="Arial"/>
          <w:sz w:val="22"/>
          <w:szCs w:val="22"/>
          <w:lang w:val="en-US"/>
        </w:rPr>
      </w:pPr>
    </w:p>
    <w:p w:rsidR="00BD202C" w:rsidRDefault="00BD202C" w:rsidP="00BD202C">
      <w:pPr>
        <w:rPr>
          <w:rFonts w:ascii="Arial" w:hAnsi="Arial" w:cs="Arial"/>
          <w:color w:val="000000"/>
          <w:sz w:val="22"/>
          <w:lang w:val="en-US"/>
        </w:rPr>
      </w:pPr>
      <w:r>
        <w:rPr>
          <w:rFonts w:ascii="Arial" w:hAnsi="Arial" w:cs="Arial"/>
          <w:color w:val="000000"/>
          <w:sz w:val="22"/>
          <w:lang w:val="en-US"/>
        </w:rPr>
        <w:t>The case we set now as the main point of our paper, is the following: We suppose that the researcher consider that the answers are decreasing, say, for example, for psychological reasons, from the left to the right side of the segment [0,1]. One of the models to represent the situation is the decreasing parabola x=1-y</w:t>
      </w:r>
      <w:r>
        <w:rPr>
          <w:rFonts w:ascii="Arial" w:hAnsi="Arial" w:cs="Arial"/>
          <w:color w:val="000000"/>
          <w:sz w:val="22"/>
          <w:vertAlign w:val="superscript"/>
          <w:lang w:val="en-US"/>
        </w:rPr>
        <w:t>2</w:t>
      </w:r>
      <w:r>
        <w:rPr>
          <w:rFonts w:ascii="Arial" w:hAnsi="Arial" w:cs="Arial"/>
          <w:color w:val="000000"/>
          <w:sz w:val="22"/>
          <w:lang w:val="en-US"/>
        </w:rPr>
        <w:t>. In order to correct (normalize) the results we can divide the continuum [01] into equal-area spaces according to the above decreasing parabola distribution. This can be done by dividing the segment [0, 62] in equal-area spaces as follows:</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the </w:t>
      </w:r>
      <w:r>
        <w:rPr>
          <w:rFonts w:ascii="Arial" w:hAnsi="Arial" w:cs="Arial"/>
          <w:b/>
          <w:i/>
          <w:color w:val="000000"/>
          <w:sz w:val="22"/>
          <w:lang w:val="en-US"/>
        </w:rPr>
        <w:t>increasing low parabola</w:t>
      </w:r>
      <w:r>
        <w:rPr>
          <w:rFonts w:ascii="Arial" w:hAnsi="Arial" w:cs="Arial"/>
          <w:color w:val="000000"/>
          <w:sz w:val="22"/>
          <w:lang w:val="en-US"/>
        </w:rPr>
        <w:t>, in its canonical form: x=y</w:t>
      </w:r>
      <w:r>
        <w:rPr>
          <w:rFonts w:ascii="Arial" w:hAnsi="Arial" w:cs="Arial"/>
          <w:color w:val="000000"/>
          <w:sz w:val="22"/>
          <w:vertAlign w:val="superscript"/>
          <w:lang w:val="en-US"/>
        </w:rPr>
        <w:t>2</w:t>
      </w:r>
      <w:r>
        <w:rPr>
          <w:rFonts w:ascii="Arial" w:hAnsi="Arial" w:cs="Arial"/>
          <w:color w:val="000000"/>
          <w:sz w:val="22"/>
          <w:lang w:val="en-US"/>
        </w:rPr>
        <w:t xml:space="preserve">, we have the following segments, in mm: </w:t>
      </w:r>
    </w:p>
    <w:p w:rsidR="003137BF" w:rsidRDefault="003137BF" w:rsidP="00BD202C">
      <w:pPr>
        <w:rPr>
          <w:rFonts w:ascii="Arial" w:hAnsi="Arial" w:cs="Arial"/>
          <w:color w:val="000000"/>
          <w:sz w:val="22"/>
          <w:lang w:val="en-US"/>
        </w:rPr>
      </w:pP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3 classes with limit values   </w:t>
      </w:r>
      <w:r>
        <w:rPr>
          <w:rFonts w:ascii="Arial" w:hAnsi="Arial" w:cs="Arial"/>
          <w:color w:val="000000"/>
          <w:sz w:val="22"/>
          <w:lang w:val="en-US"/>
        </w:rPr>
        <w:tab/>
        <w:t>0 – 43 – 54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4 classes with limit values   </w:t>
      </w:r>
      <w:r>
        <w:rPr>
          <w:rFonts w:ascii="Arial" w:hAnsi="Arial" w:cs="Arial"/>
          <w:color w:val="000000"/>
          <w:sz w:val="22"/>
          <w:lang w:val="en-US"/>
        </w:rPr>
        <w:tab/>
        <w:t>0 – 39 – 49 – 56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5 classes with limit values  </w:t>
      </w:r>
      <w:r>
        <w:rPr>
          <w:rFonts w:ascii="Arial" w:hAnsi="Arial" w:cs="Arial"/>
          <w:color w:val="000000"/>
          <w:sz w:val="22"/>
          <w:lang w:val="en-US"/>
        </w:rPr>
        <w:tab/>
        <w:t xml:space="preserve">0 – 36 – 46 – 52 – 58 – 62 </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6 classes with limit values  </w:t>
      </w:r>
      <w:r>
        <w:rPr>
          <w:rFonts w:ascii="Arial" w:hAnsi="Arial" w:cs="Arial"/>
          <w:color w:val="000000"/>
          <w:sz w:val="22"/>
          <w:lang w:val="en-US"/>
        </w:rPr>
        <w:tab/>
        <w:t>0 – 34 – 43 – 49 – 54 – 58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7 classes with limit values  </w:t>
      </w:r>
      <w:r>
        <w:rPr>
          <w:rFonts w:ascii="Arial" w:hAnsi="Arial" w:cs="Arial"/>
          <w:color w:val="000000"/>
          <w:sz w:val="22"/>
          <w:lang w:val="en-US"/>
        </w:rPr>
        <w:tab/>
        <w:t>0 – 3</w:t>
      </w:r>
      <w:r w:rsidR="003137BF">
        <w:rPr>
          <w:rFonts w:ascii="Arial" w:hAnsi="Arial" w:cs="Arial"/>
          <w:color w:val="000000"/>
          <w:sz w:val="22"/>
          <w:lang w:val="en-US"/>
        </w:rPr>
        <w:t>2 – 41 – 47 – 51 – 55 – 59 – 62.</w:t>
      </w:r>
    </w:p>
    <w:p w:rsidR="003137BF" w:rsidRDefault="003137BF" w:rsidP="00BD202C">
      <w:pPr>
        <w:rPr>
          <w:rFonts w:ascii="Arial" w:hAnsi="Arial" w:cs="Arial"/>
          <w:color w:val="000000"/>
          <w:sz w:val="22"/>
          <w:lang w:val="en-US"/>
        </w:rPr>
      </w:pP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A second case is the </w:t>
      </w:r>
      <w:r>
        <w:rPr>
          <w:rFonts w:ascii="Arial" w:hAnsi="Arial" w:cs="Arial"/>
          <w:b/>
          <w:i/>
          <w:color w:val="000000"/>
          <w:sz w:val="22"/>
          <w:lang w:val="en-US"/>
        </w:rPr>
        <w:t>increasing upper parabola</w:t>
      </w:r>
      <w:r>
        <w:rPr>
          <w:rFonts w:ascii="Arial" w:hAnsi="Arial" w:cs="Arial"/>
          <w:color w:val="000000"/>
          <w:sz w:val="22"/>
          <w:lang w:val="en-US"/>
        </w:rPr>
        <w:t xml:space="preserve"> which is represented by  1-y=(1-x)</w:t>
      </w:r>
      <w:r>
        <w:rPr>
          <w:rFonts w:ascii="Arial" w:hAnsi="Arial" w:cs="Arial"/>
          <w:color w:val="000000"/>
          <w:sz w:val="22"/>
          <w:vertAlign w:val="superscript"/>
          <w:lang w:val="en-US"/>
        </w:rPr>
        <w:t>2</w:t>
      </w:r>
      <w:r>
        <w:rPr>
          <w:rFonts w:ascii="Arial" w:hAnsi="Arial" w:cs="Arial"/>
          <w:color w:val="000000"/>
          <w:sz w:val="22"/>
          <w:lang w:val="en-US"/>
        </w:rPr>
        <w:t>,  and it is symmetric to the above with respect to the point (0.5, 0.5). Then we divide the segment [0, 62] in equal-area spaces as follows, in mm:</w:t>
      </w:r>
    </w:p>
    <w:p w:rsidR="003137BF" w:rsidRDefault="003137BF" w:rsidP="00BD202C">
      <w:pPr>
        <w:rPr>
          <w:rFonts w:ascii="Arial" w:hAnsi="Arial" w:cs="Arial"/>
          <w:color w:val="000000"/>
          <w:sz w:val="22"/>
          <w:lang w:val="en-US"/>
        </w:rPr>
      </w:pP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3 classes with limit values   </w:t>
      </w:r>
      <w:r>
        <w:rPr>
          <w:rFonts w:ascii="Arial" w:hAnsi="Arial" w:cs="Arial"/>
          <w:color w:val="000000"/>
          <w:sz w:val="22"/>
          <w:lang w:val="en-US"/>
        </w:rPr>
        <w:tab/>
        <w:t>0 – 32 – 48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4 classes with limit values    </w:t>
      </w:r>
      <w:r>
        <w:rPr>
          <w:rFonts w:ascii="Arial" w:hAnsi="Arial" w:cs="Arial"/>
          <w:color w:val="000000"/>
          <w:sz w:val="22"/>
          <w:lang w:val="en-US"/>
        </w:rPr>
        <w:tab/>
        <w:t>0 – 27 – 40 – 51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5 classes with limit values   </w:t>
      </w:r>
      <w:r>
        <w:rPr>
          <w:rFonts w:ascii="Arial" w:hAnsi="Arial" w:cs="Arial"/>
          <w:color w:val="000000"/>
          <w:sz w:val="22"/>
          <w:lang w:val="en-US"/>
        </w:rPr>
        <w:tab/>
        <w:t xml:space="preserve">0 – 24 – 35 – 45 – 54 – 62 </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6 classes with limit values   </w:t>
      </w:r>
      <w:r>
        <w:rPr>
          <w:rFonts w:ascii="Arial" w:hAnsi="Arial" w:cs="Arial"/>
          <w:color w:val="000000"/>
          <w:sz w:val="22"/>
          <w:lang w:val="en-US"/>
        </w:rPr>
        <w:tab/>
        <w:t>0 – 22 – 32 – 40 – 48 – 55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7 classes with limit values   </w:t>
      </w:r>
      <w:r>
        <w:rPr>
          <w:rFonts w:ascii="Arial" w:hAnsi="Arial" w:cs="Arial"/>
          <w:color w:val="000000"/>
          <w:sz w:val="22"/>
          <w:lang w:val="en-US"/>
        </w:rPr>
        <w:tab/>
        <w:t>0 – 20 – 30 – 37 – 44 – 50 – 56 – 62</w:t>
      </w:r>
      <w:r w:rsidR="003137BF">
        <w:rPr>
          <w:rFonts w:ascii="Arial" w:hAnsi="Arial" w:cs="Arial"/>
          <w:color w:val="000000"/>
          <w:sz w:val="22"/>
          <w:lang w:val="en-US"/>
        </w:rPr>
        <w:t>.</w:t>
      </w:r>
    </w:p>
    <w:p w:rsidR="003137BF" w:rsidRDefault="003137BF" w:rsidP="00BD202C">
      <w:pPr>
        <w:rPr>
          <w:rFonts w:ascii="Arial" w:hAnsi="Arial" w:cs="Arial"/>
          <w:color w:val="000000"/>
          <w:sz w:val="22"/>
          <w:lang w:val="en-US"/>
        </w:rPr>
      </w:pPr>
    </w:p>
    <w:p w:rsidR="00BD202C" w:rsidRDefault="00BD202C" w:rsidP="00BD202C">
      <w:pPr>
        <w:rPr>
          <w:rFonts w:ascii="Arial" w:hAnsi="Arial" w:cs="Arial"/>
          <w:color w:val="000000"/>
          <w:sz w:val="22"/>
          <w:lang w:val="en-US"/>
        </w:rPr>
      </w:pPr>
      <w:r>
        <w:rPr>
          <w:rFonts w:ascii="Arial" w:hAnsi="Arial" w:cs="Arial"/>
          <w:color w:val="000000"/>
          <w:sz w:val="22"/>
          <w:lang w:val="en-US"/>
        </w:rPr>
        <w:t>The corresponding decreasing cases are symmetric, to line  x=31,  therefore the results are symmetric. More precisely we have the cases:</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the </w:t>
      </w:r>
      <w:r>
        <w:rPr>
          <w:rFonts w:ascii="Arial" w:hAnsi="Arial" w:cs="Arial"/>
          <w:b/>
          <w:i/>
          <w:color w:val="000000"/>
          <w:sz w:val="22"/>
          <w:lang w:val="en-US"/>
        </w:rPr>
        <w:t>decreasing low parabola</w:t>
      </w:r>
      <w:r>
        <w:rPr>
          <w:rFonts w:ascii="Arial" w:hAnsi="Arial" w:cs="Arial"/>
          <w:color w:val="000000"/>
          <w:sz w:val="22"/>
          <w:lang w:val="en-US"/>
        </w:rPr>
        <w:t>, in its canonical form:  y=(1-x)</w:t>
      </w:r>
      <w:r>
        <w:rPr>
          <w:rFonts w:ascii="Arial" w:hAnsi="Arial" w:cs="Arial"/>
          <w:color w:val="000000"/>
          <w:sz w:val="22"/>
          <w:vertAlign w:val="superscript"/>
          <w:lang w:val="en-US"/>
        </w:rPr>
        <w:t>2</w:t>
      </w:r>
      <w:r>
        <w:rPr>
          <w:rFonts w:ascii="Arial" w:hAnsi="Arial" w:cs="Arial"/>
          <w:color w:val="000000"/>
          <w:sz w:val="22"/>
          <w:lang w:val="en-US"/>
        </w:rPr>
        <w:t xml:space="preserve">,  we have the following segments, in mm: </w:t>
      </w:r>
    </w:p>
    <w:p w:rsidR="003137BF" w:rsidRDefault="003137BF" w:rsidP="00BD202C">
      <w:pPr>
        <w:rPr>
          <w:rFonts w:ascii="Arial" w:hAnsi="Arial" w:cs="Arial"/>
          <w:color w:val="000000"/>
          <w:sz w:val="22"/>
          <w:lang w:val="en-US"/>
        </w:rPr>
      </w:pP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3 classes with limit values   </w:t>
      </w:r>
      <w:r>
        <w:rPr>
          <w:rFonts w:ascii="Arial" w:hAnsi="Arial" w:cs="Arial"/>
          <w:color w:val="000000"/>
          <w:sz w:val="22"/>
          <w:lang w:val="en-US"/>
        </w:rPr>
        <w:tab/>
        <w:t>0 – 8 – 19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4 classes with limit values   </w:t>
      </w:r>
      <w:r>
        <w:rPr>
          <w:rFonts w:ascii="Arial" w:hAnsi="Arial" w:cs="Arial"/>
          <w:color w:val="000000"/>
          <w:sz w:val="22"/>
          <w:lang w:val="en-US"/>
        </w:rPr>
        <w:tab/>
        <w:t>0 – 6 – 13 – 23 – 62</w:t>
      </w:r>
    </w:p>
    <w:p w:rsidR="00BD202C" w:rsidRDefault="00BD202C" w:rsidP="00BD202C">
      <w:pPr>
        <w:rPr>
          <w:rFonts w:ascii="Arial" w:hAnsi="Arial" w:cs="Arial"/>
          <w:color w:val="000000"/>
          <w:sz w:val="22"/>
          <w:lang w:val="en-US"/>
        </w:rPr>
      </w:pPr>
      <w:r>
        <w:rPr>
          <w:rFonts w:ascii="Arial" w:hAnsi="Arial" w:cs="Arial"/>
          <w:color w:val="000000"/>
          <w:sz w:val="22"/>
          <w:lang w:val="en-US"/>
        </w:rPr>
        <w:lastRenderedPageBreak/>
        <w:t xml:space="preserve">for 5 classes with limit values  </w:t>
      </w:r>
      <w:r>
        <w:rPr>
          <w:rFonts w:ascii="Arial" w:hAnsi="Arial" w:cs="Arial"/>
          <w:color w:val="000000"/>
          <w:sz w:val="22"/>
          <w:lang w:val="en-US"/>
        </w:rPr>
        <w:tab/>
        <w:t xml:space="preserve">0 – 4 – 10 – 16 – 26 – 62 </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6 classes with limit values  </w:t>
      </w:r>
      <w:r>
        <w:rPr>
          <w:rFonts w:ascii="Arial" w:hAnsi="Arial" w:cs="Arial"/>
          <w:color w:val="000000"/>
          <w:sz w:val="22"/>
          <w:lang w:val="en-US"/>
        </w:rPr>
        <w:tab/>
        <w:t>0 – 4 – 8 – 13 – 19 – 28 – 62</w:t>
      </w:r>
    </w:p>
    <w:p w:rsidR="003137BF" w:rsidRDefault="00BD202C" w:rsidP="00BD202C">
      <w:pPr>
        <w:rPr>
          <w:rFonts w:ascii="Arial" w:hAnsi="Arial" w:cs="Arial"/>
          <w:color w:val="000000"/>
          <w:sz w:val="22"/>
          <w:lang w:val="en-US"/>
        </w:rPr>
      </w:pPr>
      <w:r>
        <w:rPr>
          <w:rFonts w:ascii="Arial" w:hAnsi="Arial" w:cs="Arial"/>
          <w:color w:val="000000"/>
          <w:sz w:val="22"/>
          <w:lang w:val="en-US"/>
        </w:rPr>
        <w:t xml:space="preserve">for 7 classes with limit values  </w:t>
      </w:r>
      <w:r>
        <w:rPr>
          <w:rFonts w:ascii="Arial" w:hAnsi="Arial" w:cs="Arial"/>
          <w:color w:val="000000"/>
          <w:sz w:val="22"/>
          <w:lang w:val="en-US"/>
        </w:rPr>
        <w:tab/>
        <w:t>0 – 3 – 7 – 11 – 15 – 21 – 30 – 62</w:t>
      </w:r>
      <w:r w:rsidR="003137BF">
        <w:rPr>
          <w:rFonts w:ascii="Arial" w:hAnsi="Arial" w:cs="Arial"/>
          <w:color w:val="000000"/>
          <w:sz w:val="22"/>
          <w:lang w:val="en-US"/>
        </w:rPr>
        <w:t>.</w:t>
      </w:r>
    </w:p>
    <w:p w:rsidR="00BD202C" w:rsidRDefault="00BD202C" w:rsidP="00BD202C">
      <w:pPr>
        <w:rPr>
          <w:rFonts w:ascii="Arial" w:hAnsi="Arial" w:cs="Arial"/>
          <w:color w:val="000000"/>
          <w:sz w:val="22"/>
          <w:lang w:val="en-US"/>
        </w:rPr>
      </w:pPr>
      <w:r>
        <w:rPr>
          <w:rFonts w:ascii="Arial" w:hAnsi="Arial" w:cs="Arial"/>
          <w:color w:val="000000"/>
          <w:sz w:val="22"/>
          <w:lang w:val="en-US"/>
        </w:rPr>
        <w:tab/>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A second case is the </w:t>
      </w:r>
      <w:r>
        <w:rPr>
          <w:rFonts w:ascii="Arial" w:hAnsi="Arial" w:cs="Arial"/>
          <w:b/>
          <w:i/>
          <w:color w:val="000000"/>
          <w:sz w:val="22"/>
          <w:lang w:val="en-US"/>
        </w:rPr>
        <w:t>decreasing upper parabola</w:t>
      </w:r>
      <w:r>
        <w:rPr>
          <w:rFonts w:ascii="Arial" w:hAnsi="Arial" w:cs="Arial"/>
          <w:color w:val="000000"/>
          <w:sz w:val="22"/>
          <w:lang w:val="en-US"/>
        </w:rPr>
        <w:t xml:space="preserve"> which is represented by  1-y=x</w:t>
      </w:r>
      <w:r>
        <w:rPr>
          <w:rFonts w:ascii="Arial" w:hAnsi="Arial" w:cs="Arial"/>
          <w:color w:val="000000"/>
          <w:sz w:val="22"/>
          <w:vertAlign w:val="superscript"/>
          <w:lang w:val="en-US"/>
        </w:rPr>
        <w:t>2</w:t>
      </w:r>
      <w:r>
        <w:rPr>
          <w:rFonts w:ascii="Arial" w:hAnsi="Arial" w:cs="Arial"/>
          <w:color w:val="000000"/>
          <w:sz w:val="22"/>
          <w:lang w:val="en-US"/>
        </w:rPr>
        <w:t>, we have the following segments, in mm:</w:t>
      </w:r>
    </w:p>
    <w:p w:rsidR="003137BF" w:rsidRDefault="003137BF" w:rsidP="00BD202C">
      <w:pPr>
        <w:rPr>
          <w:rFonts w:ascii="Arial" w:hAnsi="Arial" w:cs="Arial"/>
          <w:color w:val="000000"/>
          <w:sz w:val="22"/>
          <w:lang w:val="en-US"/>
        </w:rPr>
      </w:pP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3 classes with limit values   </w:t>
      </w:r>
      <w:r>
        <w:rPr>
          <w:rFonts w:ascii="Arial" w:hAnsi="Arial" w:cs="Arial"/>
          <w:color w:val="000000"/>
          <w:sz w:val="22"/>
          <w:lang w:val="en-US"/>
        </w:rPr>
        <w:tab/>
        <w:t>0 – 14 – 30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4 classes with limit values    </w:t>
      </w:r>
      <w:r>
        <w:rPr>
          <w:rFonts w:ascii="Arial" w:hAnsi="Arial" w:cs="Arial"/>
          <w:color w:val="000000"/>
          <w:sz w:val="22"/>
          <w:lang w:val="en-US"/>
        </w:rPr>
        <w:tab/>
        <w:t>0 – 11 – 22 – 35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5 classes with limit values   </w:t>
      </w:r>
      <w:r>
        <w:rPr>
          <w:rFonts w:ascii="Arial" w:hAnsi="Arial" w:cs="Arial"/>
          <w:color w:val="000000"/>
          <w:sz w:val="22"/>
          <w:lang w:val="en-US"/>
        </w:rPr>
        <w:tab/>
        <w:t xml:space="preserve">0 – 8 – 17 – 27 – 38 – 62 </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6 classes with limit values   </w:t>
      </w:r>
      <w:r>
        <w:rPr>
          <w:rFonts w:ascii="Arial" w:hAnsi="Arial" w:cs="Arial"/>
          <w:color w:val="000000"/>
          <w:sz w:val="22"/>
          <w:lang w:val="en-US"/>
        </w:rPr>
        <w:tab/>
        <w:t>0 – 7 – 14 – 22 – 30 – 40 – 62</w:t>
      </w:r>
    </w:p>
    <w:p w:rsidR="00BD202C" w:rsidRDefault="00BD202C" w:rsidP="00BD202C">
      <w:pPr>
        <w:rPr>
          <w:rFonts w:ascii="Arial" w:hAnsi="Arial" w:cs="Arial"/>
          <w:color w:val="000000"/>
          <w:sz w:val="22"/>
          <w:lang w:val="en-US"/>
        </w:rPr>
      </w:pPr>
      <w:r>
        <w:rPr>
          <w:rFonts w:ascii="Arial" w:hAnsi="Arial" w:cs="Arial"/>
          <w:color w:val="000000"/>
          <w:sz w:val="22"/>
          <w:lang w:val="en-US"/>
        </w:rPr>
        <w:t xml:space="preserve">for 7 classes with limit values   </w:t>
      </w:r>
      <w:r>
        <w:rPr>
          <w:rFonts w:ascii="Arial" w:hAnsi="Arial" w:cs="Arial"/>
          <w:color w:val="000000"/>
          <w:sz w:val="22"/>
          <w:lang w:val="en-US"/>
        </w:rPr>
        <w:tab/>
        <w:t>0 – 6 – 12 – 18 – 25 – 32 – 42 – 62</w:t>
      </w:r>
      <w:r w:rsidR="003137BF">
        <w:rPr>
          <w:rFonts w:ascii="Arial" w:hAnsi="Arial" w:cs="Arial"/>
          <w:color w:val="000000"/>
          <w:sz w:val="22"/>
          <w:lang w:val="en-US"/>
        </w:rPr>
        <w:t>.</w:t>
      </w:r>
    </w:p>
    <w:p w:rsidR="004B2CBF" w:rsidRDefault="004B2CBF" w:rsidP="00BD202C">
      <w:pPr>
        <w:rPr>
          <w:rFonts w:ascii="Arial" w:hAnsi="Arial" w:cs="Arial"/>
          <w:color w:val="000000"/>
          <w:sz w:val="22"/>
          <w:lang w:val="en-US"/>
        </w:rPr>
      </w:pPr>
    </w:p>
    <w:p w:rsidR="00BD202C" w:rsidRPr="00BD202C" w:rsidRDefault="0041605E" w:rsidP="00CF5E1F">
      <w:pPr>
        <w:pBdr>
          <w:bottom w:val="single" w:sz="4" w:space="1" w:color="auto"/>
        </w:pBdr>
        <w:spacing w:beforeLines="50" w:afterLines="30" w:line="480" w:lineRule="auto"/>
        <w:ind w:firstLine="0"/>
        <w:rPr>
          <w:rFonts w:ascii="Arial" w:hAnsi="Arial" w:cs="Arial"/>
          <w:b/>
          <w:sz w:val="22"/>
          <w:szCs w:val="22"/>
          <w:lang w:val="en-US"/>
        </w:rPr>
      </w:pPr>
      <w:r w:rsidRPr="00A06539">
        <w:rPr>
          <w:rFonts w:ascii="Arial" w:hAnsi="Arial" w:cs="Arial"/>
          <w:b/>
          <w:sz w:val="22"/>
          <w:szCs w:val="22"/>
          <w:lang w:val="en-US"/>
        </w:rPr>
        <w:t xml:space="preserve">2. CASE STUDY: </w:t>
      </w:r>
      <w:r w:rsidR="00A06539" w:rsidRPr="00A06539">
        <w:rPr>
          <w:rFonts w:ascii="Arial" w:hAnsi="Arial" w:cs="Arial"/>
          <w:b/>
          <w:sz w:val="22"/>
          <w:szCs w:val="22"/>
          <w:lang w:val="en-US"/>
        </w:rPr>
        <w:t xml:space="preserve">DEGREE OF </w:t>
      </w:r>
      <w:r w:rsidRPr="00A06539">
        <w:rPr>
          <w:rFonts w:ascii="Arial" w:hAnsi="Arial" w:cs="Arial"/>
          <w:b/>
          <w:sz w:val="22"/>
          <w:szCs w:val="22"/>
          <w:lang w:val="en-US"/>
        </w:rPr>
        <w:t>LEARNEDNESS IN CONTEMPORARY MODERN GREEK</w:t>
      </w:r>
    </w:p>
    <w:p w:rsidR="0041605E" w:rsidRPr="00A06539" w:rsidRDefault="0041605E" w:rsidP="0041605E">
      <w:pPr>
        <w:pBdr>
          <w:bottom w:val="single" w:sz="4" w:space="1" w:color="auto"/>
        </w:pBdr>
        <w:rPr>
          <w:rFonts w:ascii="Arial" w:hAnsi="Arial" w:cs="Arial"/>
          <w:sz w:val="22"/>
          <w:szCs w:val="22"/>
          <w:lang w:val="en-US"/>
        </w:rPr>
      </w:pPr>
      <w:r w:rsidRPr="00A06539">
        <w:rPr>
          <w:rFonts w:ascii="Arial" w:hAnsi="Arial" w:cs="Arial"/>
          <w:sz w:val="22"/>
          <w:szCs w:val="22"/>
          <w:lang w:val="en-US"/>
        </w:rPr>
        <w:t>V&amp;V bar has been very successfully applied quite a few times in empirical researches</w:t>
      </w:r>
      <w:r w:rsidRPr="00A06539">
        <w:rPr>
          <w:rStyle w:val="affa"/>
          <w:rFonts w:ascii="Arial" w:hAnsi="Arial" w:cs="Arial"/>
          <w:sz w:val="22"/>
          <w:szCs w:val="22"/>
        </w:rPr>
        <w:footnoteReference w:id="3"/>
      </w:r>
      <w:r w:rsidRPr="00A06539">
        <w:rPr>
          <w:rFonts w:ascii="Arial" w:hAnsi="Arial" w:cs="Arial"/>
          <w:sz w:val="22"/>
          <w:szCs w:val="22"/>
          <w:lang w:val="en-US"/>
        </w:rPr>
        <w:t>. Nevertheless, the possibility of mapping on a continuum comprises</w:t>
      </w:r>
      <w:r w:rsidR="000B00B1" w:rsidRPr="000B00B1">
        <w:rPr>
          <w:rFonts w:ascii="Arial" w:hAnsi="Arial" w:cs="Arial"/>
          <w:color w:val="FF0000"/>
          <w:sz w:val="22"/>
          <w:szCs w:val="22"/>
          <w:lang w:val="en-US"/>
        </w:rPr>
        <w:t>,</w:t>
      </w:r>
      <w:r w:rsidRPr="000B00B1">
        <w:rPr>
          <w:rFonts w:ascii="Arial" w:hAnsi="Arial" w:cs="Arial"/>
          <w:color w:val="FF0000"/>
          <w:sz w:val="22"/>
          <w:szCs w:val="22"/>
          <w:lang w:val="en-US"/>
        </w:rPr>
        <w:t xml:space="preserve"> on the one hand</w:t>
      </w:r>
      <w:r w:rsidR="000B00B1" w:rsidRPr="000B00B1">
        <w:rPr>
          <w:rFonts w:ascii="Arial" w:hAnsi="Arial" w:cs="Arial"/>
          <w:color w:val="FF0000"/>
          <w:sz w:val="22"/>
          <w:szCs w:val="22"/>
          <w:lang w:val="en-US"/>
        </w:rPr>
        <w:t>,</w:t>
      </w:r>
      <w:r w:rsidRPr="00A06539">
        <w:rPr>
          <w:rFonts w:ascii="Arial" w:hAnsi="Arial" w:cs="Arial"/>
          <w:sz w:val="22"/>
          <w:szCs w:val="22"/>
          <w:lang w:val="en-US"/>
        </w:rPr>
        <w:t xml:space="preserve"> a real challenge for statistical analysis and on the other a necessity for linguists. This is true even in the marginal case of three-grade categorizations on a continuum where two of the grades pinpoint the two poles of the continuum and the third is somewhere in between, closer to or further from one of the two poles. Such a case is the distinction of the c</w:t>
      </w:r>
      <w:r w:rsidR="004B3A5A">
        <w:rPr>
          <w:rFonts w:ascii="Arial" w:hAnsi="Arial" w:cs="Arial"/>
          <w:sz w:val="22"/>
          <w:szCs w:val="22"/>
          <w:lang w:val="en-US"/>
        </w:rPr>
        <w:t>haracteristic [+/- learned] in C</w:t>
      </w:r>
      <w:r w:rsidRPr="00A06539">
        <w:rPr>
          <w:rFonts w:ascii="Arial" w:hAnsi="Arial" w:cs="Arial"/>
          <w:sz w:val="22"/>
          <w:szCs w:val="22"/>
          <w:lang w:val="en-US"/>
        </w:rPr>
        <w:t xml:space="preserve">ontemporary Modern Greek </w:t>
      </w:r>
      <w:r w:rsidR="004B3A5A">
        <w:rPr>
          <w:rFonts w:ascii="Arial" w:hAnsi="Arial" w:cs="Arial"/>
          <w:sz w:val="22"/>
          <w:szCs w:val="22"/>
          <w:lang w:val="en-US"/>
        </w:rPr>
        <w:t xml:space="preserve">(henceforth CMG) </w:t>
      </w:r>
      <w:r w:rsidRPr="00A06539">
        <w:rPr>
          <w:rFonts w:ascii="Arial" w:hAnsi="Arial" w:cs="Arial"/>
          <w:sz w:val="22"/>
          <w:szCs w:val="22"/>
          <w:lang w:val="en-US"/>
        </w:rPr>
        <w:t>in Anastassiadis-Symeonidis&amp;Fliatouras (2004, 2018)</w:t>
      </w:r>
      <w:r w:rsidRPr="00A06539">
        <w:rPr>
          <w:rStyle w:val="affa"/>
          <w:rFonts w:ascii="Arial" w:hAnsi="Arial" w:cs="Arial"/>
          <w:sz w:val="22"/>
          <w:szCs w:val="22"/>
        </w:rPr>
        <w:footnoteReference w:id="4"/>
      </w:r>
      <w:r w:rsidRPr="00A06539">
        <w:rPr>
          <w:rFonts w:ascii="Arial" w:hAnsi="Arial" w:cs="Arial"/>
          <w:sz w:val="22"/>
          <w:szCs w:val="22"/>
          <w:lang w:val="en-US"/>
        </w:rPr>
        <w:t xml:space="preserve">  where it is suggested a map on the [01] continuum, whose two poles are pinpointed by [+learned] and [-learned], while the norm of Modern Greek, the unmarked [+/-learned] variety lies somewhere in the space in between. Similarly, according to Anastassiadis-Symeonidis&amp;Fliatouras (2018), the learnedness continuum as a hyponym of </w:t>
      </w:r>
      <w:r w:rsidR="004B3A5A">
        <w:rPr>
          <w:rFonts w:ascii="Arial" w:hAnsi="Arial" w:cs="Arial"/>
          <w:sz w:val="22"/>
          <w:szCs w:val="22"/>
          <w:lang w:val="en-US"/>
        </w:rPr>
        <w:t>the typical/formal register</w:t>
      </w:r>
      <w:r w:rsidRPr="00A06539">
        <w:rPr>
          <w:rFonts w:ascii="Arial" w:hAnsi="Arial" w:cs="Arial"/>
          <w:sz w:val="22"/>
          <w:szCs w:val="22"/>
          <w:lang w:val="en-US"/>
        </w:rPr>
        <w:t xml:space="preserve"> functions on flexible zones (+learned - learned) with overlapping distribution in the norm and the learnedness degree differs on a case by case basis per segment and per derivative of the segment:</w:t>
      </w:r>
    </w:p>
    <w:p w:rsidR="0041605E" w:rsidRPr="00A06539" w:rsidRDefault="0041605E" w:rsidP="0041605E">
      <w:pPr>
        <w:pBdr>
          <w:bottom w:val="single" w:sz="4" w:space="1" w:color="auto"/>
        </w:pBdr>
        <w:rPr>
          <w:sz w:val="22"/>
          <w:szCs w:val="22"/>
          <w:lang w:val="en-US"/>
        </w:rPr>
      </w:pPr>
    </w:p>
    <w:p w:rsidR="00A06539" w:rsidRPr="00A06539" w:rsidRDefault="0041605E" w:rsidP="00CF5E1F">
      <w:pPr>
        <w:spacing w:beforeLines="50" w:afterLines="30"/>
        <w:ind w:firstLine="0"/>
        <w:rPr>
          <w:rFonts w:ascii="Arial" w:hAnsi="Arial" w:cs="Arial"/>
          <w:sz w:val="22"/>
          <w:szCs w:val="22"/>
          <w:lang w:val="en-US"/>
        </w:rPr>
      </w:pPr>
      <w:r w:rsidRPr="00A06539">
        <w:rPr>
          <w:rFonts w:ascii="Arial" w:hAnsi="Arial" w:cs="Arial"/>
          <w:sz w:val="22"/>
          <w:szCs w:val="22"/>
          <w:lang w:val="en-US"/>
        </w:rPr>
        <w:t>+formal                                                 norm                                                         -formal</w:t>
      </w:r>
    </w:p>
    <w:p w:rsidR="0041605E" w:rsidRPr="00A06539" w:rsidRDefault="0041605E" w:rsidP="00CF5E1F">
      <w:pPr>
        <w:spacing w:beforeLines="50" w:afterLines="30"/>
        <w:ind w:firstLine="0"/>
        <w:rPr>
          <w:rFonts w:ascii="Arial" w:hAnsi="Arial" w:cs="Arial"/>
          <w:sz w:val="22"/>
          <w:szCs w:val="22"/>
          <w:lang w:val="en-US"/>
        </w:rPr>
      </w:pPr>
      <w:r w:rsidRPr="00A06539">
        <w:rPr>
          <w:rFonts w:ascii="Arial" w:hAnsi="Arial" w:cs="Arial"/>
          <w:sz w:val="22"/>
          <w:szCs w:val="22"/>
          <w:lang w:val="en-US"/>
        </w:rPr>
        <w:t>------------------</w:t>
      </w:r>
      <w:r w:rsidR="00A06539">
        <w:rPr>
          <w:rFonts w:ascii="Arial" w:hAnsi="Arial" w:cs="Arial"/>
          <w:sz w:val="22"/>
          <w:szCs w:val="22"/>
          <w:lang w:val="en-US"/>
        </w:rPr>
        <w:t>--------</w:t>
      </w:r>
      <w:r w:rsidRPr="00A06539">
        <w:rPr>
          <w:rFonts w:ascii="Arial" w:hAnsi="Arial" w:cs="Arial"/>
          <w:sz w:val="22"/>
          <w:szCs w:val="22"/>
          <w:lang w:val="en-US"/>
        </w:rPr>
        <w:t>-learned zone-----</w:t>
      </w:r>
      <w:r w:rsidR="00A06539">
        <w:rPr>
          <w:rFonts w:ascii="Arial" w:hAnsi="Arial" w:cs="Arial"/>
          <w:sz w:val="22"/>
          <w:szCs w:val="22"/>
          <w:lang w:val="en-US"/>
        </w:rPr>
        <w:t>----</w:t>
      </w:r>
      <w:r w:rsidRPr="00A06539">
        <w:rPr>
          <w:rFonts w:ascii="Arial" w:hAnsi="Arial" w:cs="Arial"/>
          <w:sz w:val="22"/>
          <w:szCs w:val="22"/>
          <w:lang w:val="en-US"/>
        </w:rPr>
        <w:t xml:space="preserve">------------------ </w:t>
      </w:r>
    </w:p>
    <w:p w:rsidR="0041605E" w:rsidRPr="00A06539" w:rsidRDefault="0041605E" w:rsidP="00CF5E1F">
      <w:pPr>
        <w:spacing w:beforeLines="50" w:afterLines="30"/>
        <w:jc w:val="center"/>
        <w:rPr>
          <w:rFonts w:ascii="Arial" w:hAnsi="Arial" w:cs="Arial"/>
          <w:sz w:val="22"/>
          <w:szCs w:val="22"/>
          <w:lang w:val="en-US"/>
        </w:rPr>
      </w:pPr>
      <w:r w:rsidRPr="00A06539">
        <w:rPr>
          <w:rFonts w:ascii="Arial" w:hAnsi="Arial" w:cs="Arial"/>
          <w:sz w:val="22"/>
          <w:szCs w:val="22"/>
          <w:lang w:val="en-US"/>
        </w:rPr>
        <w:t>---------------------</w:t>
      </w:r>
      <w:r w:rsidR="00A06539" w:rsidRPr="00A06539">
        <w:rPr>
          <w:rFonts w:ascii="Arial" w:hAnsi="Arial" w:cs="Arial"/>
          <w:sz w:val="22"/>
          <w:szCs w:val="22"/>
          <w:lang w:val="en-US"/>
        </w:rPr>
        <w:t>---</w:t>
      </w:r>
      <w:r w:rsidR="00A06539">
        <w:rPr>
          <w:rFonts w:ascii="Arial" w:hAnsi="Arial" w:cs="Arial"/>
          <w:sz w:val="22"/>
          <w:szCs w:val="22"/>
          <w:lang w:val="en-US"/>
        </w:rPr>
        <w:t>-</w:t>
      </w:r>
      <w:r w:rsidRPr="00A06539">
        <w:rPr>
          <w:rFonts w:ascii="Arial" w:hAnsi="Arial" w:cs="Arial"/>
          <w:sz w:val="22"/>
          <w:szCs w:val="22"/>
          <w:lang w:val="en-US"/>
        </w:rPr>
        <w:t>non-learned zone-------------------</w:t>
      </w:r>
      <w:r w:rsidR="00A06539" w:rsidRPr="00A06539">
        <w:rPr>
          <w:rFonts w:ascii="Arial" w:hAnsi="Arial" w:cs="Arial"/>
          <w:sz w:val="22"/>
          <w:szCs w:val="22"/>
          <w:lang w:val="en-US"/>
        </w:rPr>
        <w:t>---Figure 3: Continuum of learnedness</w:t>
      </w:r>
      <w:r w:rsidR="00A06539">
        <w:rPr>
          <w:rFonts w:ascii="Arial" w:hAnsi="Arial" w:cs="Arial"/>
          <w:sz w:val="22"/>
          <w:szCs w:val="22"/>
          <w:lang w:val="en-US"/>
        </w:rPr>
        <w:t xml:space="preserve"> by Anastassiadis-Symeonidis and Fliatouras (2018)</w:t>
      </w:r>
    </w:p>
    <w:p w:rsidR="00A06539" w:rsidRDefault="0041605E" w:rsidP="00CF5E1F">
      <w:pPr>
        <w:spacing w:beforeLines="50" w:afterLines="30"/>
        <w:rPr>
          <w:rFonts w:ascii="Arial" w:hAnsi="Arial" w:cs="Arial"/>
          <w:sz w:val="22"/>
          <w:szCs w:val="22"/>
          <w:lang w:val="en-US"/>
        </w:rPr>
      </w:pPr>
      <w:r w:rsidRPr="00A06539">
        <w:rPr>
          <w:rFonts w:ascii="Arial" w:hAnsi="Arial" w:cs="Arial"/>
          <w:sz w:val="22"/>
          <w:szCs w:val="22"/>
          <w:lang w:val="en-US"/>
        </w:rPr>
        <w:t xml:space="preserve">Hence, we thought it would be of great interest to investigate whether and to what extent the V&amp;V bar might prove to work more effectively than other methods previously   used in measuring learnedness. </w:t>
      </w:r>
      <w:r w:rsidRPr="00A06539">
        <w:rPr>
          <w:rFonts w:ascii="Arial" w:hAnsi="Arial" w:cs="Arial"/>
          <w:bCs/>
          <w:sz w:val="22"/>
          <w:szCs w:val="22"/>
          <w:lang w:val="en-US"/>
        </w:rPr>
        <w:t xml:space="preserve">The participants were forty students from the Department of Greek Philology and </w:t>
      </w:r>
      <w:r w:rsidRPr="00A06539">
        <w:rPr>
          <w:rFonts w:ascii="Arial" w:hAnsi="Arial" w:cs="Arial"/>
          <w:bCs/>
          <w:sz w:val="22"/>
          <w:szCs w:val="22"/>
          <w:lang w:val="en-US"/>
        </w:rPr>
        <w:lastRenderedPageBreak/>
        <w:t>forty from different departments not language oriented, all at the first year of their studies at Democritus University of Thrace. They were asked to fill in a questionnaire of fifty phrases with learned elements by cutting the V&amp;V bar at the point they thought the learnedness of each specific element lay on the continuum</w:t>
      </w:r>
      <w:r w:rsidRPr="00A06539">
        <w:rPr>
          <w:rStyle w:val="affa"/>
          <w:rFonts w:ascii="Arial" w:hAnsi="Arial" w:cs="Arial"/>
          <w:bCs/>
          <w:sz w:val="22"/>
          <w:szCs w:val="22"/>
        </w:rPr>
        <w:footnoteReference w:id="5"/>
      </w:r>
      <w:r w:rsidRPr="00A06539">
        <w:rPr>
          <w:rFonts w:ascii="Arial" w:hAnsi="Arial" w:cs="Arial"/>
          <w:bCs/>
          <w:sz w:val="22"/>
          <w:szCs w:val="22"/>
          <w:lang w:val="en-US"/>
        </w:rPr>
        <w:t>. The specific b</w:t>
      </w:r>
      <w:r w:rsidR="001851EC">
        <w:rPr>
          <w:rFonts w:ascii="Arial" w:hAnsi="Arial" w:cs="Arial"/>
          <w:bCs/>
          <w:sz w:val="22"/>
          <w:szCs w:val="22"/>
          <w:lang w:val="en-US"/>
        </w:rPr>
        <w:t>ar represents the learned zone</w:t>
      </w:r>
      <w:r w:rsidR="001851EC" w:rsidRPr="001851EC">
        <w:rPr>
          <w:rFonts w:ascii="Arial" w:hAnsi="Arial" w:cs="Arial"/>
          <w:bCs/>
          <w:strike/>
          <w:color w:val="FF0000"/>
          <w:sz w:val="22"/>
          <w:szCs w:val="22"/>
          <w:lang w:val="en-US"/>
        </w:rPr>
        <w:t>,</w:t>
      </w:r>
      <w:r w:rsidR="001851EC" w:rsidRPr="001851EC">
        <w:rPr>
          <w:rFonts w:ascii="Arial" w:hAnsi="Arial" w:cs="Arial"/>
          <w:bCs/>
          <w:strike/>
          <w:sz w:val="22"/>
          <w:szCs w:val="22"/>
          <w:lang w:val="en-US"/>
        </w:rPr>
        <w:t xml:space="preserve"> </w:t>
      </w:r>
      <w:commentRangeStart w:id="4"/>
      <w:r w:rsidRPr="00A06539">
        <w:rPr>
          <w:rFonts w:ascii="Arial" w:hAnsi="Arial" w:cs="Arial"/>
          <w:bCs/>
          <w:sz w:val="22"/>
          <w:szCs w:val="22"/>
          <w:lang w:val="en-US"/>
        </w:rPr>
        <w:t>that</w:t>
      </w:r>
      <w:commentRangeEnd w:id="4"/>
      <w:r w:rsidR="001851EC">
        <w:rPr>
          <w:rStyle w:val="aff5"/>
        </w:rPr>
        <w:commentReference w:id="4"/>
      </w:r>
      <w:r w:rsidRPr="00A06539">
        <w:rPr>
          <w:rFonts w:ascii="Arial" w:hAnsi="Arial" w:cs="Arial"/>
          <w:bCs/>
          <w:sz w:val="22"/>
          <w:szCs w:val="22"/>
          <w:lang w:val="en-US"/>
        </w:rPr>
        <w:t xml:space="preserve"> i</w:t>
      </w:r>
      <w:r w:rsidR="004B3A5A">
        <w:rPr>
          <w:rFonts w:ascii="Arial" w:hAnsi="Arial" w:cs="Arial"/>
          <w:bCs/>
          <w:sz w:val="22"/>
          <w:szCs w:val="22"/>
          <w:lang w:val="en-US"/>
        </w:rPr>
        <w:t xml:space="preserve">s to say from the learned register </w:t>
      </w:r>
      <w:r w:rsidRPr="00A06539">
        <w:rPr>
          <w:rFonts w:ascii="Arial" w:hAnsi="Arial" w:cs="Arial"/>
          <w:bCs/>
          <w:sz w:val="22"/>
          <w:szCs w:val="22"/>
          <w:lang w:val="en-US"/>
        </w:rPr>
        <w:t xml:space="preserve">to the norm. </w:t>
      </w:r>
    </w:p>
    <w:p w:rsidR="00BD202C" w:rsidRPr="00A06539" w:rsidRDefault="00BD202C" w:rsidP="00CF5E1F">
      <w:pPr>
        <w:spacing w:beforeLines="50" w:afterLines="30"/>
        <w:rPr>
          <w:rFonts w:ascii="Arial" w:hAnsi="Arial" w:cs="Arial"/>
          <w:sz w:val="22"/>
          <w:szCs w:val="22"/>
          <w:lang w:val="en-US"/>
        </w:rPr>
      </w:pPr>
    </w:p>
    <w:p w:rsidR="0041605E" w:rsidRPr="00A06539" w:rsidRDefault="0041605E" w:rsidP="00CF5E1F">
      <w:pPr>
        <w:spacing w:beforeLines="50" w:afterLines="30"/>
        <w:ind w:firstLine="0"/>
        <w:jc w:val="center"/>
        <w:rPr>
          <w:rFonts w:ascii="Arial" w:hAnsi="Arial" w:cs="Arial"/>
          <w:bCs/>
          <w:sz w:val="22"/>
          <w:szCs w:val="22"/>
          <w:lang w:val="en-US"/>
        </w:rPr>
      </w:pPr>
      <w:r w:rsidRPr="00A06539">
        <w:rPr>
          <w:rFonts w:ascii="Arial" w:hAnsi="Arial" w:cs="Arial"/>
          <w:bCs/>
          <w:sz w:val="22"/>
          <w:szCs w:val="22"/>
          <w:lang w:val="en-US"/>
        </w:rPr>
        <w:t>0</w:t>
      </w:r>
      <w:r w:rsidR="00A346B8" w:rsidRPr="00A346B8">
        <w:rPr>
          <w:rFonts w:ascii="Arial" w:hAnsi="Arial" w:cs="Arial"/>
          <w:bCs/>
          <w:noProof/>
          <w:sz w:val="22"/>
          <w:szCs w:val="22"/>
        </w:rPr>
      </w:r>
      <w:r w:rsidR="00A346B8" w:rsidRPr="00A346B8">
        <w:rPr>
          <w:rFonts w:ascii="Arial" w:hAnsi="Arial" w:cs="Arial"/>
          <w:bCs/>
          <w:noProof/>
          <w:sz w:val="22"/>
          <w:szCs w:val="22"/>
        </w:rPr>
        <w:pict>
          <v:line id="13 - Ευθεία γραμμή σύνδεσης" o:spid="_x0000_s1034" style="flip:y;visibility:visible;mso-position-horizontal-relative:char;mso-position-vertical-relative:line" from="0,0" to="176.1pt,.95pt" strokecolor="black [3200]" strokeweight=".5pt">
            <v:stroke joinstyle="miter"/>
            <w10:wrap type="none"/>
            <w10:anchorlock/>
          </v:line>
        </w:pict>
      </w:r>
      <w:r w:rsidRPr="00A06539">
        <w:rPr>
          <w:rFonts w:ascii="Arial" w:hAnsi="Arial" w:cs="Arial"/>
          <w:bCs/>
          <w:sz w:val="22"/>
          <w:szCs w:val="22"/>
          <w:lang w:val="en-US"/>
        </w:rPr>
        <w:t>1</w:t>
      </w:r>
    </w:p>
    <w:p w:rsidR="0041605E" w:rsidRPr="00A06539" w:rsidRDefault="00A06539" w:rsidP="00CF5E1F">
      <w:pPr>
        <w:spacing w:beforeLines="50" w:afterLines="30"/>
        <w:ind w:firstLine="0"/>
        <w:jc w:val="center"/>
        <w:rPr>
          <w:rFonts w:ascii="Arial" w:hAnsi="Arial" w:cs="Arial"/>
          <w:bCs/>
          <w:sz w:val="22"/>
          <w:szCs w:val="22"/>
          <w:lang w:val="en-US"/>
        </w:rPr>
      </w:pPr>
      <w:r w:rsidRPr="00A06539">
        <w:rPr>
          <w:rFonts w:ascii="Arial" w:hAnsi="Arial" w:cs="Arial"/>
          <w:bCs/>
          <w:sz w:val="22"/>
          <w:szCs w:val="22"/>
          <w:lang w:val="en-US"/>
        </w:rPr>
        <w:t>Figure 3: The V&amp;V learned zone</w:t>
      </w:r>
    </w:p>
    <w:p w:rsidR="00A06539" w:rsidRPr="00A06539" w:rsidRDefault="00A06539" w:rsidP="00CF5E1F">
      <w:pPr>
        <w:spacing w:beforeLines="50" w:afterLines="30"/>
        <w:ind w:firstLine="0"/>
        <w:jc w:val="center"/>
        <w:rPr>
          <w:rFonts w:ascii="Arial" w:hAnsi="Arial" w:cs="Arial"/>
          <w:bCs/>
          <w:sz w:val="22"/>
          <w:szCs w:val="22"/>
          <w:lang w:val="en-US"/>
        </w:rPr>
      </w:pPr>
    </w:p>
    <w:p w:rsidR="00A06539" w:rsidRPr="00A06539" w:rsidRDefault="00A06539" w:rsidP="00CF5E1F">
      <w:pPr>
        <w:spacing w:beforeLines="50" w:afterLines="30"/>
        <w:rPr>
          <w:rFonts w:ascii="Arial" w:hAnsi="Arial" w:cs="Arial"/>
          <w:bCs/>
          <w:sz w:val="22"/>
          <w:szCs w:val="22"/>
          <w:lang w:val="en-US"/>
        </w:rPr>
      </w:pPr>
      <w:r w:rsidRPr="00A06539">
        <w:rPr>
          <w:rFonts w:ascii="Arial" w:hAnsi="Arial" w:cs="Arial"/>
          <w:sz w:val="22"/>
          <w:szCs w:val="22"/>
          <w:lang w:val="en-US"/>
        </w:rPr>
        <w:t>The fifty target learned elements of our questionnaire aim to equally represent the most productive noun categories in phonology, morphology and vocabulary as well as various semantic/pragmatic criteria such as irony, humor,</w:t>
      </w:r>
      <w:r w:rsidR="003137BF">
        <w:rPr>
          <w:rStyle w:val="affa"/>
          <w:rFonts w:ascii="Arial" w:hAnsi="Arial"/>
          <w:sz w:val="22"/>
          <w:szCs w:val="22"/>
          <w:lang w:val="en-US"/>
        </w:rPr>
        <w:footnoteReference w:id="6"/>
      </w:r>
      <w:r w:rsidRPr="00A06539">
        <w:rPr>
          <w:rFonts w:ascii="Arial" w:hAnsi="Arial" w:cs="Arial"/>
          <w:sz w:val="22"/>
          <w:szCs w:val="22"/>
          <w:lang w:val="en-US"/>
        </w:rPr>
        <w:t xml:space="preserve"> etc., and, to a certain extent, various speech acts (see </w:t>
      </w:r>
      <w:r w:rsidRPr="00A06539">
        <w:rPr>
          <w:rFonts w:ascii="Arial" w:hAnsi="Arial" w:cs="Arial"/>
          <w:sz w:val="22"/>
          <w:szCs w:val="22"/>
        </w:rPr>
        <w:t>Α</w:t>
      </w:r>
      <w:r w:rsidRPr="00A06539">
        <w:rPr>
          <w:rFonts w:ascii="Arial" w:hAnsi="Arial" w:cs="Arial"/>
          <w:sz w:val="22"/>
          <w:szCs w:val="22"/>
          <w:lang w:val="en-US"/>
        </w:rPr>
        <w:t>nastassiadis-Symeonidis 2004, 2018</w:t>
      </w:r>
      <w:r w:rsidR="004F72BB" w:rsidRPr="004F72BB">
        <w:rPr>
          <w:rFonts w:ascii="Arial" w:hAnsi="Arial" w:cs="Arial"/>
          <w:sz w:val="22"/>
          <w:szCs w:val="22"/>
          <w:lang w:val="en-US"/>
        </w:rPr>
        <w:t xml:space="preserve">; </w:t>
      </w:r>
      <w:r w:rsidRPr="00A06539">
        <w:rPr>
          <w:rFonts w:ascii="Arial" w:hAnsi="Arial" w:cs="Arial"/>
          <w:sz w:val="22"/>
          <w:szCs w:val="22"/>
          <w:lang w:val="en-US"/>
        </w:rPr>
        <w:t>Kamilaki 2009</w:t>
      </w:r>
      <w:r w:rsidR="004F72BB" w:rsidRPr="004F72BB">
        <w:rPr>
          <w:rFonts w:ascii="Arial" w:hAnsi="Arial" w:cs="Arial"/>
          <w:sz w:val="22"/>
          <w:szCs w:val="22"/>
          <w:lang w:val="en-US"/>
        </w:rPr>
        <w:t xml:space="preserve">; </w:t>
      </w:r>
      <w:r w:rsidRPr="00A06539">
        <w:rPr>
          <w:rFonts w:ascii="Arial" w:hAnsi="Arial" w:cs="Arial"/>
          <w:sz w:val="22"/>
          <w:szCs w:val="22"/>
          <w:lang w:val="en-US"/>
        </w:rPr>
        <w:t>Anastassiadis-Symeonidis 2015). In certain cases there were included competitive examples mainly at grammar and t</w:t>
      </w:r>
      <w:r w:rsidR="004B3A5A">
        <w:rPr>
          <w:rFonts w:ascii="Arial" w:hAnsi="Arial" w:cs="Arial"/>
          <w:sz w:val="22"/>
          <w:szCs w:val="22"/>
          <w:lang w:val="en-US"/>
        </w:rPr>
        <w:t>o a lesser extent at register</w:t>
      </w:r>
      <w:r w:rsidR="001851EC" w:rsidRPr="001851EC">
        <w:rPr>
          <w:rFonts w:ascii="Arial" w:hAnsi="Arial" w:cs="Arial"/>
          <w:sz w:val="22"/>
          <w:szCs w:val="22"/>
          <w:lang w:val="en-US"/>
        </w:rPr>
        <w:t xml:space="preserve"> </w:t>
      </w:r>
      <w:r w:rsidR="001851EC">
        <w:rPr>
          <w:rFonts w:ascii="Arial" w:hAnsi="Arial" w:cs="Arial"/>
          <w:color w:val="FF0000"/>
          <w:sz w:val="22"/>
          <w:szCs w:val="22"/>
          <w:lang w:val="en-US"/>
        </w:rPr>
        <w:t>level</w:t>
      </w:r>
      <w:r w:rsidRPr="00A06539">
        <w:rPr>
          <w:rFonts w:ascii="Arial" w:hAnsi="Arial" w:cs="Arial"/>
          <w:sz w:val="22"/>
          <w:szCs w:val="22"/>
          <w:lang w:val="en-US"/>
        </w:rPr>
        <w:t>, as well as examples that are representative of more than one categories. It should be noted that the specific experiment was rather diagnostic, based on general examples, decontextualised from any pragmatic context so as to identify the function trends that further research will be channeled to. The learned categories examined via convenient sampling are the following (the targets are in brackets and the learned items are in bold type):</w:t>
      </w:r>
    </w:p>
    <w:p w:rsidR="0041605E" w:rsidRPr="00A06539" w:rsidRDefault="0041605E" w:rsidP="0041605E">
      <w:pPr>
        <w:rPr>
          <w:sz w:val="22"/>
          <w:szCs w:val="22"/>
          <w:lang w:val="en-US" w:eastAsia="el-GR"/>
        </w:rPr>
      </w:pPr>
    </w:p>
    <w:p w:rsidR="0041605E" w:rsidRPr="00A06539" w:rsidRDefault="0041605E" w:rsidP="0041605E">
      <w:pPr>
        <w:pStyle w:val="aff9"/>
        <w:numPr>
          <w:ilvl w:val="0"/>
          <w:numId w:val="31"/>
        </w:numPr>
        <w:tabs>
          <w:tab w:val="left" w:pos="284"/>
        </w:tabs>
        <w:ind w:left="284" w:hanging="295"/>
        <w:rPr>
          <w:rFonts w:ascii="Arial" w:hAnsi="Arial" w:cs="Arial"/>
          <w:bCs/>
          <w:sz w:val="22"/>
          <w:szCs w:val="22"/>
          <w:lang w:val="en-US"/>
        </w:rPr>
      </w:pPr>
      <w:r w:rsidRPr="00A06539">
        <w:rPr>
          <w:rFonts w:ascii="Arial" w:hAnsi="Arial" w:cs="Arial"/>
          <w:sz w:val="22"/>
          <w:szCs w:val="22"/>
          <w:lang w:val="en-US"/>
        </w:rPr>
        <w:t xml:space="preserve">Consonant clusters: </w:t>
      </w:r>
      <w:r w:rsidRPr="00A06539">
        <w:rPr>
          <w:rFonts w:ascii="Arial" w:hAnsi="Arial" w:cs="Arial"/>
          <w:bCs/>
          <w:i/>
          <w:sz w:val="22"/>
          <w:szCs w:val="22"/>
        </w:rPr>
        <w:t>Δ</w:t>
      </w:r>
      <w:r w:rsidRPr="00A06539">
        <w:rPr>
          <w:rFonts w:ascii="Arial" w:hAnsi="Arial" w:cs="Arial"/>
          <w:bCs/>
          <w:i/>
          <w:sz w:val="22"/>
          <w:szCs w:val="22"/>
          <w:lang w:val="en-US"/>
        </w:rPr>
        <w:t>en</w:t>
      </w:r>
      <w:r w:rsidRPr="00A06539">
        <w:rPr>
          <w:rFonts w:ascii="Arial" w:hAnsi="Arial" w:cs="Arial"/>
          <w:bCs/>
          <w:i/>
          <w:sz w:val="22"/>
          <w:szCs w:val="22"/>
        </w:rPr>
        <w:t>θ</w:t>
      </w:r>
      <w:r w:rsidRPr="00A06539">
        <w:rPr>
          <w:rFonts w:ascii="Arial" w:hAnsi="Arial" w:cs="Arial"/>
          <w:bCs/>
          <w:i/>
          <w:sz w:val="22"/>
          <w:szCs w:val="22"/>
          <w:lang w:val="en-US"/>
        </w:rPr>
        <w:t>elonavre</w:t>
      </w:r>
      <w:r w:rsidRPr="00A06539">
        <w:rPr>
          <w:rFonts w:ascii="Arial" w:hAnsi="Arial" w:cs="Arial"/>
          <w:bCs/>
          <w:i/>
          <w:sz w:val="22"/>
          <w:szCs w:val="22"/>
        </w:rPr>
        <w:t>θο</w:t>
      </w:r>
      <w:r w:rsidRPr="00A06539">
        <w:rPr>
          <w:rFonts w:ascii="Arial" w:hAnsi="Arial" w:cs="Arial"/>
          <w:bCs/>
          <w:i/>
          <w:sz w:val="22"/>
          <w:szCs w:val="22"/>
          <w:lang w:val="en-US"/>
        </w:rPr>
        <w:t xml:space="preserve"> se (</w:t>
      </w:r>
      <w:r w:rsidRPr="00A06539">
        <w:rPr>
          <w:rFonts w:ascii="Arial" w:hAnsi="Arial" w:cs="Arial"/>
          <w:b/>
          <w:bCs/>
          <w:i/>
          <w:sz w:val="22"/>
          <w:szCs w:val="22"/>
          <w:lang w:val="en-US"/>
        </w:rPr>
        <w:t>pt</w:t>
      </w:r>
      <w:r w:rsidRPr="00A06539">
        <w:rPr>
          <w:rFonts w:ascii="Arial" w:hAnsi="Arial" w:cs="Arial"/>
          <w:bCs/>
          <w:i/>
          <w:sz w:val="22"/>
          <w:szCs w:val="22"/>
          <w:lang w:val="en-US"/>
        </w:rPr>
        <w:t>oxokomio)</w:t>
      </w:r>
      <w:r w:rsidRPr="00A06539">
        <w:rPr>
          <w:rFonts w:ascii="Arial" w:hAnsi="Arial" w:cs="Arial"/>
          <w:bCs/>
          <w:sz w:val="22"/>
          <w:szCs w:val="22"/>
          <w:lang w:val="en-US"/>
        </w:rPr>
        <w:t xml:space="preserve"> ‘I do not want to be in a (poorhouse)’</w:t>
      </w:r>
    </w:p>
    <w:p w:rsidR="0041605E" w:rsidRPr="00A06539" w:rsidRDefault="0041605E" w:rsidP="0041605E">
      <w:pPr>
        <w:pStyle w:val="aff9"/>
        <w:numPr>
          <w:ilvl w:val="0"/>
          <w:numId w:val="31"/>
        </w:numPr>
        <w:tabs>
          <w:tab w:val="left" w:pos="284"/>
        </w:tabs>
        <w:ind w:left="284" w:hanging="295"/>
        <w:rPr>
          <w:rFonts w:ascii="Arial" w:hAnsi="Arial" w:cs="Arial"/>
          <w:sz w:val="22"/>
          <w:szCs w:val="22"/>
          <w:lang w:val="en-US"/>
        </w:rPr>
      </w:pPr>
      <w:r w:rsidRPr="00A06539">
        <w:rPr>
          <w:rFonts w:ascii="Arial" w:hAnsi="Arial" w:cs="Arial"/>
          <w:bCs/>
          <w:sz w:val="22"/>
          <w:szCs w:val="22"/>
          <w:lang w:val="en-US"/>
        </w:rPr>
        <w:t>Stress</w:t>
      </w:r>
      <w:r w:rsidRPr="00A06539">
        <w:rPr>
          <w:rFonts w:ascii="Arial" w:hAnsi="Arial" w:cs="Arial"/>
          <w:sz w:val="22"/>
          <w:szCs w:val="22"/>
          <w:lang w:val="en-US"/>
        </w:rPr>
        <w:t xml:space="preserve">: </w:t>
      </w:r>
      <w:r w:rsidRPr="00A06539">
        <w:rPr>
          <w:rFonts w:ascii="Arial" w:hAnsi="Arial" w:cs="Arial"/>
          <w:i/>
          <w:sz w:val="22"/>
          <w:szCs w:val="22"/>
          <w:lang w:val="en-US"/>
        </w:rPr>
        <w:t>Imefititistu (</w:t>
      </w:r>
      <w:r w:rsidRPr="00A06539">
        <w:rPr>
          <w:rFonts w:ascii="Arial" w:hAnsi="Arial" w:cs="Arial"/>
          <w:i/>
          <w:sz w:val="22"/>
          <w:szCs w:val="22"/>
        </w:rPr>
        <w:t>Δ</w:t>
      </w:r>
      <w:r w:rsidRPr="00A06539">
        <w:rPr>
          <w:rFonts w:ascii="Arial" w:hAnsi="Arial" w:cs="Arial"/>
          <w:i/>
          <w:sz w:val="22"/>
          <w:szCs w:val="22"/>
          <w:lang w:val="en-US"/>
        </w:rPr>
        <w:t>imokrit</w:t>
      </w:r>
      <w:r w:rsidRPr="00A06539">
        <w:rPr>
          <w:rFonts w:ascii="Arial" w:hAnsi="Arial" w:cs="Arial"/>
          <w:b/>
          <w:i/>
          <w:sz w:val="22"/>
          <w:szCs w:val="22"/>
          <w:lang w:val="en-US"/>
        </w:rPr>
        <w:t>i</w:t>
      </w:r>
      <w:r w:rsidRPr="00A06539">
        <w:rPr>
          <w:rFonts w:ascii="Arial" w:hAnsi="Arial" w:cs="Arial"/>
          <w:i/>
          <w:sz w:val="22"/>
          <w:szCs w:val="22"/>
          <w:lang w:val="en-US"/>
        </w:rPr>
        <w:t>uPanepistim</w:t>
      </w:r>
      <w:r w:rsidRPr="00A06539">
        <w:rPr>
          <w:rFonts w:ascii="Arial" w:hAnsi="Arial" w:cs="Arial"/>
          <w:b/>
          <w:i/>
          <w:sz w:val="22"/>
          <w:szCs w:val="22"/>
          <w:lang w:val="en-US"/>
        </w:rPr>
        <w:t>i</w:t>
      </w:r>
      <w:r w:rsidRPr="00A06539">
        <w:rPr>
          <w:rFonts w:ascii="Arial" w:hAnsi="Arial" w:cs="Arial"/>
          <w:i/>
          <w:sz w:val="22"/>
          <w:szCs w:val="22"/>
          <w:lang w:val="en-US"/>
        </w:rPr>
        <w:t xml:space="preserve">u) </w:t>
      </w:r>
      <w:r w:rsidRPr="00A06539">
        <w:rPr>
          <w:rFonts w:ascii="Arial" w:hAnsi="Arial" w:cs="Arial"/>
          <w:i/>
          <w:sz w:val="22"/>
          <w:szCs w:val="22"/>
        </w:rPr>
        <w:t>Θ</w:t>
      </w:r>
      <w:r w:rsidRPr="00A06539">
        <w:rPr>
          <w:rFonts w:ascii="Arial" w:hAnsi="Arial" w:cs="Arial"/>
          <w:i/>
          <w:sz w:val="22"/>
          <w:szCs w:val="22"/>
          <w:lang w:val="en-US"/>
        </w:rPr>
        <w:t>rakis</w:t>
      </w:r>
      <w:r w:rsidRPr="00A06539">
        <w:rPr>
          <w:rFonts w:ascii="Arial" w:hAnsi="Arial" w:cs="Arial"/>
          <w:sz w:val="22"/>
          <w:szCs w:val="22"/>
          <w:lang w:val="en-US"/>
        </w:rPr>
        <w:t xml:space="preserve"> ‘I am a student of the (Democritus University) of Thrace </w:t>
      </w:r>
    </w:p>
    <w:p w:rsidR="0041605E" w:rsidRPr="00A06539" w:rsidRDefault="0041605E" w:rsidP="0041605E">
      <w:pPr>
        <w:pStyle w:val="aff9"/>
        <w:numPr>
          <w:ilvl w:val="0"/>
          <w:numId w:val="31"/>
        </w:numPr>
        <w:tabs>
          <w:tab w:val="left" w:pos="284"/>
        </w:tabs>
        <w:ind w:left="284" w:hanging="295"/>
        <w:jc w:val="left"/>
        <w:rPr>
          <w:rFonts w:ascii="Arial" w:hAnsi="Arial" w:cs="Arial"/>
          <w:sz w:val="22"/>
          <w:szCs w:val="22"/>
        </w:rPr>
      </w:pPr>
      <w:r w:rsidRPr="00A06539">
        <w:rPr>
          <w:rFonts w:ascii="Arial" w:eastAsiaTheme="majorEastAsia" w:hAnsi="Arial" w:cs="Arial"/>
          <w:bCs/>
          <w:sz w:val="22"/>
          <w:szCs w:val="22"/>
          <w:lang w:val="en-US"/>
        </w:rPr>
        <w:t>Adjectives:</w:t>
      </w:r>
    </w:p>
    <w:p w:rsidR="00304F25" w:rsidRPr="00304F25" w:rsidRDefault="0041605E" w:rsidP="00304F25">
      <w:pPr>
        <w:pStyle w:val="aff9"/>
        <w:numPr>
          <w:ilvl w:val="0"/>
          <w:numId w:val="32"/>
        </w:numPr>
        <w:tabs>
          <w:tab w:val="left" w:pos="284"/>
        </w:tabs>
        <w:rPr>
          <w:rFonts w:ascii="Arial" w:hAnsi="Arial" w:cs="Arial"/>
          <w:sz w:val="22"/>
          <w:szCs w:val="22"/>
          <w:lang w:val="en-US"/>
        </w:rPr>
      </w:pPr>
      <w:r w:rsidRPr="00A06539">
        <w:rPr>
          <w:rFonts w:ascii="Arial" w:eastAsiaTheme="majorEastAsia" w:hAnsi="Arial" w:cs="Arial"/>
          <w:bCs/>
          <w:sz w:val="22"/>
          <w:szCs w:val="22"/>
          <w:lang w:val="en-US"/>
        </w:rPr>
        <w:t xml:space="preserve">Plural genitive: </w:t>
      </w:r>
      <w:r w:rsidRPr="00A06539">
        <w:rPr>
          <w:rFonts w:ascii="Arial" w:eastAsiaTheme="majorEastAsia" w:hAnsi="Arial" w:cs="Arial"/>
          <w:bCs/>
          <w:i/>
          <w:sz w:val="22"/>
          <w:szCs w:val="22"/>
          <w:lang w:val="en-US"/>
        </w:rPr>
        <w:t xml:space="preserve">I </w:t>
      </w:r>
      <w:r w:rsidRPr="00A06539">
        <w:rPr>
          <w:rFonts w:ascii="Arial" w:eastAsiaTheme="majorEastAsia" w:hAnsi="Arial" w:cs="Arial"/>
          <w:bCs/>
          <w:i/>
          <w:sz w:val="22"/>
          <w:szCs w:val="22"/>
        </w:rPr>
        <w:t>δ</w:t>
      </w:r>
      <w:r w:rsidRPr="00A06539">
        <w:rPr>
          <w:rFonts w:ascii="Arial" w:eastAsiaTheme="majorEastAsia" w:hAnsi="Arial" w:cs="Arial"/>
          <w:bCs/>
          <w:i/>
          <w:sz w:val="22"/>
          <w:szCs w:val="22"/>
          <w:lang w:val="en-US"/>
        </w:rPr>
        <w:t>ietatu (as</w:t>
      </w:r>
      <w:r w:rsidRPr="00A06539">
        <w:rPr>
          <w:rFonts w:ascii="Arial" w:eastAsiaTheme="majorEastAsia" w:hAnsi="Arial" w:cs="Arial"/>
          <w:bCs/>
          <w:i/>
          <w:sz w:val="22"/>
          <w:szCs w:val="22"/>
        </w:rPr>
        <w:t>θ</w:t>
      </w:r>
      <w:r w:rsidRPr="00A06539">
        <w:rPr>
          <w:rFonts w:ascii="Arial" w:eastAsiaTheme="majorEastAsia" w:hAnsi="Arial" w:cs="Arial"/>
          <w:bCs/>
          <w:i/>
          <w:sz w:val="22"/>
          <w:szCs w:val="22"/>
          <w:lang w:val="en-US"/>
        </w:rPr>
        <w:t>en</w:t>
      </w:r>
      <w:r w:rsidRPr="00A06539">
        <w:rPr>
          <w:rFonts w:ascii="Arial" w:eastAsiaTheme="majorEastAsia" w:hAnsi="Arial" w:cs="Arial"/>
          <w:b/>
          <w:bCs/>
          <w:i/>
          <w:sz w:val="22"/>
          <w:szCs w:val="22"/>
          <w:lang w:val="en-US"/>
        </w:rPr>
        <w:t>us</w:t>
      </w:r>
      <w:r w:rsidRPr="00A06539">
        <w:rPr>
          <w:rFonts w:ascii="Arial" w:eastAsiaTheme="majorEastAsia" w:hAnsi="Arial" w:cs="Arial"/>
          <w:bCs/>
          <w:i/>
          <w:sz w:val="22"/>
          <w:szCs w:val="22"/>
          <w:lang w:val="en-US"/>
        </w:rPr>
        <w:t>)ineipoxreotiki</w:t>
      </w:r>
      <w:r w:rsidRPr="00A06539">
        <w:rPr>
          <w:rFonts w:ascii="Arial" w:eastAsiaTheme="majorEastAsia" w:hAnsi="Arial" w:cs="Arial"/>
          <w:bCs/>
          <w:sz w:val="22"/>
          <w:szCs w:val="22"/>
          <w:lang w:val="en-US"/>
        </w:rPr>
        <w:t xml:space="preserve"> ‘The diet of the (patient) is compulsory. </w:t>
      </w:r>
    </w:p>
    <w:p w:rsidR="0041605E" w:rsidRPr="00304F25" w:rsidRDefault="0041605E" w:rsidP="00304F25">
      <w:pPr>
        <w:tabs>
          <w:tab w:val="left" w:pos="284"/>
        </w:tabs>
        <w:ind w:left="284" w:firstLine="0"/>
        <w:rPr>
          <w:rFonts w:ascii="Arial" w:hAnsi="Arial" w:cs="Arial"/>
          <w:sz w:val="22"/>
          <w:szCs w:val="22"/>
          <w:lang w:val="en-US"/>
        </w:rPr>
      </w:pPr>
      <w:r w:rsidRPr="00304F25">
        <w:rPr>
          <w:rFonts w:ascii="Arial" w:eastAsiaTheme="majorEastAsia" w:hAnsi="Arial" w:cs="Arial"/>
          <w:bCs/>
          <w:sz w:val="22"/>
          <w:szCs w:val="22"/>
          <w:lang w:val="en-US"/>
        </w:rPr>
        <w:t>(b) Feminine ending in -</w:t>
      </w:r>
      <w:r w:rsidRPr="00304F25">
        <w:rPr>
          <w:rFonts w:ascii="Arial" w:eastAsiaTheme="majorEastAsia" w:hAnsi="Arial" w:cs="Arial"/>
          <w:bCs/>
          <w:i/>
          <w:iCs/>
          <w:sz w:val="22"/>
          <w:szCs w:val="22"/>
        </w:rPr>
        <w:t>α</w:t>
      </w:r>
      <w:r w:rsidRPr="00304F25">
        <w:rPr>
          <w:rFonts w:ascii="Arial" w:eastAsiaTheme="majorEastAsia" w:hAnsi="Arial" w:cs="Arial"/>
          <w:bCs/>
          <w:sz w:val="22"/>
          <w:szCs w:val="22"/>
          <w:lang w:val="en-US"/>
        </w:rPr>
        <w:t xml:space="preserve">: </w:t>
      </w:r>
      <w:r w:rsidRPr="00304F25">
        <w:rPr>
          <w:rFonts w:ascii="Arial" w:eastAsiaTheme="majorEastAsia" w:hAnsi="Arial" w:cs="Arial"/>
          <w:bCs/>
          <w:i/>
          <w:sz w:val="22"/>
          <w:szCs w:val="22"/>
        </w:rPr>
        <w:t>Θ</w:t>
      </w:r>
      <w:r w:rsidRPr="00304F25">
        <w:rPr>
          <w:rFonts w:ascii="Arial" w:eastAsiaTheme="majorEastAsia" w:hAnsi="Arial" w:cs="Arial"/>
          <w:bCs/>
          <w:i/>
          <w:sz w:val="22"/>
          <w:szCs w:val="22"/>
          <w:lang w:val="en-US"/>
        </w:rPr>
        <w:t>aer</w:t>
      </w:r>
      <w:r w:rsidRPr="00304F25">
        <w:rPr>
          <w:rFonts w:ascii="Arial" w:eastAsiaTheme="majorEastAsia" w:hAnsi="Arial" w:cs="Arial"/>
          <w:bCs/>
          <w:i/>
          <w:sz w:val="22"/>
          <w:szCs w:val="22"/>
        </w:rPr>
        <w:t>θ</w:t>
      </w:r>
      <w:r w:rsidRPr="00304F25">
        <w:rPr>
          <w:rFonts w:ascii="Arial" w:eastAsiaTheme="majorEastAsia" w:hAnsi="Arial" w:cs="Arial"/>
          <w:bCs/>
          <w:i/>
          <w:sz w:val="22"/>
          <w:szCs w:val="22"/>
          <w:lang w:val="en-US"/>
        </w:rPr>
        <w:t>is tin (Ka</w:t>
      </w:r>
      <w:r w:rsidRPr="00304F25">
        <w:rPr>
          <w:rFonts w:ascii="Arial" w:eastAsiaTheme="majorEastAsia" w:hAnsi="Arial" w:cs="Arial"/>
          <w:bCs/>
          <w:i/>
          <w:sz w:val="22"/>
          <w:szCs w:val="22"/>
        </w:rPr>
        <w:t>θ</w:t>
      </w:r>
      <w:r w:rsidRPr="00304F25">
        <w:rPr>
          <w:rFonts w:ascii="Arial" w:eastAsiaTheme="majorEastAsia" w:hAnsi="Arial" w:cs="Arial"/>
          <w:bCs/>
          <w:i/>
          <w:sz w:val="22"/>
          <w:szCs w:val="22"/>
          <w:lang w:val="en-US"/>
        </w:rPr>
        <w:t>ar</w:t>
      </w:r>
      <w:r w:rsidRPr="00304F25">
        <w:rPr>
          <w:rFonts w:ascii="Arial" w:eastAsiaTheme="majorEastAsia" w:hAnsi="Arial" w:cs="Arial"/>
          <w:b/>
          <w:bCs/>
          <w:i/>
          <w:sz w:val="22"/>
          <w:szCs w:val="22"/>
          <w:lang w:val="en-US"/>
        </w:rPr>
        <w:t>a</w:t>
      </w:r>
      <w:r w:rsidRPr="00304F25">
        <w:rPr>
          <w:rFonts w:ascii="Arial" w:eastAsiaTheme="majorEastAsia" w:hAnsi="Arial" w:cs="Arial"/>
          <w:bCs/>
          <w:i/>
          <w:sz w:val="22"/>
          <w:szCs w:val="22"/>
          <w:lang w:val="en-US"/>
        </w:rPr>
        <w:t xml:space="preserve">) </w:t>
      </w:r>
      <w:r w:rsidRPr="00304F25">
        <w:rPr>
          <w:rFonts w:ascii="Arial" w:eastAsiaTheme="majorEastAsia" w:hAnsi="Arial" w:cs="Arial"/>
          <w:bCs/>
          <w:i/>
          <w:sz w:val="22"/>
          <w:szCs w:val="22"/>
        </w:rPr>
        <w:t>Δ</w:t>
      </w:r>
      <w:r w:rsidRPr="00304F25">
        <w:rPr>
          <w:rFonts w:ascii="Arial" w:eastAsiaTheme="majorEastAsia" w:hAnsi="Arial" w:cs="Arial"/>
          <w:bCs/>
          <w:i/>
          <w:sz w:val="22"/>
          <w:szCs w:val="22"/>
          <w:lang w:val="en-US"/>
        </w:rPr>
        <w:t>eftera</w:t>
      </w:r>
      <w:r w:rsidRPr="00304F25">
        <w:rPr>
          <w:rFonts w:ascii="Arial" w:eastAsiaTheme="majorEastAsia" w:hAnsi="Arial" w:cs="Arial"/>
          <w:bCs/>
          <w:sz w:val="22"/>
          <w:szCs w:val="22"/>
          <w:lang w:val="en-US"/>
        </w:rPr>
        <w:t>; ‘Will you come on (Pure) Monday’</w:t>
      </w:r>
    </w:p>
    <w:p w:rsidR="0041605E" w:rsidRPr="00A06539" w:rsidRDefault="0041605E" w:rsidP="0041605E">
      <w:pPr>
        <w:pStyle w:val="aff9"/>
        <w:numPr>
          <w:ilvl w:val="0"/>
          <w:numId w:val="31"/>
        </w:numPr>
        <w:tabs>
          <w:tab w:val="left" w:pos="284"/>
        </w:tabs>
        <w:ind w:left="284" w:hanging="295"/>
        <w:rPr>
          <w:rFonts w:ascii="Arial" w:eastAsiaTheme="majorEastAsia" w:hAnsi="Arial" w:cs="Arial"/>
          <w:bCs/>
          <w:sz w:val="22"/>
          <w:szCs w:val="22"/>
        </w:rPr>
      </w:pPr>
      <w:r w:rsidRPr="00A06539">
        <w:rPr>
          <w:rFonts w:ascii="Arial" w:eastAsiaTheme="majorEastAsia" w:hAnsi="Arial" w:cs="Arial"/>
          <w:bCs/>
          <w:sz w:val="22"/>
          <w:szCs w:val="22"/>
          <w:lang w:val="en-US"/>
        </w:rPr>
        <w:t>Nouns</w:t>
      </w:r>
      <w:r w:rsidRPr="00A06539">
        <w:rPr>
          <w:rFonts w:ascii="Arial" w:eastAsiaTheme="majorEastAsia" w:hAnsi="Arial" w:cs="Arial"/>
          <w:bCs/>
          <w:sz w:val="22"/>
          <w:szCs w:val="22"/>
        </w:rPr>
        <w:t xml:space="preserve">: </w:t>
      </w:r>
    </w:p>
    <w:p w:rsidR="0041605E" w:rsidRPr="00A06539" w:rsidRDefault="0041605E" w:rsidP="0041605E">
      <w:pPr>
        <w:pStyle w:val="aff9"/>
        <w:numPr>
          <w:ilvl w:val="0"/>
          <w:numId w:val="33"/>
        </w:numPr>
        <w:tabs>
          <w:tab w:val="left" w:pos="284"/>
        </w:tabs>
        <w:rPr>
          <w:rFonts w:ascii="Arial" w:eastAsiaTheme="majorEastAsia" w:hAnsi="Arial" w:cs="Arial"/>
          <w:bCs/>
          <w:sz w:val="22"/>
          <w:szCs w:val="22"/>
          <w:lang w:val="en-US"/>
        </w:rPr>
      </w:pPr>
      <w:r w:rsidRPr="00A06539">
        <w:rPr>
          <w:rFonts w:ascii="Arial" w:eastAsiaTheme="majorEastAsia" w:hAnsi="Arial" w:cs="Arial"/>
          <w:bCs/>
          <w:sz w:val="22"/>
          <w:szCs w:val="22"/>
          <w:lang w:val="en-US"/>
        </w:rPr>
        <w:t xml:space="preserve">Singular genitive: </w:t>
      </w:r>
      <w:r w:rsidRPr="00A06539">
        <w:rPr>
          <w:rFonts w:ascii="Arial" w:eastAsiaTheme="majorEastAsia" w:hAnsi="Arial" w:cs="Arial"/>
          <w:bCs/>
          <w:i/>
          <w:sz w:val="22"/>
          <w:szCs w:val="22"/>
        </w:rPr>
        <w:t>Θ</w:t>
      </w:r>
      <w:r w:rsidRPr="00A06539">
        <w:rPr>
          <w:rFonts w:ascii="Arial" w:eastAsiaTheme="majorEastAsia" w:hAnsi="Arial" w:cs="Arial"/>
          <w:bCs/>
          <w:i/>
          <w:sz w:val="22"/>
          <w:szCs w:val="22"/>
          <w:lang w:val="en-US"/>
        </w:rPr>
        <w:t>aa</w:t>
      </w:r>
      <w:r w:rsidRPr="00A06539">
        <w:rPr>
          <w:rFonts w:ascii="Arial" w:eastAsiaTheme="majorEastAsia" w:hAnsi="Arial" w:cs="Arial"/>
          <w:bCs/>
          <w:i/>
          <w:sz w:val="22"/>
          <w:szCs w:val="22"/>
        </w:rPr>
        <w:t>γ</w:t>
      </w:r>
      <w:r w:rsidRPr="00A06539">
        <w:rPr>
          <w:rFonts w:ascii="Arial" w:eastAsiaTheme="majorEastAsia" w:hAnsi="Arial" w:cs="Arial"/>
          <w:bCs/>
          <w:i/>
          <w:sz w:val="22"/>
          <w:szCs w:val="22"/>
          <w:lang w:val="en-US"/>
        </w:rPr>
        <w:t>orasoena stroma (</w:t>
      </w:r>
      <w:r w:rsidRPr="00A06539">
        <w:rPr>
          <w:rFonts w:ascii="Arial" w:eastAsiaTheme="majorEastAsia" w:hAnsi="Arial" w:cs="Arial"/>
          <w:bCs/>
          <w:i/>
          <w:sz w:val="22"/>
          <w:szCs w:val="22"/>
        </w:rPr>
        <w:t>θ</w:t>
      </w:r>
      <w:r w:rsidRPr="00A06539">
        <w:rPr>
          <w:rFonts w:ascii="Arial" w:eastAsiaTheme="majorEastAsia" w:hAnsi="Arial" w:cs="Arial"/>
          <w:bCs/>
          <w:i/>
          <w:sz w:val="22"/>
          <w:szCs w:val="22"/>
          <w:lang w:val="en-US"/>
        </w:rPr>
        <w:t>alass</w:t>
      </w:r>
      <w:r w:rsidRPr="00A06539">
        <w:rPr>
          <w:rFonts w:ascii="Arial" w:eastAsiaTheme="majorEastAsia" w:hAnsi="Arial" w:cs="Arial"/>
          <w:b/>
          <w:bCs/>
          <w:i/>
          <w:sz w:val="22"/>
          <w:szCs w:val="22"/>
          <w:lang w:val="en-US"/>
        </w:rPr>
        <w:t>is</w:t>
      </w:r>
      <w:r w:rsidRPr="00A06539">
        <w:rPr>
          <w:rFonts w:ascii="Arial" w:eastAsiaTheme="majorEastAsia" w:hAnsi="Arial" w:cs="Arial"/>
          <w:bCs/>
          <w:i/>
          <w:sz w:val="22"/>
          <w:szCs w:val="22"/>
          <w:lang w:val="en-US"/>
        </w:rPr>
        <w:t xml:space="preserve">) </w:t>
      </w:r>
      <w:r w:rsidRPr="00A06539">
        <w:rPr>
          <w:rFonts w:ascii="Arial" w:eastAsiaTheme="majorEastAsia" w:hAnsi="Arial" w:cs="Arial"/>
          <w:bCs/>
          <w:sz w:val="22"/>
          <w:szCs w:val="22"/>
          <w:lang w:val="en-US"/>
        </w:rPr>
        <w:t xml:space="preserve">‘I will buy a sea </w:t>
      </w:r>
      <w:r w:rsidR="00BD202C" w:rsidRPr="00BD202C">
        <w:rPr>
          <w:rFonts w:ascii="Arial" w:eastAsiaTheme="majorEastAsia" w:hAnsi="Arial" w:cs="Arial"/>
          <w:bCs/>
          <w:sz w:val="22"/>
          <w:szCs w:val="22"/>
          <w:lang w:val="en-US"/>
        </w:rPr>
        <w:t>(</w:t>
      </w:r>
      <w:r w:rsidRPr="00A06539">
        <w:rPr>
          <w:rFonts w:ascii="Arial" w:eastAsiaTheme="majorEastAsia" w:hAnsi="Arial" w:cs="Arial"/>
          <w:bCs/>
          <w:sz w:val="22"/>
          <w:szCs w:val="22"/>
          <w:lang w:val="en-US"/>
        </w:rPr>
        <w:t>mattress</w:t>
      </w:r>
      <w:r w:rsidR="00BD202C" w:rsidRPr="00BD202C">
        <w:rPr>
          <w:rFonts w:ascii="Arial" w:eastAsiaTheme="majorEastAsia" w:hAnsi="Arial" w:cs="Arial"/>
          <w:bCs/>
          <w:sz w:val="22"/>
          <w:szCs w:val="22"/>
          <w:lang w:val="en-US"/>
        </w:rPr>
        <w:t>)</w:t>
      </w:r>
      <w:r w:rsidRPr="00A06539">
        <w:rPr>
          <w:rFonts w:ascii="Arial" w:eastAsiaTheme="majorEastAsia" w:hAnsi="Arial" w:cs="Arial"/>
          <w:bCs/>
          <w:sz w:val="22"/>
          <w:szCs w:val="22"/>
          <w:lang w:val="en-US"/>
        </w:rPr>
        <w:t>’</w:t>
      </w:r>
    </w:p>
    <w:p w:rsidR="0041605E" w:rsidRPr="00A06539" w:rsidRDefault="0041605E" w:rsidP="0041605E">
      <w:pPr>
        <w:pStyle w:val="aff9"/>
        <w:numPr>
          <w:ilvl w:val="0"/>
          <w:numId w:val="33"/>
        </w:numPr>
        <w:tabs>
          <w:tab w:val="left" w:pos="284"/>
        </w:tabs>
        <w:rPr>
          <w:rFonts w:ascii="Arial" w:eastAsiaTheme="majorEastAsia" w:hAnsi="Arial" w:cs="Arial"/>
          <w:bCs/>
          <w:sz w:val="22"/>
          <w:szCs w:val="22"/>
          <w:lang w:val="en-US"/>
        </w:rPr>
      </w:pPr>
      <w:r w:rsidRPr="00A06539">
        <w:rPr>
          <w:rFonts w:ascii="Arial" w:eastAsiaTheme="majorEastAsia" w:hAnsi="Arial" w:cs="Arial"/>
          <w:bCs/>
          <w:sz w:val="22"/>
          <w:szCs w:val="22"/>
          <w:lang w:val="en-US"/>
        </w:rPr>
        <w:t xml:space="preserve">Obsolete dative: </w:t>
      </w:r>
      <w:r w:rsidRPr="00A06539">
        <w:rPr>
          <w:rFonts w:ascii="Arial" w:eastAsiaTheme="majorEastAsia" w:hAnsi="Arial" w:cs="Arial"/>
          <w:bCs/>
          <w:i/>
          <w:sz w:val="22"/>
          <w:szCs w:val="22"/>
          <w:lang w:val="en-US"/>
        </w:rPr>
        <w:t>Ine</w:t>
      </w:r>
      <w:r w:rsidRPr="00A06539">
        <w:rPr>
          <w:rFonts w:ascii="Arial" w:eastAsiaTheme="majorEastAsia" w:hAnsi="Arial" w:cs="Arial"/>
          <w:bCs/>
          <w:i/>
          <w:sz w:val="22"/>
          <w:szCs w:val="22"/>
        </w:rPr>
        <w:t>γ</w:t>
      </w:r>
      <w:r w:rsidRPr="00A06539">
        <w:rPr>
          <w:rFonts w:ascii="Arial" w:eastAsiaTheme="majorEastAsia" w:hAnsi="Arial" w:cs="Arial"/>
          <w:bCs/>
          <w:i/>
          <w:sz w:val="22"/>
          <w:szCs w:val="22"/>
          <w:lang w:val="en-US"/>
        </w:rPr>
        <w:t>nosto (</w:t>
      </w:r>
      <w:r w:rsidRPr="00A06539">
        <w:rPr>
          <w:rFonts w:ascii="Arial" w:eastAsiaTheme="majorEastAsia" w:hAnsi="Arial" w:cs="Arial"/>
          <w:b/>
          <w:bCs/>
          <w:i/>
          <w:sz w:val="22"/>
          <w:szCs w:val="22"/>
          <w:lang w:val="en-US"/>
        </w:rPr>
        <w:t>tis pasi</w:t>
      </w:r>
      <w:r w:rsidRPr="00A06539">
        <w:rPr>
          <w:rFonts w:ascii="Arial" w:eastAsiaTheme="majorEastAsia" w:hAnsi="Arial" w:cs="Arial"/>
          <w:bCs/>
          <w:i/>
          <w:sz w:val="22"/>
          <w:szCs w:val="22"/>
          <w:lang w:val="en-US"/>
        </w:rPr>
        <w:t>)otiinekalos</w:t>
      </w:r>
      <w:r w:rsidRPr="00A06539">
        <w:rPr>
          <w:rFonts w:ascii="Arial" w:eastAsiaTheme="majorEastAsia" w:hAnsi="Arial" w:cs="Arial"/>
          <w:bCs/>
          <w:sz w:val="22"/>
          <w:szCs w:val="22"/>
          <w:lang w:val="en-US"/>
        </w:rPr>
        <w:t xml:space="preserve"> ‘It is known to [everybody] that he is good’</w:t>
      </w:r>
    </w:p>
    <w:p w:rsidR="0041605E" w:rsidRPr="00A06539" w:rsidRDefault="0041605E" w:rsidP="0041605E">
      <w:pPr>
        <w:pStyle w:val="aff9"/>
        <w:numPr>
          <w:ilvl w:val="0"/>
          <w:numId w:val="33"/>
        </w:numPr>
        <w:tabs>
          <w:tab w:val="left" w:pos="284"/>
        </w:tabs>
        <w:rPr>
          <w:rFonts w:ascii="Arial" w:eastAsiaTheme="majorEastAsia" w:hAnsi="Arial" w:cs="Arial"/>
          <w:bCs/>
          <w:sz w:val="22"/>
          <w:szCs w:val="22"/>
          <w:lang w:val="en-US"/>
        </w:rPr>
      </w:pPr>
      <w:r w:rsidRPr="00A06539">
        <w:rPr>
          <w:rFonts w:ascii="Arial" w:eastAsiaTheme="majorEastAsia" w:hAnsi="Arial" w:cs="Arial"/>
          <w:bCs/>
          <w:sz w:val="22"/>
          <w:szCs w:val="22"/>
          <w:lang w:val="en-US"/>
        </w:rPr>
        <w:t xml:space="preserve">Vocative: </w:t>
      </w:r>
      <w:r w:rsidRPr="00A06539">
        <w:rPr>
          <w:rFonts w:ascii="Arial" w:eastAsiaTheme="majorEastAsia" w:hAnsi="Arial" w:cs="Arial"/>
          <w:bCs/>
          <w:i/>
          <w:sz w:val="22"/>
          <w:szCs w:val="22"/>
          <w:lang w:val="en-US"/>
        </w:rPr>
        <w:t>Kirie(</w:t>
      </w:r>
      <w:r w:rsidRPr="00A06539">
        <w:rPr>
          <w:rFonts w:ascii="Arial" w:eastAsiaTheme="majorEastAsia" w:hAnsi="Arial" w:cs="Arial"/>
          <w:b/>
          <w:bCs/>
          <w:i/>
          <w:sz w:val="22"/>
          <w:szCs w:val="22"/>
          <w:lang w:val="en-US"/>
        </w:rPr>
        <w:t>Ka</w:t>
      </w:r>
      <w:r w:rsidRPr="00A06539">
        <w:rPr>
          <w:rFonts w:ascii="Arial" w:eastAsiaTheme="majorEastAsia" w:hAnsi="Arial" w:cs="Arial"/>
          <w:b/>
          <w:bCs/>
          <w:i/>
          <w:sz w:val="22"/>
          <w:szCs w:val="22"/>
        </w:rPr>
        <w:t>θ</w:t>
      </w:r>
      <w:r w:rsidRPr="00A06539">
        <w:rPr>
          <w:rFonts w:ascii="Arial" w:eastAsiaTheme="majorEastAsia" w:hAnsi="Arial" w:cs="Arial"/>
          <w:b/>
          <w:bCs/>
          <w:i/>
          <w:sz w:val="22"/>
          <w:szCs w:val="22"/>
          <w:lang w:val="en-US"/>
        </w:rPr>
        <w:t>i</w:t>
      </w:r>
      <w:r w:rsidRPr="00A06539">
        <w:rPr>
          <w:rFonts w:ascii="Arial" w:eastAsiaTheme="majorEastAsia" w:hAnsi="Arial" w:cs="Arial"/>
          <w:b/>
          <w:bCs/>
          <w:i/>
          <w:sz w:val="22"/>
          <w:szCs w:val="22"/>
        </w:rPr>
        <w:t>γ</w:t>
      </w:r>
      <w:r w:rsidRPr="00A06539">
        <w:rPr>
          <w:rFonts w:ascii="Arial" w:eastAsiaTheme="majorEastAsia" w:hAnsi="Arial" w:cs="Arial"/>
          <w:b/>
          <w:bCs/>
          <w:i/>
          <w:sz w:val="22"/>
          <w:szCs w:val="22"/>
          <w:lang w:val="en-US"/>
        </w:rPr>
        <w:t>ita</w:t>
      </w:r>
      <w:r w:rsidRPr="00A06539">
        <w:rPr>
          <w:rFonts w:ascii="Arial" w:eastAsiaTheme="majorEastAsia" w:hAnsi="Arial" w:cs="Arial"/>
          <w:bCs/>
          <w:i/>
          <w:sz w:val="22"/>
          <w:szCs w:val="22"/>
          <w:lang w:val="en-US"/>
        </w:rPr>
        <w:t>), sasefxaristo</w:t>
      </w:r>
      <w:r w:rsidRPr="00A06539">
        <w:rPr>
          <w:rFonts w:ascii="Arial" w:eastAsiaTheme="majorEastAsia" w:hAnsi="Arial" w:cs="Arial"/>
          <w:bCs/>
          <w:sz w:val="22"/>
          <w:szCs w:val="22"/>
          <w:lang w:val="en-US"/>
        </w:rPr>
        <w:t xml:space="preserve"> ‘Thank you, (Professor)’</w:t>
      </w:r>
    </w:p>
    <w:p w:rsidR="0041605E" w:rsidRPr="00A06539" w:rsidRDefault="0041605E" w:rsidP="0041605E">
      <w:pPr>
        <w:pStyle w:val="aff9"/>
        <w:numPr>
          <w:ilvl w:val="0"/>
          <w:numId w:val="27"/>
        </w:numPr>
        <w:tabs>
          <w:tab w:val="left" w:pos="284"/>
        </w:tabs>
        <w:ind w:left="0" w:firstLine="0"/>
        <w:rPr>
          <w:rFonts w:ascii="Arial" w:hAnsi="Arial" w:cs="Arial"/>
          <w:sz w:val="22"/>
          <w:szCs w:val="22"/>
        </w:rPr>
      </w:pPr>
      <w:r w:rsidRPr="00A06539">
        <w:rPr>
          <w:rFonts w:ascii="Arial" w:hAnsi="Arial" w:cs="Arial"/>
          <w:bCs/>
          <w:sz w:val="22"/>
          <w:szCs w:val="22"/>
          <w:lang w:val="en-US"/>
        </w:rPr>
        <w:t>Stem allomorphs</w:t>
      </w:r>
      <w:r w:rsidRPr="00A06539">
        <w:rPr>
          <w:rFonts w:ascii="Arial" w:hAnsi="Arial" w:cs="Arial"/>
          <w:bCs/>
          <w:sz w:val="22"/>
          <w:szCs w:val="22"/>
        </w:rPr>
        <w:t xml:space="preserve">: </w:t>
      </w:r>
    </w:p>
    <w:p w:rsidR="0041605E" w:rsidRPr="00A06539" w:rsidRDefault="0041605E" w:rsidP="00304F25">
      <w:pPr>
        <w:tabs>
          <w:tab w:val="left" w:pos="284"/>
        </w:tabs>
        <w:ind w:left="284" w:firstLine="0"/>
        <w:rPr>
          <w:rFonts w:ascii="Arial" w:hAnsi="Arial" w:cs="Arial"/>
          <w:sz w:val="22"/>
          <w:szCs w:val="22"/>
          <w:lang w:val="en-US"/>
        </w:rPr>
      </w:pPr>
      <w:r w:rsidRPr="00A06539">
        <w:rPr>
          <w:rFonts w:ascii="Arial" w:hAnsi="Arial" w:cs="Arial"/>
          <w:bCs/>
          <w:sz w:val="22"/>
          <w:szCs w:val="22"/>
          <w:lang w:val="en-US"/>
        </w:rPr>
        <w:t xml:space="preserve">(a) Compounding: </w:t>
      </w:r>
      <w:r w:rsidRPr="00A06539">
        <w:rPr>
          <w:rFonts w:ascii="Arial" w:hAnsi="Arial" w:cs="Arial"/>
          <w:i/>
          <w:sz w:val="22"/>
          <w:szCs w:val="22"/>
        </w:rPr>
        <w:t>Ι</w:t>
      </w:r>
      <w:r w:rsidRPr="00A06539">
        <w:rPr>
          <w:rFonts w:ascii="Arial" w:hAnsi="Arial" w:cs="Arial"/>
          <w:i/>
          <w:sz w:val="22"/>
          <w:szCs w:val="22"/>
          <w:lang w:val="en-US"/>
        </w:rPr>
        <w:t>ne (</w:t>
      </w:r>
      <w:r w:rsidRPr="00A06539">
        <w:rPr>
          <w:rFonts w:ascii="Arial" w:hAnsi="Arial" w:cs="Arial"/>
          <w:b/>
          <w:i/>
          <w:sz w:val="22"/>
          <w:szCs w:val="22"/>
          <w:lang w:val="en-US"/>
        </w:rPr>
        <w:t>pasi</w:t>
      </w:r>
      <w:r w:rsidRPr="00A06539">
        <w:rPr>
          <w:rFonts w:ascii="Arial" w:hAnsi="Arial" w:cs="Arial"/>
          <w:i/>
          <w:sz w:val="22"/>
          <w:szCs w:val="22"/>
          <w:lang w:val="en-US"/>
        </w:rPr>
        <w:t>fanes) oti se a</w:t>
      </w:r>
      <w:r w:rsidRPr="00A06539">
        <w:rPr>
          <w:rFonts w:ascii="Arial" w:hAnsi="Arial" w:cs="Arial"/>
          <w:i/>
          <w:sz w:val="22"/>
          <w:szCs w:val="22"/>
        </w:rPr>
        <w:t>γ</w:t>
      </w:r>
      <w:r w:rsidRPr="00A06539">
        <w:rPr>
          <w:rFonts w:ascii="Arial" w:hAnsi="Arial" w:cs="Arial"/>
          <w:i/>
          <w:sz w:val="22"/>
          <w:szCs w:val="22"/>
          <w:lang w:val="en-US"/>
        </w:rPr>
        <w:t>apai</w:t>
      </w:r>
      <w:r w:rsidRPr="00A06539">
        <w:rPr>
          <w:rFonts w:ascii="Arial" w:hAnsi="Arial" w:cs="Arial"/>
          <w:sz w:val="22"/>
          <w:szCs w:val="22"/>
          <w:lang w:val="en-US"/>
        </w:rPr>
        <w:t xml:space="preserve"> ‘It is (crystal) clear that (s)he loves you’</w:t>
      </w:r>
    </w:p>
    <w:p w:rsidR="0041605E" w:rsidRPr="00A06539" w:rsidRDefault="0041605E" w:rsidP="00304F25">
      <w:pPr>
        <w:tabs>
          <w:tab w:val="left" w:pos="284"/>
        </w:tabs>
        <w:ind w:left="284" w:firstLine="0"/>
        <w:rPr>
          <w:rFonts w:ascii="Arial" w:hAnsi="Arial" w:cs="Arial"/>
          <w:sz w:val="22"/>
          <w:szCs w:val="22"/>
          <w:lang w:val="en-US"/>
        </w:rPr>
      </w:pPr>
      <w:r w:rsidRPr="00A06539">
        <w:rPr>
          <w:rFonts w:ascii="Arial" w:hAnsi="Arial" w:cs="Arial"/>
          <w:bCs/>
          <w:sz w:val="22"/>
          <w:szCs w:val="22"/>
          <w:lang w:val="en-US"/>
        </w:rPr>
        <w:t xml:space="preserve">(b) Derivation: </w:t>
      </w:r>
      <w:r w:rsidRPr="00A06539">
        <w:rPr>
          <w:rFonts w:ascii="Arial" w:hAnsi="Arial" w:cs="Arial"/>
          <w:i/>
          <w:sz w:val="22"/>
          <w:szCs w:val="22"/>
        </w:rPr>
        <w:t>Θ</w:t>
      </w:r>
      <w:r w:rsidRPr="00A06539">
        <w:rPr>
          <w:rFonts w:ascii="Arial" w:hAnsi="Arial" w:cs="Arial"/>
          <w:i/>
          <w:sz w:val="22"/>
          <w:szCs w:val="22"/>
          <w:lang w:val="en-US"/>
        </w:rPr>
        <w:t>a to perasosto (</w:t>
      </w:r>
      <w:r w:rsidRPr="00A06539">
        <w:rPr>
          <w:rFonts w:ascii="Arial" w:hAnsi="Arial" w:cs="Arial"/>
          <w:b/>
          <w:i/>
          <w:sz w:val="22"/>
          <w:szCs w:val="22"/>
          <w:lang w:val="en-US"/>
        </w:rPr>
        <w:t>ear</w:t>
      </w:r>
      <w:r w:rsidRPr="00A06539">
        <w:rPr>
          <w:rFonts w:ascii="Arial" w:hAnsi="Arial" w:cs="Arial"/>
          <w:i/>
          <w:sz w:val="22"/>
          <w:szCs w:val="22"/>
          <w:lang w:val="en-US"/>
        </w:rPr>
        <w:t>ino) eksamino</w:t>
      </w:r>
      <w:r w:rsidRPr="00A06539">
        <w:rPr>
          <w:rFonts w:ascii="Arial" w:hAnsi="Arial" w:cs="Arial"/>
          <w:sz w:val="22"/>
          <w:szCs w:val="22"/>
          <w:lang w:val="en-US"/>
        </w:rPr>
        <w:t xml:space="preserve"> ‘I will pass it in (spring) term’</w:t>
      </w:r>
    </w:p>
    <w:p w:rsidR="0041605E" w:rsidRPr="00A06539" w:rsidRDefault="0041605E" w:rsidP="00304F25">
      <w:pPr>
        <w:tabs>
          <w:tab w:val="left" w:pos="284"/>
        </w:tabs>
        <w:ind w:left="284" w:firstLine="0"/>
        <w:rPr>
          <w:rFonts w:ascii="Arial" w:hAnsi="Arial" w:cs="Arial"/>
          <w:sz w:val="22"/>
          <w:szCs w:val="22"/>
          <w:lang w:val="en-US"/>
        </w:rPr>
      </w:pPr>
      <w:r w:rsidRPr="00A06539">
        <w:rPr>
          <w:rFonts w:ascii="Arial" w:hAnsi="Arial" w:cs="Arial"/>
          <w:bCs/>
          <w:sz w:val="22"/>
          <w:szCs w:val="22"/>
          <w:lang w:val="en-US"/>
        </w:rPr>
        <w:t xml:space="preserve">(c) Reduplication: </w:t>
      </w:r>
      <w:r w:rsidRPr="00A06539">
        <w:rPr>
          <w:rFonts w:ascii="Arial" w:hAnsi="Arial" w:cs="Arial"/>
          <w:i/>
          <w:sz w:val="22"/>
          <w:szCs w:val="22"/>
          <w:lang w:val="en-US"/>
        </w:rPr>
        <w:t>Aftii</w:t>
      </w:r>
      <w:r w:rsidRPr="00A06539">
        <w:rPr>
          <w:rFonts w:ascii="Arial" w:hAnsi="Arial" w:cs="Arial"/>
          <w:i/>
          <w:sz w:val="22"/>
          <w:szCs w:val="22"/>
        </w:rPr>
        <w:t>γ</w:t>
      </w:r>
      <w:r w:rsidRPr="00A06539">
        <w:rPr>
          <w:rFonts w:ascii="Arial" w:hAnsi="Arial" w:cs="Arial"/>
          <w:i/>
          <w:sz w:val="22"/>
          <w:szCs w:val="22"/>
          <w:lang w:val="en-US"/>
        </w:rPr>
        <w:t>rami ine (</w:t>
      </w:r>
      <w:r w:rsidRPr="00A06539">
        <w:rPr>
          <w:rFonts w:ascii="Arial" w:hAnsi="Arial" w:cs="Arial"/>
          <w:b/>
          <w:i/>
          <w:sz w:val="22"/>
          <w:szCs w:val="22"/>
          <w:lang w:val="en-US"/>
        </w:rPr>
        <w:t>te</w:t>
      </w:r>
      <w:r w:rsidRPr="00A06539">
        <w:rPr>
          <w:rFonts w:ascii="Arial" w:hAnsi="Arial" w:cs="Arial"/>
          <w:i/>
          <w:sz w:val="22"/>
          <w:szCs w:val="22"/>
        </w:rPr>
        <w:t>θ</w:t>
      </w:r>
      <w:r w:rsidRPr="00A06539">
        <w:rPr>
          <w:rFonts w:ascii="Arial" w:hAnsi="Arial" w:cs="Arial"/>
          <w:i/>
          <w:sz w:val="22"/>
          <w:szCs w:val="22"/>
          <w:lang w:val="en-US"/>
        </w:rPr>
        <w:t>lasmeni)</w:t>
      </w:r>
      <w:r w:rsidRPr="00A06539">
        <w:rPr>
          <w:rFonts w:ascii="Arial" w:hAnsi="Arial" w:cs="Arial"/>
          <w:sz w:val="22"/>
          <w:szCs w:val="22"/>
          <w:lang w:val="en-US"/>
        </w:rPr>
        <w:t xml:space="preserve"> ‘This line is a (crooked) line’</w:t>
      </w:r>
    </w:p>
    <w:p w:rsidR="0041605E" w:rsidRPr="00A06539" w:rsidRDefault="0041605E" w:rsidP="0041605E">
      <w:pPr>
        <w:pStyle w:val="aff9"/>
        <w:numPr>
          <w:ilvl w:val="0"/>
          <w:numId w:val="28"/>
        </w:numPr>
        <w:tabs>
          <w:tab w:val="left" w:pos="284"/>
        </w:tabs>
        <w:ind w:left="0" w:firstLine="0"/>
        <w:rPr>
          <w:rFonts w:ascii="Arial" w:hAnsi="Arial" w:cs="Arial"/>
          <w:sz w:val="22"/>
          <w:szCs w:val="22"/>
          <w:lang w:val="en-US"/>
        </w:rPr>
      </w:pPr>
      <w:r w:rsidRPr="00A06539">
        <w:rPr>
          <w:rFonts w:ascii="Arial" w:hAnsi="Arial" w:cs="Arial"/>
          <w:bCs/>
          <w:sz w:val="22"/>
          <w:szCs w:val="22"/>
          <w:lang w:val="en-US"/>
        </w:rPr>
        <w:t xml:space="preserve">Affixes/Affixoids: </w:t>
      </w:r>
      <w:r w:rsidRPr="00A06539">
        <w:rPr>
          <w:rFonts w:ascii="Arial" w:hAnsi="Arial" w:cs="Arial"/>
          <w:i/>
          <w:sz w:val="22"/>
          <w:szCs w:val="22"/>
          <w:lang w:val="en-US"/>
        </w:rPr>
        <w:t>Aftosine (</w:t>
      </w:r>
      <w:r w:rsidRPr="00A06539">
        <w:rPr>
          <w:rFonts w:ascii="Arial" w:hAnsi="Arial" w:cs="Arial"/>
          <w:b/>
          <w:i/>
          <w:sz w:val="22"/>
          <w:szCs w:val="22"/>
          <w:lang w:val="en-US"/>
        </w:rPr>
        <w:t>imi</w:t>
      </w:r>
      <w:r w:rsidRPr="00A06539">
        <w:rPr>
          <w:rFonts w:ascii="Arial" w:hAnsi="Arial" w:cs="Arial"/>
          <w:i/>
          <w:sz w:val="22"/>
          <w:szCs w:val="22"/>
        </w:rPr>
        <w:t>θ</w:t>
      </w:r>
      <w:r w:rsidRPr="00A06539">
        <w:rPr>
          <w:rFonts w:ascii="Arial" w:hAnsi="Arial" w:cs="Arial"/>
          <w:i/>
          <w:sz w:val="22"/>
          <w:szCs w:val="22"/>
          <w:lang w:val="en-US"/>
        </w:rPr>
        <w:t xml:space="preserve">eos) </w:t>
      </w:r>
      <w:r w:rsidRPr="00A06539">
        <w:rPr>
          <w:rFonts w:ascii="Arial" w:hAnsi="Arial" w:cs="Arial"/>
          <w:sz w:val="22"/>
          <w:szCs w:val="22"/>
          <w:lang w:val="en-US"/>
        </w:rPr>
        <w:t>‘He is a (demi)-god’</w:t>
      </w:r>
    </w:p>
    <w:p w:rsidR="0041605E" w:rsidRPr="00A06539" w:rsidRDefault="0041605E" w:rsidP="0041605E">
      <w:pPr>
        <w:pStyle w:val="aff9"/>
        <w:numPr>
          <w:ilvl w:val="0"/>
          <w:numId w:val="28"/>
        </w:numPr>
        <w:tabs>
          <w:tab w:val="left" w:pos="284"/>
        </w:tabs>
        <w:ind w:left="0" w:firstLine="0"/>
        <w:rPr>
          <w:rFonts w:ascii="Arial" w:hAnsi="Arial" w:cs="Arial"/>
          <w:sz w:val="22"/>
          <w:szCs w:val="22"/>
          <w:lang w:val="en-US"/>
        </w:rPr>
      </w:pPr>
      <w:r w:rsidRPr="00A06539">
        <w:rPr>
          <w:rFonts w:ascii="Arial" w:hAnsi="Arial" w:cs="Arial"/>
          <w:bCs/>
          <w:sz w:val="22"/>
          <w:szCs w:val="22"/>
          <w:lang w:val="en-US"/>
        </w:rPr>
        <w:t xml:space="preserve">Words: </w:t>
      </w:r>
      <w:r w:rsidRPr="00A06539">
        <w:rPr>
          <w:rFonts w:ascii="Arial" w:hAnsi="Arial" w:cs="Arial"/>
          <w:bCs/>
          <w:i/>
          <w:sz w:val="22"/>
          <w:szCs w:val="22"/>
          <w:lang w:val="en-US"/>
        </w:rPr>
        <w:t>(</w:t>
      </w:r>
      <w:r w:rsidRPr="00A06539">
        <w:rPr>
          <w:rFonts w:ascii="Arial" w:hAnsi="Arial" w:cs="Arial"/>
          <w:b/>
          <w:i/>
          <w:sz w:val="22"/>
          <w:szCs w:val="22"/>
          <w:lang w:val="en-US"/>
        </w:rPr>
        <w:t>Aneka</w:t>
      </w:r>
      <w:r w:rsidRPr="00A06539">
        <w:rPr>
          <w:rFonts w:ascii="Arial" w:hAnsi="Arial" w:cs="Arial"/>
          <w:b/>
          <w:i/>
          <w:sz w:val="22"/>
          <w:szCs w:val="22"/>
        </w:rPr>
        <w:t>θ</w:t>
      </w:r>
      <w:r w:rsidRPr="00A06539">
        <w:rPr>
          <w:rFonts w:ascii="Arial" w:hAnsi="Arial" w:cs="Arial"/>
          <w:b/>
          <w:i/>
          <w:sz w:val="22"/>
          <w:szCs w:val="22"/>
          <w:lang w:val="en-US"/>
        </w:rPr>
        <w:t>en</w:t>
      </w:r>
      <w:r w:rsidRPr="00A06539">
        <w:rPr>
          <w:rFonts w:ascii="Arial" w:hAnsi="Arial" w:cs="Arial"/>
          <w:i/>
          <w:sz w:val="22"/>
          <w:szCs w:val="22"/>
          <w:lang w:val="en-US"/>
        </w:rPr>
        <w:t>)suareseaftos</w:t>
      </w:r>
      <w:r w:rsidRPr="00A06539">
        <w:rPr>
          <w:rFonts w:ascii="Arial" w:hAnsi="Arial" w:cs="Arial"/>
          <w:sz w:val="22"/>
          <w:szCs w:val="22"/>
          <w:lang w:val="en-US"/>
        </w:rPr>
        <w:t xml:space="preserve"> ‘You have (always) liked him’</w:t>
      </w:r>
    </w:p>
    <w:p w:rsidR="0041605E" w:rsidRPr="00A06539" w:rsidRDefault="0041605E" w:rsidP="0041605E">
      <w:pPr>
        <w:pStyle w:val="aff9"/>
        <w:numPr>
          <w:ilvl w:val="0"/>
          <w:numId w:val="28"/>
        </w:numPr>
        <w:tabs>
          <w:tab w:val="left" w:pos="284"/>
        </w:tabs>
        <w:ind w:left="0" w:firstLine="0"/>
        <w:rPr>
          <w:rFonts w:ascii="Arial" w:hAnsi="Arial" w:cs="Arial"/>
          <w:sz w:val="22"/>
          <w:szCs w:val="22"/>
          <w:lang w:val="en-US"/>
        </w:rPr>
      </w:pPr>
      <w:r w:rsidRPr="00A06539">
        <w:rPr>
          <w:rFonts w:ascii="Arial" w:hAnsi="Arial" w:cs="Arial"/>
          <w:bCs/>
          <w:sz w:val="22"/>
          <w:szCs w:val="22"/>
          <w:lang w:val="en-US"/>
        </w:rPr>
        <w:t xml:space="preserve">Phrases: </w:t>
      </w:r>
      <w:r w:rsidRPr="00A06539">
        <w:rPr>
          <w:rFonts w:ascii="Arial" w:hAnsi="Arial" w:cs="Arial"/>
          <w:bCs/>
          <w:i/>
          <w:sz w:val="22"/>
          <w:szCs w:val="22"/>
          <w:lang w:val="en-US"/>
        </w:rPr>
        <w:t>(</w:t>
      </w:r>
      <w:r w:rsidRPr="00A06539">
        <w:rPr>
          <w:rFonts w:ascii="Arial" w:hAnsi="Arial" w:cs="Arial"/>
          <w:b/>
          <w:i/>
          <w:sz w:val="22"/>
          <w:szCs w:val="22"/>
          <w:lang w:val="en-US"/>
        </w:rPr>
        <w:t>Ek ton on ukanef!</w:t>
      </w:r>
      <w:r w:rsidRPr="00A06539">
        <w:rPr>
          <w:rFonts w:ascii="Arial" w:hAnsi="Arial" w:cs="Arial"/>
          <w:i/>
          <w:sz w:val="22"/>
          <w:szCs w:val="22"/>
          <w:lang w:val="en-US"/>
        </w:rPr>
        <w:t>)</w:t>
      </w:r>
      <w:r w:rsidRPr="00A06539">
        <w:rPr>
          <w:rFonts w:ascii="Arial" w:hAnsi="Arial" w:cs="Arial"/>
          <w:sz w:val="22"/>
          <w:szCs w:val="22"/>
          <w:lang w:val="en-US"/>
        </w:rPr>
        <w:t xml:space="preserve"> ‘(sine qua non)’.</w:t>
      </w:r>
    </w:p>
    <w:p w:rsidR="0041605E" w:rsidRPr="00A06539" w:rsidRDefault="0041605E" w:rsidP="0041605E">
      <w:pPr>
        <w:pStyle w:val="aff9"/>
        <w:tabs>
          <w:tab w:val="left" w:pos="284"/>
        </w:tabs>
        <w:ind w:left="0"/>
        <w:rPr>
          <w:rFonts w:ascii="Arial" w:hAnsi="Arial" w:cs="Arial"/>
          <w:sz w:val="22"/>
          <w:szCs w:val="22"/>
          <w:lang w:val="en-US"/>
        </w:rPr>
      </w:pPr>
    </w:p>
    <w:p w:rsidR="0041605E" w:rsidRPr="00A06539" w:rsidRDefault="0041605E" w:rsidP="00A06539">
      <w:pPr>
        <w:rPr>
          <w:rFonts w:ascii="Arial" w:hAnsi="Arial" w:cs="Arial"/>
          <w:sz w:val="22"/>
          <w:szCs w:val="22"/>
          <w:lang w:val="en-US"/>
        </w:rPr>
      </w:pPr>
      <w:r w:rsidRPr="00A06539">
        <w:rPr>
          <w:rFonts w:ascii="Arial" w:hAnsi="Arial" w:cs="Arial"/>
          <w:sz w:val="22"/>
          <w:szCs w:val="22"/>
          <w:lang w:val="en-US"/>
        </w:rPr>
        <w:t>Judging from the results, the V&amp;V bar seems to be the most effective method to manage the arrangement of the elements on a continuum, and in the specific occasion of the learned elements in accordance with the learnedness degree, for at least two obvious reasons:</w:t>
      </w:r>
    </w:p>
    <w:p w:rsidR="0041605E" w:rsidRPr="00A06539" w:rsidRDefault="0041605E" w:rsidP="0041605E">
      <w:pPr>
        <w:rPr>
          <w:rFonts w:ascii="Arial" w:hAnsi="Arial" w:cs="Arial"/>
          <w:sz w:val="22"/>
          <w:szCs w:val="22"/>
          <w:lang w:val="en-US"/>
        </w:rPr>
      </w:pPr>
      <w:r w:rsidRPr="00A06539">
        <w:rPr>
          <w:rFonts w:ascii="Arial" w:hAnsi="Arial" w:cs="Arial"/>
          <w:sz w:val="22"/>
          <w:szCs w:val="22"/>
          <w:lang w:val="en-US"/>
        </w:rPr>
        <w:t xml:space="preserve">(a) it is a unique methodological tool as it is so ‘sensitive’ to predict the (minor) differentiations in the answers per learnedness category as well as per example. These (minor) differentiations might not always be statistically significant yet they might be of vital importance from an interpretative point of view, at a theoretical level. This means that the V&amp;V bar can lead to the most efficient arrangement of the elements, procedures and isolated examples on the continuum, and to some more ‘philological’ discussion between competitive elements and those which belong to the same category, the adjacent and the outlying ones. See for example the </w:t>
      </w:r>
      <w:r w:rsidRPr="00A06539">
        <w:rPr>
          <w:rFonts w:ascii="Arial" w:hAnsi="Arial" w:cs="Arial"/>
          <w:sz w:val="22"/>
          <w:szCs w:val="22"/>
          <w:lang w:val="en-US"/>
        </w:rPr>
        <w:lastRenderedPageBreak/>
        <w:t>statistical results of the sampling examples (see above) with emphasis on the order of classification on the continuum (first column):</w:t>
      </w:r>
    </w:p>
    <w:p w:rsidR="004F72BB" w:rsidRPr="00D8792E" w:rsidRDefault="004F72BB" w:rsidP="00BD202C">
      <w:pPr>
        <w:ind w:firstLine="0"/>
        <w:rPr>
          <w:rFonts w:ascii="Arial" w:hAnsi="Arial" w:cs="Arial"/>
          <w:lang w:val="en-US"/>
        </w:rPr>
      </w:pPr>
    </w:p>
    <w:p w:rsidR="0041605E" w:rsidRPr="00A06539" w:rsidRDefault="0041605E" w:rsidP="0041605E">
      <w:pPr>
        <w:jc w:val="center"/>
        <w:rPr>
          <w:rFonts w:ascii="Arial" w:hAnsi="Arial" w:cs="Arial"/>
          <w:sz w:val="22"/>
          <w:szCs w:val="22"/>
          <w:lang w:val="en-US"/>
        </w:rPr>
      </w:pPr>
      <w:r w:rsidRPr="00A06539">
        <w:rPr>
          <w:rFonts w:ascii="Arial" w:hAnsi="Arial" w:cs="Arial"/>
          <w:sz w:val="22"/>
          <w:szCs w:val="22"/>
          <w:lang w:val="en-US"/>
        </w:rPr>
        <w:t>Table</w:t>
      </w:r>
      <w:r w:rsidRPr="00A06539">
        <w:rPr>
          <w:rFonts w:ascii="Arial" w:hAnsi="Arial" w:cs="Arial"/>
          <w:sz w:val="22"/>
          <w:szCs w:val="22"/>
        </w:rPr>
        <w:t xml:space="preserve"> 1: </w:t>
      </w:r>
      <w:r w:rsidRPr="00A06539">
        <w:rPr>
          <w:rFonts w:ascii="Arial" w:hAnsi="Arial" w:cs="Arial"/>
          <w:sz w:val="22"/>
          <w:szCs w:val="22"/>
          <w:lang w:val="en-US"/>
        </w:rPr>
        <w:t>Questionnaireresults</w:t>
      </w:r>
      <w:r w:rsidRPr="00A06539">
        <w:rPr>
          <w:rStyle w:val="affa"/>
          <w:rFonts w:ascii="Arial" w:hAnsi="Arial" w:cs="Arial"/>
          <w:sz w:val="22"/>
          <w:szCs w:val="22"/>
        </w:rPr>
        <w:footnoteReference w:id="7"/>
      </w:r>
    </w:p>
    <w:p w:rsidR="00A06539" w:rsidRPr="00D8792E" w:rsidRDefault="00A06539" w:rsidP="0041605E">
      <w:pPr>
        <w:jc w:val="center"/>
        <w:rPr>
          <w:rFonts w:ascii="Arial" w:hAnsi="Arial" w:cs="Arial"/>
        </w:rPr>
      </w:pPr>
    </w:p>
    <w:tbl>
      <w:tblPr>
        <w:tblW w:w="7361" w:type="dxa"/>
        <w:jc w:val="center"/>
        <w:tblLayout w:type="fixed"/>
        <w:tblCellMar>
          <w:left w:w="0" w:type="dxa"/>
          <w:right w:w="0" w:type="dxa"/>
        </w:tblCellMar>
        <w:tblLook w:val="04A0"/>
      </w:tblPr>
      <w:tblGrid>
        <w:gridCol w:w="697"/>
        <w:gridCol w:w="4680"/>
        <w:gridCol w:w="992"/>
        <w:gridCol w:w="992"/>
      </w:tblGrid>
      <w:tr w:rsidR="00A06539" w:rsidRPr="00A06539" w:rsidTr="00525B41">
        <w:trPr>
          <w:trHeight w:val="288"/>
          <w:jc w:val="center"/>
        </w:trPr>
        <w:tc>
          <w:tcPr>
            <w:tcW w:w="697"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41605E" w:rsidRPr="00A06539" w:rsidRDefault="0041605E" w:rsidP="00525B41">
            <w:pPr>
              <w:ind w:firstLine="22"/>
              <w:rPr>
                <w:rFonts w:ascii="Arial" w:hAnsi="Arial" w:cs="Arial"/>
                <w:sz w:val="20"/>
              </w:rPr>
            </w:pPr>
          </w:p>
        </w:tc>
        <w:tc>
          <w:tcPr>
            <w:tcW w:w="4680"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41605E" w:rsidRPr="00A06539" w:rsidRDefault="0041605E" w:rsidP="00525B41">
            <w:pPr>
              <w:ind w:firstLine="42"/>
              <w:rPr>
                <w:rFonts w:ascii="Arial" w:hAnsi="Arial" w:cs="Arial"/>
                <w:sz w:val="20"/>
              </w:rPr>
            </w:pPr>
            <w:r w:rsidRPr="00A06539">
              <w:rPr>
                <w:rFonts w:ascii="Arial" w:hAnsi="Arial" w:cs="Arial"/>
                <w:b/>
                <w:bCs/>
                <w:sz w:val="20"/>
              </w:rPr>
              <w:t>Phrase</w:t>
            </w:r>
          </w:p>
        </w:tc>
        <w:tc>
          <w:tcPr>
            <w:tcW w:w="992"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41605E" w:rsidRPr="00A06539" w:rsidRDefault="0041605E" w:rsidP="00525B41">
            <w:pPr>
              <w:ind w:firstLine="40"/>
              <w:rPr>
                <w:rFonts w:ascii="Arial" w:hAnsi="Arial" w:cs="Arial"/>
                <w:sz w:val="20"/>
              </w:rPr>
            </w:pPr>
            <w:r w:rsidRPr="00A06539">
              <w:rPr>
                <w:rFonts w:ascii="Arial" w:hAnsi="Arial" w:cs="Arial"/>
                <w:b/>
                <w:bCs/>
                <w:sz w:val="20"/>
              </w:rPr>
              <w:t>Mean</w:t>
            </w:r>
          </w:p>
        </w:tc>
        <w:tc>
          <w:tcPr>
            <w:tcW w:w="992" w:type="dxa"/>
            <w:tcBorders>
              <w:top w:val="single" w:sz="8" w:space="0" w:color="FFFFFF"/>
              <w:left w:val="single" w:sz="8" w:space="0" w:color="FFFFFF"/>
              <w:bottom w:val="single" w:sz="24" w:space="0" w:color="FFFFFF"/>
              <w:right w:val="single" w:sz="8" w:space="0" w:color="FFFFFF"/>
            </w:tcBorders>
            <w:shd w:val="clear" w:color="auto" w:fill="4F81BD"/>
            <w:tcMar>
              <w:top w:w="10" w:type="dxa"/>
              <w:left w:w="108" w:type="dxa"/>
              <w:bottom w:w="0" w:type="dxa"/>
              <w:right w:w="108" w:type="dxa"/>
            </w:tcMar>
            <w:vAlign w:val="center"/>
            <w:hideMark/>
          </w:tcPr>
          <w:p w:rsidR="0041605E" w:rsidRPr="00A06539" w:rsidRDefault="0041605E" w:rsidP="00525B41">
            <w:pPr>
              <w:ind w:firstLine="32"/>
              <w:rPr>
                <w:rFonts w:ascii="Arial" w:hAnsi="Arial" w:cs="Arial"/>
                <w:sz w:val="20"/>
              </w:rPr>
            </w:pPr>
            <w:r w:rsidRPr="00A06539">
              <w:rPr>
                <w:rFonts w:ascii="Arial" w:hAnsi="Arial" w:cs="Arial"/>
                <w:b/>
                <w:bCs/>
                <w:sz w:val="20"/>
              </w:rPr>
              <w:t>SD</w:t>
            </w:r>
          </w:p>
        </w:tc>
      </w:tr>
      <w:tr w:rsidR="00A06539" w:rsidRPr="00A06539" w:rsidTr="00525B41">
        <w:trPr>
          <w:trHeight w:val="246"/>
          <w:jc w:val="center"/>
        </w:trPr>
        <w:tc>
          <w:tcPr>
            <w:tcW w:w="697"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sz w:val="20"/>
              </w:rPr>
              <w:t>1</w:t>
            </w:r>
          </w:p>
        </w:tc>
        <w:tc>
          <w:tcPr>
            <w:tcW w:w="4680"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41605E" w:rsidRPr="00A06539" w:rsidRDefault="0041605E" w:rsidP="00525B41">
            <w:pPr>
              <w:pStyle w:val="aff9"/>
              <w:tabs>
                <w:tab w:val="left" w:pos="284"/>
              </w:tabs>
              <w:ind w:left="0" w:firstLine="42"/>
              <w:rPr>
                <w:rFonts w:ascii="Arial" w:hAnsi="Arial" w:cs="Arial"/>
                <w:sz w:val="20"/>
                <w:lang w:val="en-US"/>
              </w:rPr>
            </w:pPr>
            <w:r w:rsidRPr="00A06539">
              <w:rPr>
                <w:rFonts w:ascii="Arial" w:hAnsi="Arial" w:cs="Arial"/>
                <w:b/>
                <w:sz w:val="20"/>
                <w:lang w:val="en-US"/>
              </w:rPr>
              <w:t>Ek ton on ukanef!</w:t>
            </w:r>
          </w:p>
        </w:tc>
        <w:tc>
          <w:tcPr>
            <w:tcW w:w="992"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53.10</w:t>
            </w:r>
          </w:p>
        </w:tc>
        <w:tc>
          <w:tcPr>
            <w:tcW w:w="992" w:type="dxa"/>
            <w:tcBorders>
              <w:top w:val="single" w:sz="24"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14.91</w:t>
            </w:r>
          </w:p>
        </w:tc>
      </w:tr>
      <w:tr w:rsidR="00A06539" w:rsidRPr="00A06539" w:rsidTr="00525B41">
        <w:trPr>
          <w:trHeight w:val="236"/>
          <w:jc w:val="center"/>
        </w:trPr>
        <w:tc>
          <w:tcPr>
            <w:tcW w:w="69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22"/>
              <w:rPr>
                <w:rFonts w:ascii="Arial" w:hAnsi="Arial" w:cs="Arial"/>
                <w:sz w:val="20"/>
                <w:lang w:val="en-US"/>
              </w:rPr>
            </w:pPr>
            <w:r w:rsidRPr="00A06539">
              <w:rPr>
                <w:rFonts w:ascii="Arial" w:hAnsi="Arial" w:cs="Arial"/>
                <w:sz w:val="20"/>
                <w:lang w:val="en-US"/>
              </w:rPr>
              <w:t>5</w:t>
            </w:r>
          </w:p>
        </w:tc>
        <w:tc>
          <w:tcPr>
            <w:tcW w:w="4680"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41605E" w:rsidRPr="00A06539" w:rsidRDefault="0041605E" w:rsidP="00525B41">
            <w:pPr>
              <w:tabs>
                <w:tab w:val="left" w:pos="284"/>
              </w:tabs>
              <w:ind w:firstLine="42"/>
              <w:rPr>
                <w:rFonts w:ascii="Arial" w:eastAsiaTheme="majorEastAsia" w:hAnsi="Arial" w:cs="Arial"/>
                <w:bCs/>
                <w:sz w:val="20"/>
                <w:lang w:val="en-US"/>
              </w:rPr>
            </w:pPr>
            <w:r w:rsidRPr="00A06539">
              <w:rPr>
                <w:rFonts w:ascii="Arial" w:eastAsiaTheme="majorEastAsia" w:hAnsi="Arial" w:cs="Arial"/>
                <w:bCs/>
                <w:sz w:val="20"/>
                <w:lang w:val="en-US"/>
              </w:rPr>
              <w:t>Ine</w:t>
            </w:r>
            <w:r w:rsidRPr="00A06539">
              <w:rPr>
                <w:rFonts w:ascii="Arial" w:eastAsiaTheme="majorEastAsia" w:hAnsi="Arial" w:cs="Arial"/>
                <w:bCs/>
                <w:sz w:val="20"/>
              </w:rPr>
              <w:t>γ</w:t>
            </w:r>
            <w:r w:rsidRPr="00A06539">
              <w:rPr>
                <w:rFonts w:ascii="Arial" w:eastAsiaTheme="majorEastAsia" w:hAnsi="Arial" w:cs="Arial"/>
                <w:bCs/>
                <w:sz w:val="20"/>
                <w:lang w:val="en-US"/>
              </w:rPr>
              <w:t>nosto</w:t>
            </w:r>
            <w:r w:rsidRPr="00A06539">
              <w:rPr>
                <w:rFonts w:ascii="Arial" w:eastAsiaTheme="majorEastAsia" w:hAnsi="Arial" w:cs="Arial"/>
                <w:b/>
                <w:bCs/>
                <w:sz w:val="20"/>
                <w:lang w:val="en-US"/>
              </w:rPr>
              <w:t>tis pasi</w:t>
            </w:r>
            <w:r w:rsidRPr="00A06539">
              <w:rPr>
                <w:rFonts w:ascii="Arial" w:eastAsiaTheme="majorEastAsia" w:hAnsi="Arial" w:cs="Arial"/>
                <w:bCs/>
                <w:sz w:val="20"/>
                <w:lang w:val="en-US"/>
              </w:rPr>
              <w:t>otiinekalos</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45.09</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16.25</w:t>
            </w:r>
          </w:p>
        </w:tc>
      </w:tr>
      <w:tr w:rsidR="00A06539" w:rsidRPr="00A06539" w:rsidTr="00525B41">
        <w:trPr>
          <w:trHeight w:val="213"/>
          <w:jc w:val="center"/>
        </w:trPr>
        <w:tc>
          <w:tcPr>
            <w:tcW w:w="69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bCs/>
                <w:sz w:val="20"/>
              </w:rPr>
              <w:t>11</w:t>
            </w:r>
          </w:p>
        </w:tc>
        <w:tc>
          <w:tcPr>
            <w:tcW w:w="4680"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41605E" w:rsidRPr="00A06539" w:rsidRDefault="0041605E" w:rsidP="00525B41">
            <w:pPr>
              <w:tabs>
                <w:tab w:val="left" w:pos="284"/>
              </w:tabs>
              <w:ind w:firstLine="42"/>
              <w:rPr>
                <w:rFonts w:ascii="Arial" w:hAnsi="Arial" w:cs="Arial"/>
                <w:sz w:val="20"/>
                <w:lang w:val="en-US"/>
              </w:rPr>
            </w:pPr>
            <w:r w:rsidRPr="00A06539">
              <w:rPr>
                <w:rFonts w:ascii="Arial" w:hAnsi="Arial" w:cs="Arial"/>
                <w:sz w:val="20"/>
                <w:lang w:val="en-US"/>
              </w:rPr>
              <w:t>Ine</w:t>
            </w:r>
            <w:r w:rsidRPr="00A06539">
              <w:rPr>
                <w:rFonts w:ascii="Arial" w:hAnsi="Arial" w:cs="Arial"/>
                <w:b/>
                <w:sz w:val="20"/>
                <w:lang w:val="en-US"/>
              </w:rPr>
              <w:t>pasi</w:t>
            </w:r>
            <w:r w:rsidRPr="00A06539">
              <w:rPr>
                <w:rFonts w:ascii="Arial" w:hAnsi="Arial" w:cs="Arial"/>
                <w:sz w:val="20"/>
                <w:lang w:val="en-US"/>
              </w:rPr>
              <w:t>fanesoti se a</w:t>
            </w:r>
            <w:r w:rsidRPr="00A06539">
              <w:rPr>
                <w:rFonts w:ascii="Arial" w:hAnsi="Arial" w:cs="Arial"/>
                <w:sz w:val="20"/>
              </w:rPr>
              <w:t>γ</w:t>
            </w:r>
            <w:r w:rsidRPr="00A06539">
              <w:rPr>
                <w:rFonts w:ascii="Arial" w:hAnsi="Arial" w:cs="Arial"/>
                <w:sz w:val="20"/>
                <w:lang w:val="en-US"/>
              </w:rPr>
              <w:t>apai</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42.55</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17.50</w:t>
            </w:r>
          </w:p>
        </w:tc>
      </w:tr>
      <w:tr w:rsidR="00A06539" w:rsidRPr="00A06539" w:rsidTr="00525B41">
        <w:trPr>
          <w:trHeight w:val="288"/>
          <w:jc w:val="center"/>
        </w:trPr>
        <w:tc>
          <w:tcPr>
            <w:tcW w:w="69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bCs/>
                <w:sz w:val="20"/>
              </w:rPr>
              <w:t>15</w:t>
            </w:r>
          </w:p>
        </w:tc>
        <w:tc>
          <w:tcPr>
            <w:tcW w:w="4680"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41605E" w:rsidRPr="00A06539" w:rsidRDefault="0041605E" w:rsidP="00525B41">
            <w:pPr>
              <w:ind w:firstLine="42"/>
              <w:rPr>
                <w:rFonts w:ascii="Arial" w:hAnsi="Arial" w:cs="Arial"/>
                <w:sz w:val="20"/>
              </w:rPr>
            </w:pPr>
            <w:r w:rsidRPr="00A06539">
              <w:rPr>
                <w:rFonts w:ascii="Arial" w:hAnsi="Arial" w:cs="Arial"/>
                <w:b/>
                <w:sz w:val="20"/>
                <w:lang w:val="en-US"/>
              </w:rPr>
              <w:t>Aneka</w:t>
            </w:r>
            <w:r w:rsidRPr="00A06539">
              <w:rPr>
                <w:rFonts w:ascii="Arial" w:hAnsi="Arial" w:cs="Arial"/>
                <w:b/>
                <w:sz w:val="20"/>
              </w:rPr>
              <w:t>θ</w:t>
            </w:r>
            <w:r w:rsidRPr="00A06539">
              <w:rPr>
                <w:rFonts w:ascii="Arial" w:hAnsi="Arial" w:cs="Arial"/>
                <w:b/>
                <w:sz w:val="20"/>
                <w:lang w:val="en-US"/>
              </w:rPr>
              <w:t>en</w:t>
            </w:r>
            <w:r w:rsidRPr="00A06539">
              <w:rPr>
                <w:rFonts w:ascii="Arial" w:hAnsi="Arial" w:cs="Arial"/>
                <w:sz w:val="20"/>
                <w:lang w:val="en-US"/>
              </w:rPr>
              <w:t>suareseaftos</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40.20</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12.94</w:t>
            </w:r>
          </w:p>
        </w:tc>
      </w:tr>
      <w:tr w:rsidR="00A06539" w:rsidRPr="00A06539" w:rsidTr="00525B41">
        <w:trPr>
          <w:trHeight w:val="198"/>
          <w:jc w:val="center"/>
        </w:trPr>
        <w:tc>
          <w:tcPr>
            <w:tcW w:w="69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sz w:val="20"/>
              </w:rPr>
              <w:t>22</w:t>
            </w:r>
          </w:p>
        </w:tc>
        <w:tc>
          <w:tcPr>
            <w:tcW w:w="468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41605E" w:rsidRPr="00A06539" w:rsidRDefault="0041605E" w:rsidP="00525B41">
            <w:pPr>
              <w:pStyle w:val="aff9"/>
              <w:tabs>
                <w:tab w:val="left" w:pos="284"/>
              </w:tabs>
              <w:ind w:left="0" w:firstLine="42"/>
              <w:rPr>
                <w:rFonts w:ascii="Arial" w:hAnsi="Arial" w:cs="Arial"/>
                <w:sz w:val="20"/>
              </w:rPr>
            </w:pPr>
            <w:r w:rsidRPr="00A06539">
              <w:rPr>
                <w:rFonts w:ascii="Arial" w:hAnsi="Arial" w:cs="Arial"/>
                <w:bCs/>
                <w:sz w:val="20"/>
              </w:rPr>
              <w:t>Δ</w:t>
            </w:r>
            <w:r w:rsidRPr="00A06539">
              <w:rPr>
                <w:rFonts w:ascii="Arial" w:hAnsi="Arial" w:cs="Arial"/>
                <w:bCs/>
                <w:sz w:val="20"/>
                <w:lang w:val="en-US"/>
              </w:rPr>
              <w:t>en</w:t>
            </w:r>
            <w:r w:rsidRPr="00A06539">
              <w:rPr>
                <w:rFonts w:ascii="Arial" w:hAnsi="Arial" w:cs="Arial"/>
                <w:bCs/>
                <w:sz w:val="20"/>
              </w:rPr>
              <w:t xml:space="preserve"> θ</w:t>
            </w:r>
            <w:r w:rsidRPr="00A06539">
              <w:rPr>
                <w:rFonts w:ascii="Arial" w:hAnsi="Arial" w:cs="Arial"/>
                <w:bCs/>
                <w:sz w:val="20"/>
                <w:lang w:val="en-US"/>
              </w:rPr>
              <w:t>elonavre</w:t>
            </w:r>
            <w:r w:rsidRPr="00A06539">
              <w:rPr>
                <w:rFonts w:ascii="Arial" w:hAnsi="Arial" w:cs="Arial"/>
                <w:bCs/>
                <w:sz w:val="20"/>
              </w:rPr>
              <w:t>θο</w:t>
            </w:r>
            <w:r w:rsidRPr="00A06539">
              <w:rPr>
                <w:rFonts w:ascii="Arial" w:hAnsi="Arial" w:cs="Arial"/>
                <w:bCs/>
                <w:sz w:val="20"/>
                <w:lang w:val="en-US"/>
              </w:rPr>
              <w:t>se</w:t>
            </w:r>
            <w:r w:rsidRPr="00A06539">
              <w:rPr>
                <w:rFonts w:ascii="Arial" w:hAnsi="Arial" w:cs="Arial"/>
                <w:b/>
                <w:bCs/>
                <w:sz w:val="20"/>
                <w:lang w:val="en-US"/>
              </w:rPr>
              <w:t>pt</w:t>
            </w:r>
            <w:r w:rsidRPr="00A06539">
              <w:rPr>
                <w:rFonts w:ascii="Arial" w:hAnsi="Arial" w:cs="Arial"/>
                <w:bCs/>
                <w:sz w:val="20"/>
                <w:lang w:val="en-US"/>
              </w:rPr>
              <w:t>oxokomio</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36.44</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17.36</w:t>
            </w:r>
          </w:p>
        </w:tc>
      </w:tr>
      <w:tr w:rsidR="00A06539" w:rsidRPr="00A06539" w:rsidTr="00525B41">
        <w:trPr>
          <w:trHeight w:val="318"/>
          <w:jc w:val="center"/>
        </w:trPr>
        <w:tc>
          <w:tcPr>
            <w:tcW w:w="69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sz w:val="20"/>
              </w:rPr>
              <w:t>23</w:t>
            </w:r>
          </w:p>
        </w:tc>
        <w:tc>
          <w:tcPr>
            <w:tcW w:w="4680"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41605E" w:rsidRPr="00A06539" w:rsidRDefault="0041605E" w:rsidP="00525B41">
            <w:pPr>
              <w:tabs>
                <w:tab w:val="left" w:pos="284"/>
              </w:tabs>
              <w:ind w:firstLine="42"/>
              <w:rPr>
                <w:rFonts w:ascii="Arial" w:hAnsi="Arial" w:cs="Arial"/>
                <w:sz w:val="20"/>
                <w:lang w:val="en-US"/>
              </w:rPr>
            </w:pPr>
            <w:r w:rsidRPr="00A06539">
              <w:rPr>
                <w:rFonts w:ascii="Arial" w:hAnsi="Arial" w:cs="Arial"/>
                <w:sz w:val="20"/>
              </w:rPr>
              <w:t>Θ</w:t>
            </w:r>
            <w:r w:rsidRPr="00A06539">
              <w:rPr>
                <w:rFonts w:ascii="Arial" w:hAnsi="Arial" w:cs="Arial"/>
                <w:sz w:val="20"/>
                <w:lang w:val="en-US"/>
              </w:rPr>
              <w:t>a to perasosto</w:t>
            </w:r>
            <w:r w:rsidRPr="00A06539">
              <w:rPr>
                <w:rFonts w:ascii="Arial" w:hAnsi="Arial" w:cs="Arial"/>
                <w:b/>
                <w:sz w:val="20"/>
                <w:lang w:val="en-US"/>
              </w:rPr>
              <w:t>ear</w:t>
            </w:r>
            <w:r w:rsidRPr="00A06539">
              <w:rPr>
                <w:rFonts w:ascii="Arial" w:hAnsi="Arial" w:cs="Arial"/>
                <w:sz w:val="20"/>
                <w:lang w:val="en-US"/>
              </w:rPr>
              <w:t>inoeksamino</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36.18</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14.25</w:t>
            </w:r>
          </w:p>
        </w:tc>
      </w:tr>
      <w:tr w:rsidR="00A06539" w:rsidRPr="00A06539" w:rsidTr="00525B41">
        <w:trPr>
          <w:trHeight w:val="194"/>
          <w:jc w:val="center"/>
        </w:trPr>
        <w:tc>
          <w:tcPr>
            <w:tcW w:w="697"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41605E" w:rsidRPr="00A06539" w:rsidRDefault="0041605E" w:rsidP="00525B41">
            <w:pPr>
              <w:ind w:firstLine="22"/>
              <w:rPr>
                <w:rFonts w:ascii="Arial" w:hAnsi="Arial" w:cs="Arial"/>
                <w:sz w:val="20"/>
              </w:rPr>
            </w:pPr>
            <w:r w:rsidRPr="00A06539">
              <w:rPr>
                <w:rFonts w:ascii="Arial" w:hAnsi="Arial" w:cs="Arial"/>
                <w:sz w:val="20"/>
              </w:rPr>
              <w:t>24</w:t>
            </w:r>
          </w:p>
        </w:tc>
        <w:tc>
          <w:tcPr>
            <w:tcW w:w="4680"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41605E" w:rsidRPr="00A06539" w:rsidRDefault="0041605E" w:rsidP="00525B41">
            <w:pPr>
              <w:pStyle w:val="aff9"/>
              <w:tabs>
                <w:tab w:val="left" w:pos="284"/>
              </w:tabs>
              <w:ind w:left="0" w:firstLine="42"/>
              <w:rPr>
                <w:rFonts w:ascii="Arial" w:hAnsi="Arial" w:cs="Arial"/>
                <w:sz w:val="20"/>
                <w:lang w:val="en-US"/>
              </w:rPr>
            </w:pPr>
            <w:r w:rsidRPr="00A06539">
              <w:rPr>
                <w:rFonts w:ascii="Arial" w:hAnsi="Arial" w:cs="Arial"/>
                <w:sz w:val="20"/>
                <w:lang w:val="en-US"/>
              </w:rPr>
              <w:t>Imefititistu</w:t>
            </w:r>
            <w:r w:rsidRPr="00A06539">
              <w:rPr>
                <w:rFonts w:ascii="Arial" w:hAnsi="Arial" w:cs="Arial"/>
                <w:sz w:val="20"/>
              </w:rPr>
              <w:t>Δ</w:t>
            </w:r>
            <w:r w:rsidRPr="00A06539">
              <w:rPr>
                <w:rFonts w:ascii="Arial" w:hAnsi="Arial" w:cs="Arial"/>
                <w:sz w:val="20"/>
                <w:lang w:val="en-US"/>
              </w:rPr>
              <w:t>imokrit</w:t>
            </w:r>
            <w:r w:rsidRPr="00A06539">
              <w:rPr>
                <w:rFonts w:ascii="Arial" w:hAnsi="Arial" w:cs="Arial"/>
                <w:b/>
                <w:sz w:val="20"/>
                <w:lang w:val="en-US"/>
              </w:rPr>
              <w:t>i</w:t>
            </w:r>
            <w:r w:rsidRPr="00A06539">
              <w:rPr>
                <w:rFonts w:ascii="Arial" w:hAnsi="Arial" w:cs="Arial"/>
                <w:sz w:val="20"/>
                <w:lang w:val="en-US"/>
              </w:rPr>
              <w:t>uPanepistim</w:t>
            </w:r>
            <w:r w:rsidRPr="00A06539">
              <w:rPr>
                <w:rFonts w:ascii="Arial" w:hAnsi="Arial" w:cs="Arial"/>
                <w:b/>
                <w:sz w:val="20"/>
                <w:lang w:val="en-US"/>
              </w:rPr>
              <w:t>i</w:t>
            </w:r>
            <w:r w:rsidRPr="00A06539">
              <w:rPr>
                <w:rFonts w:ascii="Arial" w:hAnsi="Arial" w:cs="Arial"/>
                <w:sz w:val="20"/>
                <w:lang w:val="en-US"/>
              </w:rPr>
              <w:t>u</w:t>
            </w:r>
            <w:r w:rsidRPr="00A06539">
              <w:rPr>
                <w:rFonts w:ascii="Arial" w:hAnsi="Arial" w:cs="Arial"/>
                <w:sz w:val="20"/>
              </w:rPr>
              <w:t>Θ</w:t>
            </w:r>
            <w:r w:rsidRPr="00A06539">
              <w:rPr>
                <w:rFonts w:ascii="Arial" w:hAnsi="Arial" w:cs="Arial"/>
                <w:sz w:val="20"/>
                <w:lang w:val="en-US"/>
              </w:rPr>
              <w:t>rakis</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41605E" w:rsidRPr="00A06539" w:rsidRDefault="0041605E" w:rsidP="00525B41">
            <w:pPr>
              <w:ind w:firstLine="40"/>
              <w:rPr>
                <w:rFonts w:ascii="Arial" w:hAnsi="Arial" w:cs="Arial"/>
                <w:sz w:val="20"/>
              </w:rPr>
            </w:pPr>
            <w:r w:rsidRPr="00A06539">
              <w:rPr>
                <w:rFonts w:ascii="Arial" w:hAnsi="Arial" w:cs="Arial"/>
                <w:sz w:val="20"/>
              </w:rPr>
              <w:t>36.00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10" w:type="dxa"/>
              <w:left w:w="108" w:type="dxa"/>
              <w:bottom w:w="0" w:type="dxa"/>
              <w:right w:w="108" w:type="dxa"/>
            </w:tcMar>
            <w:vAlign w:val="center"/>
            <w:hideMark/>
          </w:tcPr>
          <w:p w:rsidR="0041605E" w:rsidRPr="00A06539" w:rsidRDefault="0041605E" w:rsidP="00525B41">
            <w:pPr>
              <w:ind w:firstLine="32"/>
              <w:rPr>
                <w:rFonts w:ascii="Arial" w:hAnsi="Arial" w:cs="Arial"/>
                <w:sz w:val="20"/>
              </w:rPr>
            </w:pPr>
            <w:r w:rsidRPr="00A06539">
              <w:rPr>
                <w:rFonts w:ascii="Arial" w:hAnsi="Arial" w:cs="Arial"/>
                <w:sz w:val="20"/>
              </w:rPr>
              <w:t>15.51</w:t>
            </w:r>
          </w:p>
        </w:tc>
      </w:tr>
      <w:tr w:rsidR="00A06539" w:rsidRPr="00A06539" w:rsidTr="00525B41">
        <w:trPr>
          <w:trHeight w:val="390"/>
          <w:jc w:val="center"/>
        </w:trPr>
        <w:tc>
          <w:tcPr>
            <w:tcW w:w="697"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sz w:val="20"/>
              </w:rPr>
              <w:t>27</w:t>
            </w:r>
          </w:p>
        </w:tc>
        <w:tc>
          <w:tcPr>
            <w:tcW w:w="4680"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center"/>
            <w:hideMark/>
          </w:tcPr>
          <w:p w:rsidR="0041605E" w:rsidRPr="00A06539" w:rsidRDefault="0041605E" w:rsidP="00525B41">
            <w:pPr>
              <w:ind w:firstLine="42"/>
              <w:rPr>
                <w:rFonts w:ascii="Arial" w:hAnsi="Arial" w:cs="Arial"/>
                <w:sz w:val="20"/>
                <w:lang w:val="en-US"/>
              </w:rPr>
            </w:pPr>
            <w:r w:rsidRPr="00A06539">
              <w:rPr>
                <w:rFonts w:ascii="Arial" w:eastAsiaTheme="majorEastAsia" w:hAnsi="Arial" w:cs="Arial"/>
                <w:bCs/>
                <w:sz w:val="20"/>
                <w:lang w:val="en-US"/>
              </w:rPr>
              <w:t xml:space="preserve">I </w:t>
            </w:r>
            <w:r w:rsidRPr="00A06539">
              <w:rPr>
                <w:rFonts w:ascii="Arial" w:eastAsiaTheme="majorEastAsia" w:hAnsi="Arial" w:cs="Arial"/>
                <w:bCs/>
                <w:sz w:val="20"/>
              </w:rPr>
              <w:t>δ</w:t>
            </w:r>
            <w:r w:rsidRPr="00A06539">
              <w:rPr>
                <w:rFonts w:ascii="Arial" w:eastAsiaTheme="majorEastAsia" w:hAnsi="Arial" w:cs="Arial"/>
                <w:bCs/>
                <w:sz w:val="20"/>
                <w:lang w:val="en-US"/>
              </w:rPr>
              <w:t>ietatu</w:t>
            </w:r>
            <w:r w:rsidRPr="00A06539">
              <w:rPr>
                <w:rFonts w:ascii="Arial" w:eastAsiaTheme="majorEastAsia" w:hAnsi="Arial" w:cs="Arial"/>
                <w:bCs/>
                <w:i/>
                <w:sz w:val="20"/>
                <w:lang w:val="en-US"/>
              </w:rPr>
              <w:t>as</w:t>
            </w:r>
            <w:r w:rsidRPr="00A06539">
              <w:rPr>
                <w:rFonts w:ascii="Arial" w:eastAsiaTheme="majorEastAsia" w:hAnsi="Arial" w:cs="Arial"/>
                <w:bCs/>
                <w:i/>
                <w:sz w:val="20"/>
              </w:rPr>
              <w:t>θ</w:t>
            </w:r>
            <w:r w:rsidRPr="00A06539">
              <w:rPr>
                <w:rFonts w:ascii="Arial" w:eastAsiaTheme="majorEastAsia" w:hAnsi="Arial" w:cs="Arial"/>
                <w:bCs/>
                <w:i/>
                <w:sz w:val="20"/>
                <w:lang w:val="en-US"/>
              </w:rPr>
              <w:t>en</w:t>
            </w:r>
            <w:r w:rsidRPr="00A06539">
              <w:rPr>
                <w:rFonts w:ascii="Arial" w:eastAsiaTheme="majorEastAsia" w:hAnsi="Arial" w:cs="Arial"/>
                <w:b/>
                <w:bCs/>
                <w:i/>
                <w:sz w:val="20"/>
                <w:lang w:val="en-US"/>
              </w:rPr>
              <w:t>us</w:t>
            </w:r>
            <w:r w:rsidRPr="00A06539">
              <w:rPr>
                <w:rFonts w:ascii="Arial" w:eastAsiaTheme="majorEastAsia" w:hAnsi="Arial" w:cs="Arial"/>
                <w:bCs/>
                <w:sz w:val="20"/>
                <w:lang w:val="en-US"/>
              </w:rPr>
              <w:t>ineipoxreotiki</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34.43</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10"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15.00</w:t>
            </w:r>
          </w:p>
        </w:tc>
      </w:tr>
      <w:tr w:rsidR="00A06539" w:rsidRPr="00A06539" w:rsidTr="00525B41">
        <w:trPr>
          <w:trHeight w:val="288"/>
          <w:jc w:val="center"/>
        </w:trPr>
        <w:tc>
          <w:tcPr>
            <w:tcW w:w="69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bCs/>
                <w:sz w:val="20"/>
              </w:rPr>
              <w:t>30</w:t>
            </w:r>
          </w:p>
        </w:tc>
        <w:tc>
          <w:tcPr>
            <w:tcW w:w="4680"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41605E" w:rsidRPr="00A06539" w:rsidRDefault="0041605E" w:rsidP="00525B41">
            <w:pPr>
              <w:ind w:firstLine="42"/>
              <w:rPr>
                <w:rFonts w:ascii="Arial" w:hAnsi="Arial" w:cs="Arial"/>
                <w:sz w:val="20"/>
              </w:rPr>
            </w:pPr>
            <w:r w:rsidRPr="00A06539">
              <w:rPr>
                <w:rFonts w:ascii="Arial" w:eastAsiaTheme="majorEastAsia" w:hAnsi="Arial" w:cs="Arial"/>
                <w:b/>
                <w:bCs/>
                <w:sz w:val="20"/>
                <w:lang w:val="en-US"/>
              </w:rPr>
              <w:t>Kirie Ka</w:t>
            </w:r>
            <w:r w:rsidRPr="00A06539">
              <w:rPr>
                <w:rFonts w:ascii="Arial" w:eastAsiaTheme="majorEastAsia" w:hAnsi="Arial" w:cs="Arial"/>
                <w:b/>
                <w:bCs/>
                <w:sz w:val="20"/>
              </w:rPr>
              <w:t>θ</w:t>
            </w:r>
            <w:r w:rsidRPr="00A06539">
              <w:rPr>
                <w:rFonts w:ascii="Arial" w:eastAsiaTheme="majorEastAsia" w:hAnsi="Arial" w:cs="Arial"/>
                <w:b/>
                <w:bCs/>
                <w:sz w:val="20"/>
                <w:lang w:val="en-US"/>
              </w:rPr>
              <w:t>i</w:t>
            </w:r>
            <w:r w:rsidRPr="00A06539">
              <w:rPr>
                <w:rFonts w:ascii="Arial" w:eastAsiaTheme="majorEastAsia" w:hAnsi="Arial" w:cs="Arial"/>
                <w:b/>
                <w:bCs/>
                <w:sz w:val="20"/>
              </w:rPr>
              <w:t>γ</w:t>
            </w:r>
            <w:r w:rsidRPr="00A06539">
              <w:rPr>
                <w:rFonts w:ascii="Arial" w:eastAsiaTheme="majorEastAsia" w:hAnsi="Arial" w:cs="Arial"/>
                <w:b/>
                <w:bCs/>
                <w:sz w:val="20"/>
                <w:lang w:val="en-US"/>
              </w:rPr>
              <w:t>ita</w:t>
            </w:r>
            <w:r w:rsidRPr="00A06539">
              <w:rPr>
                <w:rFonts w:ascii="Arial" w:eastAsiaTheme="majorEastAsia" w:hAnsi="Arial" w:cs="Arial"/>
                <w:bCs/>
                <w:sz w:val="20"/>
                <w:lang w:val="en-US"/>
              </w:rPr>
              <w:t>, sasefxaristo</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33.03</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17.21</w:t>
            </w:r>
          </w:p>
        </w:tc>
      </w:tr>
      <w:tr w:rsidR="00A06539" w:rsidRPr="00A06539" w:rsidTr="00525B41">
        <w:trPr>
          <w:trHeight w:val="288"/>
          <w:jc w:val="center"/>
        </w:trPr>
        <w:tc>
          <w:tcPr>
            <w:tcW w:w="697"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sz w:val="20"/>
              </w:rPr>
              <w:t>36</w:t>
            </w:r>
          </w:p>
        </w:tc>
        <w:tc>
          <w:tcPr>
            <w:tcW w:w="4680"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center"/>
            <w:hideMark/>
          </w:tcPr>
          <w:p w:rsidR="0041605E" w:rsidRPr="00A06539" w:rsidRDefault="0041605E" w:rsidP="00525B41">
            <w:pPr>
              <w:ind w:firstLine="42"/>
              <w:rPr>
                <w:rFonts w:ascii="Arial" w:hAnsi="Arial" w:cs="Arial"/>
                <w:sz w:val="20"/>
                <w:lang w:val="en-US"/>
              </w:rPr>
            </w:pPr>
            <w:r w:rsidRPr="00A06539">
              <w:rPr>
                <w:rFonts w:ascii="Arial" w:eastAsiaTheme="majorEastAsia" w:hAnsi="Arial" w:cs="Arial"/>
                <w:bCs/>
                <w:sz w:val="20"/>
              </w:rPr>
              <w:t>Θ</w:t>
            </w:r>
            <w:r w:rsidRPr="00A06539">
              <w:rPr>
                <w:rFonts w:ascii="Arial" w:eastAsiaTheme="majorEastAsia" w:hAnsi="Arial" w:cs="Arial"/>
                <w:bCs/>
                <w:sz w:val="20"/>
                <w:lang w:val="en-US"/>
              </w:rPr>
              <w:t>aa</w:t>
            </w:r>
            <w:r w:rsidRPr="00A06539">
              <w:rPr>
                <w:rFonts w:ascii="Arial" w:eastAsiaTheme="majorEastAsia" w:hAnsi="Arial" w:cs="Arial"/>
                <w:bCs/>
                <w:sz w:val="20"/>
              </w:rPr>
              <w:t>γ</w:t>
            </w:r>
            <w:r w:rsidRPr="00A06539">
              <w:rPr>
                <w:rFonts w:ascii="Arial" w:eastAsiaTheme="majorEastAsia" w:hAnsi="Arial" w:cs="Arial"/>
                <w:bCs/>
                <w:sz w:val="20"/>
                <w:lang w:val="en-US"/>
              </w:rPr>
              <w:t xml:space="preserve">orasoena stroma </w:t>
            </w:r>
            <w:r w:rsidRPr="00A06539">
              <w:rPr>
                <w:rFonts w:ascii="Arial" w:eastAsiaTheme="majorEastAsia" w:hAnsi="Arial" w:cs="Arial"/>
                <w:bCs/>
                <w:sz w:val="20"/>
              </w:rPr>
              <w:t>θ</w:t>
            </w:r>
            <w:r w:rsidRPr="00A06539">
              <w:rPr>
                <w:rFonts w:ascii="Arial" w:eastAsiaTheme="majorEastAsia" w:hAnsi="Arial" w:cs="Arial"/>
                <w:bCs/>
                <w:sz w:val="20"/>
                <w:lang w:val="en-US"/>
              </w:rPr>
              <w:t>alass</w:t>
            </w:r>
            <w:r w:rsidRPr="00A06539">
              <w:rPr>
                <w:rFonts w:ascii="Arial" w:eastAsiaTheme="majorEastAsia" w:hAnsi="Arial" w:cs="Arial"/>
                <w:b/>
                <w:bCs/>
                <w:sz w:val="20"/>
                <w:lang w:val="en-US"/>
              </w:rPr>
              <w:t>is</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27.38</w:t>
            </w:r>
          </w:p>
        </w:tc>
        <w:tc>
          <w:tcPr>
            <w:tcW w:w="992" w:type="dxa"/>
            <w:tcBorders>
              <w:top w:val="single" w:sz="8" w:space="0" w:color="FFFFFF"/>
              <w:left w:val="single" w:sz="8" w:space="0" w:color="FFFFFF"/>
              <w:bottom w:val="single" w:sz="8" w:space="0" w:color="FFFFFF"/>
              <w:right w:val="single" w:sz="8" w:space="0" w:color="FFFFFF"/>
            </w:tcBorders>
            <w:shd w:val="clear" w:color="auto" w:fill="D0D8E8"/>
            <w:tcMar>
              <w:top w:w="23"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14.46</w:t>
            </w:r>
          </w:p>
        </w:tc>
      </w:tr>
      <w:tr w:rsidR="00A06539" w:rsidRPr="00A06539" w:rsidTr="00525B41">
        <w:trPr>
          <w:trHeight w:val="288"/>
          <w:jc w:val="center"/>
        </w:trPr>
        <w:tc>
          <w:tcPr>
            <w:tcW w:w="697"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41605E" w:rsidRPr="00A06539" w:rsidRDefault="0041605E" w:rsidP="00525B41">
            <w:pPr>
              <w:ind w:firstLine="22"/>
              <w:rPr>
                <w:rFonts w:ascii="Arial" w:hAnsi="Arial" w:cs="Arial"/>
                <w:sz w:val="20"/>
              </w:rPr>
            </w:pPr>
            <w:r w:rsidRPr="00A06539">
              <w:rPr>
                <w:rFonts w:ascii="Arial" w:hAnsi="Arial" w:cs="Arial"/>
                <w:sz w:val="20"/>
              </w:rPr>
              <w:t>39</w:t>
            </w:r>
          </w:p>
        </w:tc>
        <w:tc>
          <w:tcPr>
            <w:tcW w:w="4680"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center"/>
            <w:hideMark/>
          </w:tcPr>
          <w:p w:rsidR="0041605E" w:rsidRPr="00A06539" w:rsidRDefault="0041605E" w:rsidP="00525B41">
            <w:pPr>
              <w:ind w:firstLine="42"/>
              <w:rPr>
                <w:rFonts w:ascii="Arial" w:hAnsi="Arial" w:cs="Arial"/>
                <w:sz w:val="20"/>
                <w:lang w:val="en-US"/>
              </w:rPr>
            </w:pPr>
            <w:r w:rsidRPr="00A06539">
              <w:rPr>
                <w:rFonts w:ascii="Arial" w:eastAsiaTheme="majorEastAsia" w:hAnsi="Arial" w:cs="Arial"/>
                <w:bCs/>
                <w:sz w:val="20"/>
              </w:rPr>
              <w:t>Θ</w:t>
            </w:r>
            <w:r w:rsidRPr="00A06539">
              <w:rPr>
                <w:rFonts w:ascii="Arial" w:eastAsiaTheme="majorEastAsia" w:hAnsi="Arial" w:cs="Arial"/>
                <w:bCs/>
                <w:sz w:val="20"/>
                <w:lang w:val="en-US"/>
              </w:rPr>
              <w:t>aer</w:t>
            </w:r>
            <w:r w:rsidRPr="00A06539">
              <w:rPr>
                <w:rFonts w:ascii="Arial" w:eastAsiaTheme="majorEastAsia" w:hAnsi="Arial" w:cs="Arial"/>
                <w:bCs/>
                <w:sz w:val="20"/>
              </w:rPr>
              <w:t>θ</w:t>
            </w:r>
            <w:r w:rsidRPr="00A06539">
              <w:rPr>
                <w:rFonts w:ascii="Arial" w:eastAsiaTheme="majorEastAsia" w:hAnsi="Arial" w:cs="Arial"/>
                <w:bCs/>
                <w:sz w:val="20"/>
                <w:lang w:val="en-US"/>
              </w:rPr>
              <w:t>is tin Ka</w:t>
            </w:r>
            <w:r w:rsidRPr="00A06539">
              <w:rPr>
                <w:rFonts w:ascii="Arial" w:eastAsiaTheme="majorEastAsia" w:hAnsi="Arial" w:cs="Arial"/>
                <w:bCs/>
                <w:sz w:val="20"/>
              </w:rPr>
              <w:t>θ</w:t>
            </w:r>
            <w:r w:rsidRPr="00A06539">
              <w:rPr>
                <w:rFonts w:ascii="Arial" w:eastAsiaTheme="majorEastAsia" w:hAnsi="Arial" w:cs="Arial"/>
                <w:bCs/>
                <w:sz w:val="20"/>
                <w:lang w:val="en-US"/>
              </w:rPr>
              <w:t>ar</w:t>
            </w:r>
            <w:r w:rsidRPr="00A06539">
              <w:rPr>
                <w:rFonts w:ascii="Arial" w:eastAsiaTheme="majorEastAsia" w:hAnsi="Arial" w:cs="Arial"/>
                <w:b/>
                <w:bCs/>
                <w:sz w:val="20"/>
                <w:lang w:val="en-US"/>
              </w:rPr>
              <w:t>a</w:t>
            </w:r>
            <w:r w:rsidRPr="00A06539">
              <w:rPr>
                <w:rFonts w:ascii="Arial" w:eastAsiaTheme="majorEastAsia" w:hAnsi="Arial" w:cs="Arial"/>
                <w:bCs/>
                <w:sz w:val="20"/>
              </w:rPr>
              <w:t>Δ</w:t>
            </w:r>
            <w:r w:rsidRPr="00A06539">
              <w:rPr>
                <w:rFonts w:ascii="Arial" w:eastAsiaTheme="majorEastAsia" w:hAnsi="Arial" w:cs="Arial"/>
                <w:bCs/>
                <w:sz w:val="20"/>
                <w:lang w:val="en-US"/>
              </w:rPr>
              <w:t>eftera;</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41605E" w:rsidRPr="00A06539" w:rsidRDefault="0041605E" w:rsidP="00525B41">
            <w:pPr>
              <w:ind w:firstLine="40"/>
              <w:rPr>
                <w:rFonts w:ascii="Arial" w:hAnsi="Arial" w:cs="Arial"/>
                <w:sz w:val="20"/>
              </w:rPr>
            </w:pPr>
            <w:r w:rsidRPr="00A06539">
              <w:rPr>
                <w:rFonts w:ascii="Arial" w:hAnsi="Arial" w:cs="Arial"/>
                <w:sz w:val="20"/>
              </w:rPr>
              <w:t>25.00</w:t>
            </w:r>
          </w:p>
        </w:tc>
        <w:tc>
          <w:tcPr>
            <w:tcW w:w="992" w:type="dxa"/>
            <w:tcBorders>
              <w:top w:val="single" w:sz="8" w:space="0" w:color="FFFFFF"/>
              <w:left w:val="single" w:sz="8" w:space="0" w:color="FFFFFF"/>
              <w:bottom w:val="single" w:sz="8" w:space="0" w:color="FFFFFF"/>
              <w:right w:val="single" w:sz="8" w:space="0" w:color="FFFFFF"/>
            </w:tcBorders>
            <w:shd w:val="clear" w:color="auto" w:fill="E9EDF4"/>
            <w:tcMar>
              <w:top w:w="23" w:type="dxa"/>
              <w:left w:w="108" w:type="dxa"/>
              <w:bottom w:w="0" w:type="dxa"/>
              <w:right w:w="108" w:type="dxa"/>
            </w:tcMar>
            <w:vAlign w:val="bottom"/>
            <w:hideMark/>
          </w:tcPr>
          <w:p w:rsidR="0041605E" w:rsidRPr="00A06539" w:rsidRDefault="0041605E" w:rsidP="00525B41">
            <w:pPr>
              <w:ind w:firstLine="32"/>
              <w:rPr>
                <w:rFonts w:ascii="Arial" w:hAnsi="Arial" w:cs="Arial"/>
                <w:sz w:val="20"/>
              </w:rPr>
            </w:pPr>
            <w:r w:rsidRPr="00A06539">
              <w:rPr>
                <w:rFonts w:ascii="Arial" w:hAnsi="Arial" w:cs="Arial"/>
                <w:sz w:val="20"/>
              </w:rPr>
              <w:t>15.09</w:t>
            </w:r>
          </w:p>
        </w:tc>
      </w:tr>
    </w:tbl>
    <w:p w:rsidR="0041605E" w:rsidRPr="00D8792E" w:rsidRDefault="0041605E" w:rsidP="0041605E">
      <w:pPr>
        <w:pStyle w:val="aff9"/>
        <w:ind w:left="0"/>
        <w:rPr>
          <w:rFonts w:ascii="Arial" w:hAnsi="Arial" w:cs="Arial"/>
          <w:lang w:val="en-US"/>
        </w:rPr>
      </w:pPr>
    </w:p>
    <w:p w:rsidR="0041605E" w:rsidRPr="00F9474C" w:rsidRDefault="0041605E" w:rsidP="0041605E">
      <w:pPr>
        <w:pStyle w:val="aff9"/>
        <w:ind w:left="0"/>
        <w:rPr>
          <w:rFonts w:ascii="Arial" w:hAnsi="Arial" w:cs="Arial"/>
          <w:sz w:val="22"/>
          <w:szCs w:val="22"/>
          <w:lang w:val="en-US"/>
        </w:rPr>
      </w:pPr>
      <w:r w:rsidRPr="00F9474C">
        <w:rPr>
          <w:rFonts w:ascii="Arial" w:hAnsi="Arial" w:cs="Arial"/>
          <w:sz w:val="22"/>
          <w:szCs w:val="22"/>
          <w:lang w:val="en-US"/>
        </w:rPr>
        <w:t>(b) It reinforces and/or breaks new grounds for reconsideration and more accurate description of the [+/-learned] characteristic. For example, it creates conditions for the definition/redefinition with mathematical accuracy of the remarkable points on the continuum, not on the basis of linear criteria but of the results of the test themselves. In other words, the V&amp;V bar functions as a feedback mechanism because, based on the results, it can accurately define the norm point, which traditionally has been arbitrarily placed in the middle of the continuum. In this way it is easy to define the accurate zone of function of the learned and non-</w:t>
      </w:r>
      <w:r w:rsidR="001851EC">
        <w:rPr>
          <w:rFonts w:ascii="Arial" w:hAnsi="Arial" w:cs="Arial"/>
          <w:color w:val="FF0000"/>
          <w:sz w:val="22"/>
          <w:szCs w:val="22"/>
          <w:lang w:val="en-US"/>
        </w:rPr>
        <w:t>l</w:t>
      </w:r>
      <w:r w:rsidRPr="00F9474C">
        <w:rPr>
          <w:rFonts w:ascii="Arial" w:hAnsi="Arial" w:cs="Arial"/>
          <w:sz w:val="22"/>
          <w:szCs w:val="22"/>
          <w:lang w:val="en-US"/>
        </w:rPr>
        <w:t xml:space="preserve">earned zones overall as well as the minor categories and segments. </w:t>
      </w:r>
    </w:p>
    <w:p w:rsidR="00A06539" w:rsidRPr="00F9474C" w:rsidRDefault="00A06539" w:rsidP="00A06539">
      <w:pPr>
        <w:ind w:firstLine="0"/>
        <w:rPr>
          <w:rFonts w:ascii="Arial" w:hAnsi="Arial" w:cs="Arial"/>
          <w:sz w:val="22"/>
          <w:szCs w:val="22"/>
          <w:lang w:val="en-US"/>
        </w:rPr>
      </w:pPr>
    </w:p>
    <w:p w:rsidR="0041605E" w:rsidRPr="00F9474C" w:rsidRDefault="0041605E" w:rsidP="00A06539">
      <w:pPr>
        <w:rPr>
          <w:rFonts w:ascii="Arial" w:hAnsi="Arial" w:cs="Arial"/>
          <w:sz w:val="22"/>
          <w:szCs w:val="22"/>
          <w:lang w:val="en-US"/>
        </w:rPr>
      </w:pPr>
      <w:r w:rsidRPr="00F9474C">
        <w:rPr>
          <w:rFonts w:ascii="Arial" w:hAnsi="Arial" w:cs="Arial"/>
          <w:sz w:val="22"/>
          <w:szCs w:val="22"/>
          <w:lang w:val="en-US"/>
        </w:rPr>
        <w:t xml:space="preserve">In this way, by conducting specialized experiments with a good number of examples for each item, e.g. the item </w:t>
      </w:r>
      <w:r w:rsidRPr="00F9474C">
        <w:rPr>
          <w:rFonts w:ascii="Arial" w:hAnsi="Arial" w:cs="Arial"/>
          <w:i/>
          <w:sz w:val="22"/>
          <w:szCs w:val="22"/>
          <w:lang w:val="en-US"/>
        </w:rPr>
        <w:t>pan</w:t>
      </w:r>
      <w:r w:rsidRPr="00F9474C">
        <w:rPr>
          <w:rFonts w:ascii="Arial" w:hAnsi="Arial" w:cs="Arial"/>
          <w:sz w:val="22"/>
          <w:szCs w:val="22"/>
          <w:lang w:val="en-US"/>
        </w:rPr>
        <w:t xml:space="preserve">-, taking into consideration all the factors that define the degree of learnedness, and calculating the deviation degree depending on the points of concentration of the answers, we can define the learnedness zone of the specific item on the continuum in a mathematical way, e.g. the Gauss distribution. Then, the learnedness zones of the items belonging to the same (sub)category will lead to the calculation of the learnedness zone of the whole (sub)category while, finally, the learnedness zones of the hyperonym categories (morphology, syntax, phonology and vocabulary) will lead to the calculation of the norm zone and the learnedness zone. </w:t>
      </w:r>
    </w:p>
    <w:p w:rsidR="0041605E" w:rsidRPr="00D8792E" w:rsidRDefault="0041605E" w:rsidP="0041605E">
      <w:pPr>
        <w:rPr>
          <w:rFonts w:ascii="Arial" w:hAnsi="Arial" w:cs="Arial"/>
          <w:lang w:val="en-US"/>
        </w:rPr>
      </w:pPr>
    </w:p>
    <w:p w:rsidR="0041605E" w:rsidRPr="00DD41CA" w:rsidRDefault="0041605E" w:rsidP="00DD41CA">
      <w:pPr>
        <w:ind w:firstLine="0"/>
        <w:rPr>
          <w:rFonts w:ascii="Arial" w:hAnsi="Arial" w:cs="Arial"/>
          <w:b/>
          <w:lang w:val="en-US"/>
        </w:rPr>
      </w:pPr>
      <w:r w:rsidRPr="00D8792E">
        <w:rPr>
          <w:rFonts w:ascii="Arial" w:hAnsi="Arial" w:cs="Arial"/>
          <w:b/>
          <w:lang w:val="en-US"/>
        </w:rPr>
        <w:t>4. C</w:t>
      </w:r>
      <w:r w:rsidR="00A06539">
        <w:rPr>
          <w:rFonts w:ascii="Arial" w:hAnsi="Arial" w:cs="Arial"/>
          <w:b/>
          <w:lang w:val="en-US"/>
        </w:rPr>
        <w:t>ONCLUSIONS</w:t>
      </w:r>
    </w:p>
    <w:p w:rsidR="0041605E" w:rsidRDefault="0041605E" w:rsidP="008333C7">
      <w:pPr>
        <w:ind w:firstLine="0"/>
        <w:jc w:val="left"/>
        <w:rPr>
          <w:rFonts w:ascii="Arial Unicode MS" w:eastAsia="Arial Unicode MS" w:hAnsi="Arial Unicode MS" w:cs="Arial Unicode MS"/>
          <w:color w:val="000000"/>
          <w:sz w:val="20"/>
          <w:shd w:val="clear" w:color="auto" w:fill="FFFFFF"/>
          <w:lang w:val="en-US" w:eastAsia="en-GB"/>
        </w:rPr>
      </w:pPr>
    </w:p>
    <w:p w:rsidR="00DD41CA" w:rsidRPr="00DD41CA" w:rsidRDefault="00F9474C" w:rsidP="00DD41CA">
      <w:pPr>
        <w:rPr>
          <w:rFonts w:ascii="Arial" w:hAnsi="Arial" w:cs="Arial"/>
          <w:sz w:val="22"/>
          <w:szCs w:val="22"/>
          <w:lang w:val="en-US"/>
        </w:rPr>
      </w:pPr>
      <w:r w:rsidRPr="00F9474C">
        <w:rPr>
          <w:rFonts w:ascii="Arial" w:hAnsi="Arial" w:cs="Arial"/>
          <w:sz w:val="22"/>
          <w:szCs w:val="22"/>
          <w:lang w:val="en-US" w:eastAsia="el-GR"/>
        </w:rPr>
        <w:t>It is no doubt that there is still a long way towards the complete study of the factors that might affect</w:t>
      </w:r>
      <w:r w:rsidR="00DD41CA">
        <w:rPr>
          <w:rFonts w:ascii="Arial" w:hAnsi="Arial" w:cs="Arial"/>
          <w:sz w:val="22"/>
          <w:szCs w:val="22"/>
          <w:lang w:val="en-US" w:eastAsia="el-GR"/>
        </w:rPr>
        <w:t xml:space="preserve"> the learnedness degree of CMG</w:t>
      </w:r>
      <w:r w:rsidRPr="00F9474C">
        <w:rPr>
          <w:rFonts w:ascii="Arial" w:hAnsi="Arial" w:cs="Arial"/>
          <w:sz w:val="22"/>
          <w:szCs w:val="22"/>
          <w:lang w:val="en-US" w:eastAsia="el-GR"/>
        </w:rPr>
        <w:t>. Even more so, research begins with the choice of an efficient methodological tool and from the design and implementation of a diagnostic exp</w:t>
      </w:r>
      <w:r w:rsidR="00DD41CA">
        <w:rPr>
          <w:rFonts w:ascii="Arial" w:hAnsi="Arial" w:cs="Arial"/>
          <w:sz w:val="22"/>
          <w:szCs w:val="22"/>
          <w:lang w:val="en-US" w:eastAsia="el-GR"/>
        </w:rPr>
        <w:t xml:space="preserve">eriment to direct the research. </w:t>
      </w:r>
      <w:r w:rsidRPr="00F9474C">
        <w:rPr>
          <w:rFonts w:ascii="Arial" w:hAnsi="Arial" w:cs="Arial"/>
          <w:sz w:val="22"/>
          <w:szCs w:val="22"/>
          <w:lang w:val="en-US" w:eastAsia="el-GR"/>
        </w:rPr>
        <w:t>The traditional Likert scales are not effective enough for measuring continuums mainly because of inadequate design and insufficient mathemati</w:t>
      </w:r>
      <w:r w:rsidR="00DD41CA">
        <w:rPr>
          <w:rFonts w:ascii="Arial" w:hAnsi="Arial" w:cs="Arial"/>
          <w:sz w:val="22"/>
          <w:szCs w:val="22"/>
          <w:lang w:val="en-US" w:eastAsia="el-GR"/>
        </w:rPr>
        <w:t xml:space="preserve">cal processing of the results. </w:t>
      </w:r>
      <w:r w:rsidRPr="00F9474C">
        <w:rPr>
          <w:rFonts w:ascii="Arial" w:hAnsi="Arial" w:cs="Arial"/>
          <w:sz w:val="22"/>
          <w:szCs w:val="22"/>
          <w:lang w:val="en-US" w:eastAsia="el-GR"/>
        </w:rPr>
        <w:t xml:space="preserve">The V&amp;V bar proves to be more appropriate than Likert scales because, apart from the obvious advantages concerning the procedure of implementation of the test and the detailed </w:t>
      </w:r>
      <w:r w:rsidRPr="00DD41CA">
        <w:rPr>
          <w:rFonts w:ascii="Arial" w:hAnsi="Arial" w:cs="Arial"/>
          <w:sz w:val="22"/>
          <w:szCs w:val="22"/>
          <w:lang w:val="en-US" w:eastAsia="el-GR"/>
        </w:rPr>
        <w:t>distribution it offers, it yields most accurate results based on mathematical models depending on deviation and concentration of the individual answers</w:t>
      </w:r>
      <w:r w:rsidR="00DD41CA" w:rsidRPr="00DD41CA">
        <w:rPr>
          <w:rFonts w:ascii="Arial" w:hAnsi="Arial" w:cs="Arial"/>
          <w:sz w:val="22"/>
          <w:szCs w:val="22"/>
          <w:lang w:val="en-US" w:eastAsia="el-GR"/>
        </w:rPr>
        <w:t xml:space="preserve"> and is more </w:t>
      </w:r>
      <w:r w:rsidR="00DD41CA" w:rsidRPr="001851EC">
        <w:rPr>
          <w:rFonts w:ascii="Arial" w:hAnsi="Arial" w:cs="Arial"/>
          <w:color w:val="FF0000"/>
          <w:sz w:val="22"/>
          <w:szCs w:val="22"/>
          <w:lang w:val="en-US" w:eastAsia="el-GR"/>
        </w:rPr>
        <w:t>sensitive</w:t>
      </w:r>
      <w:r w:rsidR="001851EC">
        <w:rPr>
          <w:rFonts w:ascii="Arial" w:hAnsi="Arial" w:cs="Arial"/>
          <w:color w:val="FF0000"/>
          <w:sz w:val="22"/>
          <w:szCs w:val="22"/>
          <w:lang w:val="en-US" w:eastAsia="el-GR"/>
        </w:rPr>
        <w:t xml:space="preserve">, too. </w:t>
      </w:r>
      <w:r w:rsidR="00DD41CA" w:rsidRPr="001851EC">
        <w:rPr>
          <w:rFonts w:ascii="Arial" w:hAnsi="Arial" w:cs="Arial"/>
          <w:sz w:val="22"/>
          <w:szCs w:val="22"/>
          <w:lang w:val="en-US"/>
        </w:rPr>
        <w:t>As</w:t>
      </w:r>
      <w:r w:rsidR="00DD41CA">
        <w:rPr>
          <w:rFonts w:ascii="Arial" w:hAnsi="Arial" w:cs="Arial"/>
          <w:sz w:val="22"/>
          <w:szCs w:val="22"/>
          <w:lang w:val="en-US"/>
        </w:rPr>
        <w:t xml:space="preserve"> far as the </w:t>
      </w:r>
      <w:r w:rsidR="00DD41CA">
        <w:rPr>
          <w:rFonts w:ascii="Arial" w:hAnsi="Arial" w:cs="Arial"/>
          <w:sz w:val="22"/>
          <w:szCs w:val="22"/>
          <w:lang w:val="en-US"/>
        </w:rPr>
        <w:lastRenderedPageBreak/>
        <w:t>degree of learnedness is concerned</w:t>
      </w:r>
      <w:r w:rsidR="00DD41CA" w:rsidRPr="00DD41CA">
        <w:rPr>
          <w:rFonts w:ascii="Arial" w:hAnsi="Arial" w:cs="Arial"/>
          <w:sz w:val="22"/>
          <w:szCs w:val="22"/>
          <w:lang w:val="en-US"/>
        </w:rPr>
        <w:t>, it blazes a trail for an extended philo</w:t>
      </w:r>
      <w:r w:rsidR="00DD41CA">
        <w:rPr>
          <w:rFonts w:ascii="Arial" w:hAnsi="Arial" w:cs="Arial"/>
          <w:sz w:val="22"/>
          <w:szCs w:val="22"/>
          <w:lang w:val="en-US"/>
        </w:rPr>
        <w:t>logical analysis of the results</w:t>
      </w:r>
      <w:r w:rsidR="00DD41CA" w:rsidRPr="00DD41CA">
        <w:rPr>
          <w:rFonts w:ascii="Arial" w:hAnsi="Arial" w:cs="Arial"/>
          <w:sz w:val="22"/>
          <w:szCs w:val="22"/>
          <w:lang w:val="en-US"/>
        </w:rPr>
        <w:t xml:space="preserve"> that will compare types, categories and competitors. </w:t>
      </w:r>
    </w:p>
    <w:p w:rsidR="00F9474C" w:rsidRPr="00F9474C" w:rsidRDefault="0059372E" w:rsidP="0059372E">
      <w:pPr>
        <w:rPr>
          <w:rFonts w:ascii="Arial" w:hAnsi="Arial" w:cs="Arial"/>
          <w:sz w:val="22"/>
          <w:szCs w:val="22"/>
          <w:lang w:val="en-US" w:eastAsia="el-GR"/>
        </w:rPr>
      </w:pPr>
      <w:r>
        <w:rPr>
          <w:rFonts w:ascii="Arial" w:hAnsi="Arial" w:cs="Arial"/>
          <w:sz w:val="22"/>
          <w:szCs w:val="22"/>
          <w:lang w:val="en-US" w:eastAsia="el-GR"/>
        </w:rPr>
        <w:t>Furthemore</w:t>
      </w:r>
      <w:r w:rsidR="00F9474C" w:rsidRPr="00F9474C">
        <w:rPr>
          <w:rFonts w:ascii="Arial" w:hAnsi="Arial" w:cs="Arial"/>
          <w:sz w:val="22"/>
          <w:szCs w:val="22"/>
          <w:lang w:val="en-US" w:eastAsia="el-GR"/>
        </w:rPr>
        <w:t>, a more assiduous and closer study of the results of the specif</w:t>
      </w:r>
      <w:r w:rsidR="001851EC">
        <w:rPr>
          <w:rFonts w:ascii="Arial" w:hAnsi="Arial" w:cs="Arial"/>
          <w:sz w:val="22"/>
          <w:szCs w:val="22"/>
          <w:lang w:val="en-US" w:eastAsia="el-GR"/>
        </w:rPr>
        <w:t xml:space="preserve">ic questionnaire per </w:t>
      </w:r>
      <w:r w:rsidR="001851EC" w:rsidRPr="001851EC">
        <w:rPr>
          <w:rFonts w:ascii="Arial" w:hAnsi="Arial" w:cs="Arial"/>
          <w:color w:val="FF0000"/>
          <w:sz w:val="22"/>
          <w:szCs w:val="22"/>
          <w:lang w:val="en-US" w:eastAsia="el-GR"/>
        </w:rPr>
        <w:t>hyperonym</w:t>
      </w:r>
      <w:r w:rsidR="00F9474C" w:rsidRPr="001851EC">
        <w:rPr>
          <w:rFonts w:ascii="Arial" w:hAnsi="Arial" w:cs="Arial"/>
          <w:color w:val="FF0000"/>
          <w:sz w:val="22"/>
          <w:szCs w:val="22"/>
          <w:lang w:val="en-US" w:eastAsia="el-GR"/>
        </w:rPr>
        <w:t xml:space="preserve"> </w:t>
      </w:r>
      <w:r w:rsidR="00F9474C" w:rsidRPr="00F9474C">
        <w:rPr>
          <w:rFonts w:ascii="Arial" w:hAnsi="Arial" w:cs="Arial"/>
          <w:sz w:val="22"/>
          <w:szCs w:val="22"/>
          <w:lang w:val="en-US" w:eastAsia="el-GR"/>
        </w:rPr>
        <w:t xml:space="preserve">and per </w:t>
      </w:r>
      <w:r w:rsidR="00F9474C" w:rsidRPr="001851EC">
        <w:rPr>
          <w:rFonts w:ascii="Arial" w:hAnsi="Arial" w:cs="Arial"/>
          <w:color w:val="FF0000"/>
          <w:sz w:val="22"/>
          <w:szCs w:val="22"/>
          <w:lang w:val="en-US" w:eastAsia="el-GR"/>
        </w:rPr>
        <w:t>hyponym</w:t>
      </w:r>
      <w:r w:rsidR="00F9474C" w:rsidRPr="00F9474C">
        <w:rPr>
          <w:rFonts w:ascii="Arial" w:hAnsi="Arial" w:cs="Arial"/>
          <w:sz w:val="22"/>
          <w:szCs w:val="22"/>
          <w:lang w:val="en-US" w:eastAsia="el-GR"/>
        </w:rPr>
        <w:t xml:space="preserve"> categories as well as per each individual element with emphasis on the deviations follows. This is done because the target is to organize and classify the two groups of criteria that define the learnedness degr</w:t>
      </w:r>
      <w:r w:rsidR="00593985">
        <w:rPr>
          <w:rFonts w:ascii="Arial" w:hAnsi="Arial" w:cs="Arial"/>
          <w:sz w:val="22"/>
          <w:szCs w:val="22"/>
          <w:lang w:val="en-US" w:eastAsia="el-GR"/>
        </w:rPr>
        <w:t xml:space="preserve">ee, the etymological criterion </w:t>
      </w:r>
      <w:r w:rsidR="00F9474C" w:rsidRPr="00F9474C">
        <w:rPr>
          <w:rFonts w:ascii="Arial" w:hAnsi="Arial" w:cs="Arial"/>
          <w:sz w:val="22"/>
          <w:szCs w:val="22"/>
          <w:lang w:val="en-US" w:eastAsia="el-GR"/>
        </w:rPr>
        <w:t xml:space="preserve">in the sense of deviation/peripherality as well as fossilization, and the usage in the sense of </w:t>
      </w:r>
      <w:r w:rsidR="00F9474C" w:rsidRPr="00593985">
        <w:rPr>
          <w:rFonts w:ascii="Arial" w:hAnsi="Arial" w:cs="Arial"/>
          <w:color w:val="FF0000"/>
          <w:sz w:val="22"/>
          <w:szCs w:val="22"/>
          <w:lang w:val="en-US" w:eastAsia="el-GR"/>
        </w:rPr>
        <w:t>representation</w:t>
      </w:r>
      <w:r w:rsidR="00593985" w:rsidRPr="00593985">
        <w:rPr>
          <w:rFonts w:ascii="Arial" w:hAnsi="Arial" w:cs="Arial"/>
          <w:color w:val="FF0000"/>
          <w:sz w:val="22"/>
          <w:szCs w:val="22"/>
          <w:lang w:val="en-US" w:eastAsia="el-GR"/>
        </w:rPr>
        <w:t xml:space="preserve"> </w:t>
      </w:r>
      <w:r w:rsidR="00F9474C" w:rsidRPr="00593985">
        <w:rPr>
          <w:rFonts w:ascii="Arial" w:hAnsi="Arial" w:cs="Arial"/>
          <w:color w:val="FF0000"/>
          <w:sz w:val="22"/>
          <w:szCs w:val="22"/>
          <w:lang w:val="en-US" w:eastAsia="el-GR"/>
        </w:rPr>
        <w:t>of</w:t>
      </w:r>
      <w:r w:rsidR="00F9474C" w:rsidRPr="00F9474C">
        <w:rPr>
          <w:rFonts w:ascii="Arial" w:hAnsi="Arial" w:cs="Arial"/>
          <w:sz w:val="22"/>
          <w:szCs w:val="22"/>
          <w:lang w:val="en-US" w:eastAsia="el-GR"/>
        </w:rPr>
        <w:t xml:space="preserve"> high /formal reg</w:t>
      </w:r>
      <w:r w:rsidR="00DD41CA">
        <w:rPr>
          <w:rFonts w:ascii="Arial" w:hAnsi="Arial" w:cs="Arial"/>
          <w:sz w:val="22"/>
          <w:szCs w:val="22"/>
          <w:lang w:val="en-US" w:eastAsia="el-GR"/>
        </w:rPr>
        <w:t xml:space="preserve">ister, sequence and pragmatic use. </w:t>
      </w:r>
      <w:r w:rsidR="00F9474C" w:rsidRPr="00F9474C">
        <w:rPr>
          <w:rFonts w:ascii="Arial" w:hAnsi="Arial" w:cs="Arial"/>
          <w:sz w:val="22"/>
          <w:szCs w:val="22"/>
          <w:lang w:val="en-US" w:eastAsia="el-GR"/>
        </w:rPr>
        <w:t>For example, Fliatouras&amp;Kabakis-Vougiouklis (to appear) find that the usage criterion seems to outmatch t</w:t>
      </w:r>
      <w:r w:rsidR="00DD41CA">
        <w:rPr>
          <w:rFonts w:ascii="Arial" w:hAnsi="Arial" w:cs="Arial"/>
          <w:sz w:val="22"/>
          <w:szCs w:val="22"/>
          <w:lang w:val="en-US" w:eastAsia="el-GR"/>
        </w:rPr>
        <w:t xml:space="preserve">he other, that a good level in </w:t>
      </w:r>
      <w:r w:rsidR="00F9474C" w:rsidRPr="00F9474C">
        <w:rPr>
          <w:rFonts w:ascii="Arial" w:hAnsi="Arial" w:cs="Arial"/>
          <w:sz w:val="22"/>
          <w:szCs w:val="22"/>
          <w:lang w:val="en-US" w:eastAsia="el-GR"/>
        </w:rPr>
        <w:t xml:space="preserve">Ancient Greek </w:t>
      </w:r>
      <w:r w:rsidR="00F9474C" w:rsidRPr="00593985">
        <w:rPr>
          <w:rFonts w:ascii="Arial" w:hAnsi="Arial" w:cs="Arial"/>
          <w:color w:val="FF0000"/>
          <w:sz w:val="22"/>
          <w:szCs w:val="22"/>
          <w:lang w:val="en-US" w:eastAsia="el-GR"/>
        </w:rPr>
        <w:t>influences</w:t>
      </w:r>
      <w:r w:rsidR="00593985">
        <w:rPr>
          <w:rFonts w:ascii="Arial" w:hAnsi="Arial" w:cs="Arial"/>
          <w:color w:val="FF0000"/>
          <w:sz w:val="22"/>
          <w:szCs w:val="22"/>
          <w:lang w:val="en-US" w:eastAsia="el-GR"/>
        </w:rPr>
        <w:t xml:space="preserve"> </w:t>
      </w:r>
      <w:commentRangeStart w:id="5"/>
      <w:r w:rsidR="00593985">
        <w:rPr>
          <w:rFonts w:ascii="Arial" w:hAnsi="Arial" w:cs="Arial"/>
          <w:color w:val="FF0000"/>
          <w:sz w:val="22"/>
          <w:szCs w:val="22"/>
          <w:lang w:val="en-US" w:eastAsia="el-GR"/>
        </w:rPr>
        <w:t>favours</w:t>
      </w:r>
      <w:commentRangeEnd w:id="5"/>
      <w:r w:rsidR="00593985">
        <w:rPr>
          <w:rStyle w:val="aff5"/>
        </w:rPr>
        <w:commentReference w:id="5"/>
      </w:r>
      <w:r w:rsidR="00593985">
        <w:rPr>
          <w:rFonts w:ascii="Arial" w:hAnsi="Arial" w:cs="Arial"/>
          <w:color w:val="FF0000"/>
          <w:sz w:val="22"/>
          <w:szCs w:val="22"/>
          <w:lang w:val="en-US" w:eastAsia="el-GR"/>
        </w:rPr>
        <w:t xml:space="preserve"> </w:t>
      </w:r>
      <w:r w:rsidR="00F9474C" w:rsidRPr="00F9474C">
        <w:rPr>
          <w:rFonts w:ascii="Arial" w:hAnsi="Arial" w:cs="Arial"/>
          <w:sz w:val="22"/>
          <w:szCs w:val="22"/>
          <w:lang w:val="en-US" w:eastAsia="el-GR"/>
        </w:rPr>
        <w:t>the learnedness intuition, and that factors such as lexicalization, iconi</w:t>
      </w:r>
      <w:r w:rsidR="00DD41CA">
        <w:rPr>
          <w:rFonts w:ascii="Arial" w:hAnsi="Arial" w:cs="Arial"/>
          <w:sz w:val="22"/>
          <w:szCs w:val="22"/>
          <w:lang w:val="en-US" w:eastAsia="el-GR"/>
        </w:rPr>
        <w:t>ci</w:t>
      </w:r>
      <w:r w:rsidR="00F9474C" w:rsidRPr="00F9474C">
        <w:rPr>
          <w:rFonts w:ascii="Arial" w:hAnsi="Arial" w:cs="Arial"/>
          <w:sz w:val="22"/>
          <w:szCs w:val="22"/>
          <w:lang w:val="en-US" w:eastAsia="el-GR"/>
        </w:rPr>
        <w:t>ty, spelling, pragmatic use, etc</w:t>
      </w:r>
      <w:r w:rsidR="00DD41CA">
        <w:rPr>
          <w:rFonts w:ascii="Arial" w:hAnsi="Arial" w:cs="Arial"/>
          <w:sz w:val="22"/>
          <w:szCs w:val="22"/>
          <w:lang w:val="en-US" w:eastAsia="el-GR"/>
        </w:rPr>
        <w:t>.</w:t>
      </w:r>
      <w:r w:rsidR="00F9474C" w:rsidRPr="00F9474C">
        <w:rPr>
          <w:rFonts w:ascii="Arial" w:hAnsi="Arial" w:cs="Arial"/>
          <w:sz w:val="22"/>
          <w:szCs w:val="22"/>
          <w:lang w:val="en-US" w:eastAsia="el-GR"/>
        </w:rPr>
        <w:t xml:space="preserve"> might affect the learnedness degree. Moreover, it is vital to conduct more specialized experiments per category including m</w:t>
      </w:r>
      <w:r w:rsidR="00DD41CA">
        <w:rPr>
          <w:rFonts w:ascii="Arial" w:hAnsi="Arial" w:cs="Arial"/>
          <w:sz w:val="22"/>
          <w:szCs w:val="22"/>
          <w:lang w:val="en-US" w:eastAsia="el-GR"/>
        </w:rPr>
        <w:t xml:space="preserve">ore criteria such as gender.  </w:t>
      </w:r>
    </w:p>
    <w:p w:rsidR="003137BF" w:rsidRPr="003137BF" w:rsidRDefault="00F9474C" w:rsidP="003137BF">
      <w:pPr>
        <w:ind w:firstLine="284"/>
        <w:rPr>
          <w:rFonts w:ascii="Arial" w:hAnsi="Arial" w:cs="Arial"/>
          <w:sz w:val="22"/>
          <w:szCs w:val="22"/>
          <w:lang w:val="en-US" w:eastAsia="el-GR"/>
        </w:rPr>
      </w:pPr>
      <w:r w:rsidRPr="00F9474C">
        <w:rPr>
          <w:rFonts w:ascii="Arial" w:hAnsi="Arial" w:cs="Arial"/>
          <w:sz w:val="22"/>
          <w:szCs w:val="22"/>
          <w:lang w:val="en-US" w:eastAsia="el-GR"/>
        </w:rPr>
        <w:t xml:space="preserve">To conclude, the creative coupling of theory and practice through the V&amp;V bar is expected to lead to the feedback interpretation of the results with research emphasis on the accurate definition of the learnedness zone on the continuum of learnedness and function zone of the </w:t>
      </w:r>
      <w:r w:rsidR="00DD41CA">
        <w:rPr>
          <w:rFonts w:ascii="Arial" w:hAnsi="Arial" w:cs="Arial"/>
          <w:sz w:val="22"/>
          <w:szCs w:val="22"/>
          <w:lang w:val="en-US" w:eastAsia="el-GR"/>
        </w:rPr>
        <w:t>segments</w:t>
      </w:r>
      <w:r w:rsidRPr="00F9474C">
        <w:rPr>
          <w:rFonts w:ascii="Arial" w:hAnsi="Arial" w:cs="Arial"/>
          <w:sz w:val="22"/>
          <w:szCs w:val="22"/>
          <w:lang w:val="en-US" w:eastAsia="el-GR"/>
        </w:rPr>
        <w:t xml:space="preserve"> as well as learnedness categories. The contribution of the V&amp;V bar might be invaluable as it offers multiple processing of the answers of the questionnaire </w:t>
      </w:r>
      <w:r w:rsidRPr="00593985">
        <w:rPr>
          <w:rFonts w:ascii="Arial" w:hAnsi="Arial" w:cs="Arial"/>
          <w:strike/>
          <w:color w:val="FF0000"/>
          <w:sz w:val="22"/>
          <w:szCs w:val="22"/>
          <w:lang w:val="en-US" w:eastAsia="el-GR"/>
        </w:rPr>
        <w:t>potential,</w:t>
      </w:r>
      <w:r w:rsidRPr="00F9474C">
        <w:rPr>
          <w:rFonts w:ascii="Arial" w:hAnsi="Arial" w:cs="Arial"/>
          <w:sz w:val="22"/>
          <w:szCs w:val="22"/>
          <w:lang w:val="en-US" w:eastAsia="el-GR"/>
        </w:rPr>
        <w:t xml:space="preserve"> e.g. the Gauss distribution and the parabola.  </w:t>
      </w:r>
    </w:p>
    <w:p w:rsidR="003137BF" w:rsidRDefault="003137BF" w:rsidP="008333C7">
      <w:pPr>
        <w:ind w:firstLine="0"/>
        <w:jc w:val="left"/>
        <w:rPr>
          <w:rFonts w:ascii="Arial Unicode MS" w:eastAsia="Arial Unicode MS" w:hAnsi="Arial Unicode MS" w:cs="Arial Unicode MS"/>
          <w:color w:val="000000"/>
          <w:sz w:val="20"/>
          <w:shd w:val="clear" w:color="auto" w:fill="FFFFFF"/>
          <w:lang w:val="en-US" w:eastAsia="en-GB"/>
        </w:rPr>
      </w:pPr>
    </w:p>
    <w:p w:rsidR="00425FFB" w:rsidRPr="0000331E" w:rsidRDefault="00A47C1A" w:rsidP="004F72BB">
      <w:pPr>
        <w:pStyle w:val="xydp8ba9dd58msonormal"/>
        <w:shd w:val="clear" w:color="auto" w:fill="FFFFFF"/>
        <w:spacing w:before="0" w:beforeAutospacing="0" w:after="0" w:afterAutospacing="0" w:line="480" w:lineRule="auto"/>
        <w:jc w:val="both"/>
        <w:rPr>
          <w:rFonts w:ascii="Arial" w:hAnsi="Arial" w:cs="Arial"/>
          <w:b/>
          <w:sz w:val="20"/>
          <w:lang w:val="en-US"/>
        </w:rPr>
      </w:pPr>
      <w:bookmarkStart w:id="6" w:name="_Ref473034950"/>
      <w:r w:rsidRPr="00425FFB">
        <w:rPr>
          <w:rFonts w:ascii="Arial" w:hAnsi="Arial" w:cs="Arial"/>
          <w:b/>
          <w:sz w:val="22"/>
          <w:szCs w:val="22"/>
          <w:lang w:val="en-GB"/>
        </w:rPr>
        <w:t>REFERENCES</w:t>
      </w:r>
      <w:bookmarkEnd w:id="6"/>
    </w:p>
    <w:p w:rsidR="00A06539" w:rsidRPr="003137BF" w:rsidRDefault="00A06539" w:rsidP="00A06539">
      <w:pPr>
        <w:pStyle w:val="xydp8ba9dd58msonormal"/>
        <w:shd w:val="clear" w:color="auto" w:fill="FFFFFF"/>
        <w:spacing w:before="0" w:beforeAutospacing="0" w:after="0" w:afterAutospacing="0"/>
        <w:ind w:left="284" w:hanging="284"/>
        <w:jc w:val="both"/>
        <w:rPr>
          <w:rFonts w:ascii="Arial" w:hAnsi="Arial" w:cs="Arial"/>
          <w:i/>
          <w:sz w:val="20"/>
          <w:szCs w:val="20"/>
          <w:lang w:val="en-US"/>
        </w:rPr>
      </w:pPr>
      <w:r w:rsidRPr="003137BF">
        <w:rPr>
          <w:rFonts w:ascii="Arial" w:hAnsi="Arial" w:cs="Arial"/>
          <w:sz w:val="20"/>
          <w:szCs w:val="20"/>
          <w:lang w:val="en-US"/>
        </w:rPr>
        <w:t xml:space="preserve">Anastassiadis-Symeonidis, A. (2015). Grammar of the Modern Greek academic language within the scope of Linguistics. In </w:t>
      </w:r>
      <w:r w:rsidRPr="003137BF">
        <w:rPr>
          <w:rFonts w:ascii="Arial" w:hAnsi="Arial" w:cs="Arial"/>
          <w:i/>
          <w:sz w:val="20"/>
          <w:szCs w:val="20"/>
          <w:lang w:val="en-US"/>
        </w:rPr>
        <w:t>Proceedings of 10</w:t>
      </w:r>
      <w:r w:rsidRPr="003137BF">
        <w:rPr>
          <w:rFonts w:ascii="Arial" w:hAnsi="Arial" w:cs="Arial"/>
          <w:i/>
          <w:sz w:val="20"/>
          <w:szCs w:val="20"/>
          <w:vertAlign w:val="superscript"/>
          <w:lang w:val="en-US"/>
        </w:rPr>
        <w:t>th</w:t>
      </w:r>
      <w:r w:rsidRPr="003137BF">
        <w:rPr>
          <w:rFonts w:ascii="Arial" w:hAnsi="Arial" w:cs="Arial"/>
          <w:i/>
          <w:sz w:val="20"/>
          <w:szCs w:val="20"/>
          <w:lang w:val="en-US"/>
        </w:rPr>
        <w:t xml:space="preserve"> ELETO Conference, 12-14 November, </w:t>
      </w:r>
      <w:r w:rsidRPr="003137BF">
        <w:rPr>
          <w:rFonts w:ascii="Arial" w:hAnsi="Arial" w:cs="Arial"/>
          <w:sz w:val="20"/>
          <w:szCs w:val="20"/>
          <w:lang w:val="en-US"/>
        </w:rPr>
        <w:t>University of Athens, Greece [in Greek]</w:t>
      </w:r>
      <w:r w:rsidRPr="003137BF">
        <w:rPr>
          <w:rFonts w:ascii="Arial" w:hAnsi="Arial" w:cs="Arial"/>
          <w:i/>
          <w:sz w:val="20"/>
          <w:szCs w:val="20"/>
          <w:lang w:val="en-US"/>
        </w:rPr>
        <w:t>.</w:t>
      </w:r>
    </w:p>
    <w:p w:rsidR="00A06539" w:rsidRPr="003137BF" w:rsidRDefault="00A06539" w:rsidP="00A06539">
      <w:pPr>
        <w:pStyle w:val="xydp8ba9dd58msonormal"/>
        <w:shd w:val="clear" w:color="auto" w:fill="FFFFFF"/>
        <w:spacing w:before="0" w:beforeAutospacing="0" w:after="0" w:afterAutospacing="0"/>
        <w:ind w:left="284" w:hanging="284"/>
        <w:jc w:val="both"/>
        <w:rPr>
          <w:rFonts w:ascii="Arial" w:hAnsi="Arial" w:cs="Arial"/>
          <w:sz w:val="20"/>
          <w:szCs w:val="20"/>
          <w:lang w:val="en-US"/>
        </w:rPr>
      </w:pPr>
      <w:r w:rsidRPr="003137BF">
        <w:rPr>
          <w:rFonts w:ascii="Arial" w:hAnsi="Arial" w:cs="Arial"/>
          <w:sz w:val="20"/>
          <w:szCs w:val="20"/>
          <w:lang w:val="en-US"/>
        </w:rPr>
        <w:t>Anastassiadis-Symeonidis, A. &amp; A. Fliatouras</w:t>
      </w:r>
      <w:r w:rsidR="004F72BB" w:rsidRPr="003137BF">
        <w:rPr>
          <w:rFonts w:ascii="Arial" w:hAnsi="Arial" w:cs="Arial"/>
          <w:sz w:val="20"/>
          <w:szCs w:val="20"/>
          <w:lang w:val="en-US"/>
        </w:rPr>
        <w:t xml:space="preserve">. </w:t>
      </w:r>
      <w:r w:rsidRPr="003137BF">
        <w:rPr>
          <w:rFonts w:ascii="Arial" w:hAnsi="Arial" w:cs="Arial"/>
          <w:sz w:val="20"/>
          <w:szCs w:val="20"/>
          <w:lang w:val="en-US"/>
        </w:rPr>
        <w:t>(2004). The distinction learned and colloquial in Modern Greek: definition and classification</w:t>
      </w:r>
      <w:r w:rsidRPr="003137BF">
        <w:rPr>
          <w:rFonts w:ascii="Arial" w:hAnsi="Arial" w:cs="Arial"/>
          <w:i/>
          <w:iCs/>
          <w:sz w:val="20"/>
          <w:szCs w:val="20"/>
          <w:lang w:val="en-US"/>
        </w:rPr>
        <w:t xml:space="preserve">. </w:t>
      </w:r>
      <w:r w:rsidRPr="003137BF">
        <w:rPr>
          <w:rFonts w:ascii="Arial" w:hAnsi="Arial" w:cs="Arial"/>
          <w:iCs/>
          <w:sz w:val="20"/>
          <w:szCs w:val="20"/>
          <w:lang w:val="en-US"/>
        </w:rPr>
        <w:t xml:space="preserve">In </w:t>
      </w:r>
      <w:r w:rsidRPr="003137BF">
        <w:rPr>
          <w:rFonts w:ascii="Arial" w:hAnsi="Arial" w:cs="Arial"/>
          <w:i/>
          <w:sz w:val="20"/>
          <w:szCs w:val="20"/>
          <w:lang w:val="en-US"/>
        </w:rPr>
        <w:t>Proceedings of</w:t>
      </w:r>
      <w:r w:rsidRPr="003137BF">
        <w:rPr>
          <w:rFonts w:ascii="Arial" w:hAnsi="Arial" w:cs="Arial"/>
          <w:i/>
          <w:iCs/>
          <w:sz w:val="20"/>
          <w:szCs w:val="20"/>
          <w:lang w:val="en-US"/>
        </w:rPr>
        <w:t>ICGL6</w:t>
      </w:r>
      <w:r w:rsidRPr="003137BF">
        <w:rPr>
          <w:rFonts w:ascii="Arial" w:hAnsi="Arial" w:cs="Arial"/>
          <w:i/>
          <w:sz w:val="20"/>
          <w:szCs w:val="20"/>
          <w:lang w:val="en-US"/>
        </w:rPr>
        <w:t>,18-21 September 2003,</w:t>
      </w:r>
      <w:r w:rsidRPr="003137BF">
        <w:rPr>
          <w:rFonts w:ascii="Arial" w:hAnsi="Arial" w:cs="Arial"/>
          <w:sz w:val="20"/>
          <w:szCs w:val="20"/>
          <w:lang w:val="en-US"/>
        </w:rPr>
        <w:t xml:space="preserve"> Department of Philology of the University of Crete, CD-ROM [in Greek].</w:t>
      </w:r>
    </w:p>
    <w:p w:rsidR="00A06539" w:rsidRPr="003137BF" w:rsidRDefault="00A06539" w:rsidP="00A06539">
      <w:pPr>
        <w:pStyle w:val="xydp8ba9dd58msonormal"/>
        <w:shd w:val="clear" w:color="auto" w:fill="FFFFFF"/>
        <w:spacing w:before="0" w:beforeAutospacing="0" w:after="0" w:afterAutospacing="0"/>
        <w:ind w:left="284" w:hanging="284"/>
        <w:jc w:val="both"/>
        <w:rPr>
          <w:rFonts w:ascii="Arial" w:hAnsi="Arial" w:cs="Arial"/>
          <w:sz w:val="20"/>
          <w:szCs w:val="20"/>
          <w:lang w:val="en-US"/>
        </w:rPr>
      </w:pPr>
      <w:r w:rsidRPr="003137BF">
        <w:rPr>
          <w:rFonts w:ascii="Arial" w:hAnsi="Arial" w:cs="Arial"/>
          <w:sz w:val="20"/>
          <w:szCs w:val="20"/>
          <w:lang w:val="en-US"/>
        </w:rPr>
        <w:t>Anastassiadis-Symeonidis, A. &amp; A. Fliatouras</w:t>
      </w:r>
      <w:r w:rsidR="004F72BB" w:rsidRPr="003137BF">
        <w:rPr>
          <w:rFonts w:ascii="Arial" w:hAnsi="Arial" w:cs="Arial"/>
          <w:sz w:val="20"/>
          <w:szCs w:val="20"/>
          <w:lang w:val="en-US"/>
        </w:rPr>
        <w:t>.</w:t>
      </w:r>
      <w:r w:rsidRPr="003137BF">
        <w:rPr>
          <w:rFonts w:ascii="Arial" w:hAnsi="Arial" w:cs="Arial"/>
          <w:sz w:val="20"/>
          <w:szCs w:val="20"/>
          <w:lang w:val="en-US"/>
        </w:rPr>
        <w:t xml:space="preserve"> (2018). From the learned register of Modern Greek to Ancient Greek: Research proposals and educational perspectives.</w:t>
      </w:r>
      <w:r w:rsidRPr="003137BF">
        <w:rPr>
          <w:rFonts w:ascii="Arial" w:hAnsi="Arial" w:cs="Arial"/>
          <w:iCs/>
          <w:sz w:val="20"/>
          <w:szCs w:val="20"/>
          <w:lang w:val="en-US"/>
        </w:rPr>
        <w:t xml:space="preserve">In </w:t>
      </w:r>
      <w:r w:rsidRPr="003137BF">
        <w:rPr>
          <w:rFonts w:ascii="Arial" w:hAnsi="Arial" w:cs="Arial"/>
          <w:i/>
          <w:iCs/>
          <w:sz w:val="20"/>
          <w:szCs w:val="20"/>
          <w:lang w:val="en-US"/>
        </w:rPr>
        <w:t xml:space="preserve">Studies for Greek Language </w:t>
      </w:r>
      <w:r w:rsidRPr="003137BF">
        <w:rPr>
          <w:rFonts w:ascii="Arial" w:hAnsi="Arial" w:cs="Arial"/>
          <w:sz w:val="20"/>
          <w:szCs w:val="20"/>
          <w:lang w:val="en-US"/>
        </w:rPr>
        <w:t>(April 2017). Thessaloniki: Aristotle University of Thessaloniki [in Greek].</w:t>
      </w:r>
    </w:p>
    <w:p w:rsidR="00A06539" w:rsidRPr="003137BF" w:rsidRDefault="00A06539" w:rsidP="00A06539">
      <w:pPr>
        <w:ind w:left="284" w:hanging="284"/>
        <w:rPr>
          <w:rFonts w:ascii="Arial" w:hAnsi="Arial" w:cs="Arial"/>
          <w:sz w:val="20"/>
          <w:lang w:val="en-US"/>
        </w:rPr>
      </w:pPr>
      <w:r w:rsidRPr="003137BF">
        <w:rPr>
          <w:rFonts w:ascii="Arial" w:hAnsi="Arial" w:cs="Arial"/>
          <w:sz w:val="20"/>
        </w:rPr>
        <w:t>Cao, L.&amp; L. J. Nietfeld</w:t>
      </w:r>
      <w:r w:rsidRPr="003137BF">
        <w:rPr>
          <w:rFonts w:ascii="Arial" w:hAnsi="Arial" w:cs="Arial"/>
          <w:sz w:val="20"/>
          <w:lang w:val="en-US"/>
        </w:rPr>
        <w:t xml:space="preserve">. </w:t>
      </w:r>
      <w:r w:rsidR="004F72BB" w:rsidRPr="003137BF">
        <w:rPr>
          <w:rFonts w:ascii="Arial" w:hAnsi="Arial" w:cs="Arial"/>
          <w:sz w:val="20"/>
          <w:lang w:val="en-US"/>
        </w:rPr>
        <w:t>(</w:t>
      </w:r>
      <w:r w:rsidRPr="003137BF">
        <w:rPr>
          <w:rFonts w:ascii="Arial" w:hAnsi="Arial" w:cs="Arial"/>
          <w:sz w:val="20"/>
        </w:rPr>
        <w:t>2005</w:t>
      </w:r>
      <w:r w:rsidR="004F72BB" w:rsidRPr="003137BF">
        <w:rPr>
          <w:rFonts w:ascii="Arial" w:hAnsi="Arial" w:cs="Arial"/>
          <w:sz w:val="20"/>
          <w:lang w:val="en-US"/>
        </w:rPr>
        <w:t>)</w:t>
      </w:r>
      <w:r w:rsidRPr="003137BF">
        <w:rPr>
          <w:rFonts w:ascii="Arial" w:hAnsi="Arial" w:cs="Arial"/>
          <w:sz w:val="20"/>
          <w:lang w:val="en-US"/>
        </w:rPr>
        <w:t xml:space="preserve">. </w:t>
      </w:r>
      <w:r w:rsidRPr="003137BF">
        <w:rPr>
          <w:rFonts w:ascii="Arial" w:hAnsi="Arial" w:cs="Arial"/>
          <w:sz w:val="20"/>
        </w:rPr>
        <w:t xml:space="preserve">Judgment of learning, self-monitoring, and student performance in the classroom context. </w:t>
      </w:r>
      <w:r w:rsidRPr="003137BF">
        <w:rPr>
          <w:rFonts w:ascii="Arial" w:hAnsi="Arial" w:cs="Arial"/>
          <w:i/>
          <w:sz w:val="20"/>
        </w:rPr>
        <w:t>Current Issues of Education 8(4)</w:t>
      </w:r>
      <w:r w:rsidRPr="003137BF">
        <w:rPr>
          <w:rFonts w:ascii="Arial" w:hAnsi="Arial" w:cs="Arial"/>
          <w:sz w:val="20"/>
        </w:rPr>
        <w:t>.</w:t>
      </w:r>
    </w:p>
    <w:p w:rsidR="000330AC" w:rsidRPr="003137BF" w:rsidRDefault="000330AC" w:rsidP="000330AC">
      <w:pPr>
        <w:pStyle w:val="xydp8ba9dd58msonormal"/>
        <w:shd w:val="clear" w:color="auto" w:fill="FFFFFF"/>
        <w:spacing w:before="0" w:beforeAutospacing="0" w:after="0" w:afterAutospacing="0"/>
        <w:ind w:left="284" w:hanging="284"/>
        <w:jc w:val="both"/>
        <w:rPr>
          <w:rFonts w:ascii="Arial" w:hAnsi="Arial" w:cs="Arial"/>
          <w:sz w:val="20"/>
          <w:szCs w:val="20"/>
          <w:lang w:val="en-US"/>
        </w:rPr>
      </w:pPr>
      <w:r w:rsidRPr="003137BF">
        <w:rPr>
          <w:rFonts w:ascii="Arial" w:hAnsi="Arial" w:cs="Arial"/>
          <w:sz w:val="20"/>
          <w:szCs w:val="20"/>
          <w:lang w:val="en-US"/>
        </w:rPr>
        <w:t xml:space="preserve">Charalampakis, Ch. (1999). The “correct” and the “incorrect” usage of Modern Greek: Theoretical and practical problems”. In </w:t>
      </w:r>
      <w:r w:rsidRPr="003137BF">
        <w:rPr>
          <w:rFonts w:ascii="Arial" w:hAnsi="Arial" w:cs="Arial"/>
          <w:i/>
          <w:sz w:val="20"/>
          <w:szCs w:val="20"/>
          <w:lang w:val="en-US"/>
        </w:rPr>
        <w:t xml:space="preserve">Conference on Greek Language 1976-1996, 29 November-1 December 1996, </w:t>
      </w:r>
      <w:r w:rsidRPr="003137BF">
        <w:rPr>
          <w:rFonts w:ascii="Arial" w:hAnsi="Arial" w:cs="Arial"/>
          <w:sz w:val="20"/>
          <w:szCs w:val="20"/>
          <w:lang w:val="en-US"/>
        </w:rPr>
        <w:t>Department of Linguistics, University of Athens, Greece, pp. 261-275 [in Greek].</w:t>
      </w:r>
    </w:p>
    <w:p w:rsidR="000330AC" w:rsidRPr="003137BF" w:rsidRDefault="003137BF" w:rsidP="000330AC">
      <w:pPr>
        <w:pStyle w:val="xydp8ba9dd58msonormal"/>
        <w:shd w:val="clear" w:color="auto" w:fill="FFFFFF"/>
        <w:spacing w:before="0" w:beforeAutospacing="0" w:after="0" w:afterAutospacing="0"/>
        <w:ind w:left="284" w:hanging="284"/>
        <w:jc w:val="both"/>
        <w:rPr>
          <w:rFonts w:ascii="Arial" w:hAnsi="Arial" w:cs="Arial"/>
          <w:sz w:val="20"/>
          <w:szCs w:val="20"/>
          <w:lang w:val="en-US"/>
        </w:rPr>
      </w:pPr>
      <w:r>
        <w:rPr>
          <w:rFonts w:ascii="Arial" w:hAnsi="Arial" w:cs="Arial"/>
          <w:sz w:val="20"/>
          <w:szCs w:val="20"/>
          <w:lang w:val="en-US"/>
        </w:rPr>
        <w:t>Chatzisavvidis S. &amp;</w:t>
      </w:r>
      <w:r w:rsidR="000330AC" w:rsidRPr="003137BF">
        <w:rPr>
          <w:rFonts w:ascii="Arial" w:hAnsi="Arial" w:cs="Arial"/>
          <w:sz w:val="20"/>
          <w:szCs w:val="20"/>
          <w:lang w:val="en-US"/>
        </w:rPr>
        <w:t xml:space="preserve">Chatzisavvidou, A. (2013). </w:t>
      </w:r>
      <w:r w:rsidR="000330AC" w:rsidRPr="003137BF">
        <w:rPr>
          <w:rFonts w:ascii="Arial" w:hAnsi="Arial" w:cs="Arial"/>
          <w:i/>
          <w:sz w:val="20"/>
          <w:szCs w:val="20"/>
          <w:lang w:val="en-US"/>
        </w:rPr>
        <w:t xml:space="preserve">Grammar of Modern Greek Language- </w:t>
      </w:r>
      <w:r w:rsidR="000330AC" w:rsidRPr="003137BF">
        <w:rPr>
          <w:rFonts w:ascii="Arial" w:hAnsi="Arial" w:cs="Arial"/>
          <w:i/>
          <w:sz w:val="20"/>
          <w:szCs w:val="20"/>
        </w:rPr>
        <w:t>Α΄</w:t>
      </w:r>
      <w:r w:rsidR="000330AC" w:rsidRPr="003137BF">
        <w:rPr>
          <w:rFonts w:ascii="Arial" w:hAnsi="Arial" w:cs="Arial"/>
          <w:i/>
          <w:sz w:val="20"/>
          <w:szCs w:val="20"/>
          <w:lang w:val="en-US"/>
        </w:rPr>
        <w:t xml:space="preserve">, </w:t>
      </w:r>
      <w:r w:rsidR="000330AC" w:rsidRPr="003137BF">
        <w:rPr>
          <w:rFonts w:ascii="Arial" w:hAnsi="Arial" w:cs="Arial"/>
          <w:i/>
          <w:sz w:val="20"/>
          <w:szCs w:val="20"/>
        </w:rPr>
        <w:t>Β΄</w:t>
      </w:r>
      <w:r w:rsidR="000330AC" w:rsidRPr="003137BF">
        <w:rPr>
          <w:rFonts w:ascii="Arial" w:hAnsi="Arial" w:cs="Arial"/>
          <w:i/>
          <w:sz w:val="20"/>
          <w:szCs w:val="20"/>
          <w:lang w:val="en-US"/>
        </w:rPr>
        <w:t>, C</w:t>
      </w:r>
      <w:r w:rsidR="000330AC" w:rsidRPr="003137BF">
        <w:rPr>
          <w:rFonts w:ascii="Arial" w:hAnsi="Arial" w:cs="Arial"/>
          <w:i/>
          <w:sz w:val="20"/>
          <w:szCs w:val="20"/>
        </w:rPr>
        <w:t>΄</w:t>
      </w:r>
      <w:r w:rsidR="000330AC" w:rsidRPr="003137BF">
        <w:rPr>
          <w:rFonts w:ascii="Arial" w:hAnsi="Arial" w:cs="Arial"/>
          <w:i/>
          <w:sz w:val="20"/>
          <w:szCs w:val="20"/>
          <w:lang w:val="en-US"/>
        </w:rPr>
        <w:t xml:space="preserve"> Grades of Gymnasio.</w:t>
      </w:r>
      <w:r w:rsidR="000330AC" w:rsidRPr="003137BF">
        <w:rPr>
          <w:rFonts w:ascii="Arial" w:hAnsi="Arial" w:cs="Arial"/>
          <w:sz w:val="20"/>
          <w:szCs w:val="20"/>
          <w:lang w:val="en-US"/>
        </w:rPr>
        <w:t xml:space="preserve"> Athens: Ministry of Education, Religious Affairs, Culture and Sports, Diofantos [in Greek].</w:t>
      </w:r>
    </w:p>
    <w:p w:rsidR="003137BF" w:rsidRPr="003137BF" w:rsidRDefault="003137BF" w:rsidP="003137BF">
      <w:pPr>
        <w:pStyle w:val="xydp83433ee3msonormal"/>
        <w:shd w:val="clear" w:color="auto" w:fill="FFFFFF"/>
        <w:spacing w:before="0" w:beforeAutospacing="0" w:after="0" w:afterAutospacing="0"/>
        <w:ind w:left="284" w:hanging="284"/>
        <w:jc w:val="both"/>
        <w:rPr>
          <w:rFonts w:ascii="Arial" w:hAnsi="Arial" w:cs="Arial"/>
          <w:sz w:val="20"/>
          <w:szCs w:val="20"/>
          <w:lang w:val="en-US"/>
        </w:rPr>
      </w:pPr>
      <w:r w:rsidRPr="003137BF">
        <w:rPr>
          <w:rFonts w:ascii="Arial" w:hAnsi="Arial" w:cs="Arial"/>
          <w:sz w:val="20"/>
          <w:szCs w:val="20"/>
          <w:lang w:val="en-US"/>
        </w:rPr>
        <w:t>Fliatouras, A. (</w:t>
      </w:r>
      <w:r w:rsidRPr="00593985">
        <w:rPr>
          <w:rFonts w:ascii="Arial" w:hAnsi="Arial" w:cs="Arial"/>
          <w:color w:val="FF0000"/>
          <w:sz w:val="20"/>
          <w:szCs w:val="20"/>
          <w:lang w:val="en-US"/>
        </w:rPr>
        <w:t>Forthcoming</w:t>
      </w:r>
      <w:r w:rsidRPr="003137BF">
        <w:rPr>
          <w:rFonts w:ascii="Arial" w:hAnsi="Arial" w:cs="Arial"/>
          <w:sz w:val="20"/>
          <w:szCs w:val="20"/>
          <w:lang w:val="en-US"/>
        </w:rPr>
        <w:t xml:space="preserve">). The learned register of Modern Greek as language use and educational goal. Is it a wish or a curse? </w:t>
      </w:r>
      <w:r w:rsidRPr="003137BF">
        <w:rPr>
          <w:rFonts w:ascii="Arial" w:hAnsi="Arial" w:cs="Arial"/>
          <w:i/>
          <w:sz w:val="20"/>
          <w:szCs w:val="20"/>
          <w:lang w:val="en-US"/>
        </w:rPr>
        <w:t>Philologos,</w:t>
      </w:r>
      <w:r w:rsidRPr="003137BF">
        <w:rPr>
          <w:rFonts w:ascii="Arial" w:hAnsi="Arial" w:cs="Arial"/>
          <w:sz w:val="20"/>
          <w:szCs w:val="20"/>
          <w:lang w:val="en-US"/>
        </w:rPr>
        <w:t xml:space="preserve"> The Department of</w:t>
      </w:r>
      <w:r>
        <w:rPr>
          <w:rFonts w:ascii="Arial" w:hAnsi="Arial" w:cs="Arial"/>
          <w:sz w:val="20"/>
          <w:szCs w:val="20"/>
          <w:lang w:val="en-US"/>
        </w:rPr>
        <w:t xml:space="preserve"> Philology alumni: Thessaloniki [in Greek].</w:t>
      </w:r>
    </w:p>
    <w:p w:rsidR="003137BF" w:rsidRPr="003137BF" w:rsidRDefault="003137BF" w:rsidP="003137BF">
      <w:pPr>
        <w:ind w:left="284" w:hanging="284"/>
        <w:rPr>
          <w:rFonts w:ascii="Arial" w:hAnsi="Arial" w:cs="Arial"/>
          <w:sz w:val="20"/>
          <w:lang w:val="en-US"/>
        </w:rPr>
      </w:pPr>
      <w:r w:rsidRPr="003137BF">
        <w:rPr>
          <w:rFonts w:ascii="Arial" w:hAnsi="Arial" w:cs="Arial"/>
          <w:sz w:val="20"/>
        </w:rPr>
        <w:t>Fliatouras, A. &amp; P. Kabakis-Vougiouklis</w:t>
      </w:r>
      <w:r w:rsidRPr="003137BF">
        <w:rPr>
          <w:rFonts w:ascii="Arial" w:hAnsi="Arial" w:cs="Arial"/>
          <w:sz w:val="20"/>
          <w:lang w:val="en-US"/>
        </w:rPr>
        <w:t xml:space="preserve">. </w:t>
      </w:r>
      <w:commentRangeStart w:id="7"/>
      <w:r w:rsidRPr="00593985">
        <w:rPr>
          <w:rFonts w:ascii="Arial" w:hAnsi="Arial" w:cs="Arial"/>
          <w:color w:val="FF0000"/>
          <w:sz w:val="20"/>
          <w:lang w:val="en-US"/>
        </w:rPr>
        <w:t>(</w:t>
      </w:r>
      <w:r w:rsidRPr="00593985">
        <w:rPr>
          <w:rFonts w:ascii="Arial" w:hAnsi="Arial" w:cs="Arial"/>
          <w:color w:val="FF0000"/>
          <w:sz w:val="20"/>
          <w:lang w:val="el-GR"/>
        </w:rPr>
        <w:t>Τ</w:t>
      </w:r>
      <w:r w:rsidRPr="00593985">
        <w:rPr>
          <w:rFonts w:ascii="Arial" w:hAnsi="Arial" w:cs="Arial"/>
          <w:color w:val="FF0000"/>
          <w:sz w:val="20"/>
        </w:rPr>
        <w:t>o appear</w:t>
      </w:r>
      <w:r w:rsidRPr="00593985">
        <w:rPr>
          <w:rFonts w:ascii="Arial" w:hAnsi="Arial" w:cs="Arial"/>
          <w:color w:val="FF0000"/>
          <w:sz w:val="20"/>
          <w:lang w:val="en-US"/>
        </w:rPr>
        <w:t>)</w:t>
      </w:r>
      <w:r w:rsidRPr="00593985">
        <w:rPr>
          <w:rFonts w:ascii="Arial" w:hAnsi="Arial" w:cs="Arial"/>
          <w:color w:val="FF0000"/>
          <w:sz w:val="20"/>
        </w:rPr>
        <w:t>.</w:t>
      </w:r>
      <w:r w:rsidRPr="003137BF">
        <w:rPr>
          <w:rFonts w:ascii="Arial" w:hAnsi="Arial" w:cs="Arial"/>
          <w:sz w:val="20"/>
        </w:rPr>
        <w:t xml:space="preserve"> </w:t>
      </w:r>
      <w:commentRangeEnd w:id="7"/>
      <w:r w:rsidR="00593985">
        <w:rPr>
          <w:rStyle w:val="aff5"/>
        </w:rPr>
        <w:commentReference w:id="7"/>
      </w:r>
      <w:r w:rsidRPr="003137BF">
        <w:rPr>
          <w:rFonts w:ascii="Arial" w:hAnsi="Arial" w:cs="Arial"/>
          <w:sz w:val="20"/>
        </w:rPr>
        <w:t xml:space="preserve">The analysis of the degree of learnedness in contemporary Modern Greek on the basis of the V&amp;V bar tool. In A. Anastassiadis-Symeonidis&amp; A. Fliatouras (eds.), </w:t>
      </w:r>
      <w:r w:rsidRPr="003137BF">
        <w:rPr>
          <w:rFonts w:ascii="Arial" w:hAnsi="Arial" w:cs="Arial"/>
          <w:i/>
          <w:sz w:val="20"/>
        </w:rPr>
        <w:t>The learned register in contemporary Modern Greek</w:t>
      </w:r>
      <w:r w:rsidRPr="003137BF">
        <w:rPr>
          <w:rFonts w:ascii="Arial" w:hAnsi="Arial" w:cs="Arial"/>
          <w:sz w:val="20"/>
        </w:rPr>
        <w:t>. Athens: Patakis</w:t>
      </w:r>
      <w:r w:rsidRPr="003137BF">
        <w:rPr>
          <w:rFonts w:ascii="Arial" w:hAnsi="Arial" w:cs="Arial"/>
          <w:sz w:val="20"/>
          <w:lang w:val="en-US"/>
        </w:rPr>
        <w:t xml:space="preserve"> [in Greek]. </w:t>
      </w:r>
    </w:p>
    <w:p w:rsidR="003137BF" w:rsidRPr="003137BF" w:rsidRDefault="003137BF" w:rsidP="003137BF">
      <w:pPr>
        <w:pStyle w:val="xydp8ba9dd58msonormal"/>
        <w:shd w:val="clear" w:color="auto" w:fill="FFFFFF"/>
        <w:spacing w:before="0" w:beforeAutospacing="0" w:after="0" w:afterAutospacing="0"/>
        <w:ind w:left="284" w:hanging="284"/>
        <w:jc w:val="both"/>
        <w:rPr>
          <w:rFonts w:ascii="Arial" w:hAnsi="Arial" w:cs="Arial"/>
          <w:sz w:val="20"/>
          <w:szCs w:val="20"/>
          <w:lang w:val="en-US"/>
        </w:rPr>
      </w:pPr>
      <w:r>
        <w:rPr>
          <w:rFonts w:ascii="Arial" w:hAnsi="Arial" w:cs="Arial"/>
          <w:sz w:val="20"/>
          <w:szCs w:val="20"/>
          <w:lang w:val="en-US"/>
        </w:rPr>
        <w:t>Fliatouras, A. &amp;</w:t>
      </w:r>
      <w:r w:rsidRPr="003137BF">
        <w:rPr>
          <w:rFonts w:ascii="Arial" w:hAnsi="Arial" w:cs="Arial"/>
          <w:sz w:val="20"/>
          <w:szCs w:val="20"/>
          <w:lang w:val="en-US"/>
        </w:rPr>
        <w:t>Koukos, Th. (Forthcoming). Fatseika as kind of Modern Greek joke slang</w:t>
      </w:r>
      <w:r w:rsidRPr="003137BF">
        <w:rPr>
          <w:rFonts w:ascii="Arial" w:hAnsi="Arial" w:cs="Arial"/>
          <w:i/>
          <w:sz w:val="20"/>
          <w:szCs w:val="20"/>
          <w:lang w:val="en-US"/>
        </w:rPr>
        <w:t>.</w:t>
      </w:r>
      <w:r w:rsidRPr="003137BF">
        <w:rPr>
          <w:rFonts w:ascii="Arial" w:hAnsi="Arial" w:cs="Arial"/>
          <w:sz w:val="20"/>
          <w:szCs w:val="20"/>
          <w:lang w:val="en-US"/>
        </w:rPr>
        <w:t xml:space="preserve"> In </w:t>
      </w:r>
      <w:r w:rsidRPr="003137BF">
        <w:rPr>
          <w:rFonts w:ascii="Arial" w:hAnsi="Arial" w:cs="Arial"/>
          <w:i/>
          <w:sz w:val="20"/>
          <w:szCs w:val="20"/>
          <w:lang w:val="en-US"/>
        </w:rPr>
        <w:t xml:space="preserve">Proceedings of </w:t>
      </w:r>
      <w:r w:rsidRPr="003137BF">
        <w:rPr>
          <w:rFonts w:ascii="Arial" w:hAnsi="Arial" w:cs="Arial"/>
          <w:i/>
          <w:iCs/>
          <w:sz w:val="20"/>
          <w:szCs w:val="20"/>
          <w:lang w:val="en-US"/>
        </w:rPr>
        <w:t>ISTAL</w:t>
      </w:r>
      <w:r w:rsidRPr="003137BF">
        <w:rPr>
          <w:rFonts w:ascii="Arial" w:hAnsi="Arial" w:cs="Arial"/>
          <w:i/>
          <w:sz w:val="20"/>
          <w:szCs w:val="20"/>
          <w:lang w:val="en-US"/>
        </w:rPr>
        <w:t xml:space="preserve"> 23</w:t>
      </w:r>
      <w:r w:rsidRPr="003137BF">
        <w:rPr>
          <w:rFonts w:ascii="Arial" w:hAnsi="Arial" w:cs="Arial"/>
          <w:sz w:val="20"/>
          <w:szCs w:val="20"/>
          <w:lang w:val="en-US"/>
        </w:rPr>
        <w:t xml:space="preserve">, </w:t>
      </w:r>
      <w:r w:rsidRPr="003137BF">
        <w:rPr>
          <w:rFonts w:ascii="Arial" w:hAnsi="Arial" w:cs="Arial"/>
          <w:i/>
          <w:sz w:val="20"/>
          <w:szCs w:val="20"/>
          <w:lang w:val="en-US"/>
        </w:rPr>
        <w:t xml:space="preserve">31 March-2 April 2017, </w:t>
      </w:r>
      <w:r w:rsidRPr="003137BF">
        <w:rPr>
          <w:rFonts w:ascii="Arial" w:hAnsi="Arial" w:cs="Arial"/>
          <w:sz w:val="20"/>
          <w:szCs w:val="20"/>
          <w:lang w:val="en-US"/>
        </w:rPr>
        <w:t>Department of Linguistics, Aristotle University of Thessaloniki [in Greek].</w:t>
      </w:r>
    </w:p>
    <w:p w:rsidR="00A06539" w:rsidRPr="003137BF" w:rsidRDefault="00A06539" w:rsidP="00A06539">
      <w:pPr>
        <w:pStyle w:val="12"/>
        <w:spacing w:line="240" w:lineRule="auto"/>
        <w:ind w:left="284" w:hanging="284"/>
        <w:rPr>
          <w:rFonts w:ascii="Arial" w:hAnsi="Arial" w:cs="Arial"/>
          <w:color w:val="auto"/>
          <w:sz w:val="20"/>
          <w:szCs w:val="20"/>
          <w:lang w:val="en-US"/>
        </w:rPr>
      </w:pPr>
      <w:r w:rsidRPr="003137BF">
        <w:rPr>
          <w:rFonts w:ascii="Arial" w:hAnsi="Arial" w:cs="Arial"/>
          <w:color w:val="auto"/>
          <w:sz w:val="20"/>
          <w:szCs w:val="20"/>
          <w:lang w:val="en-US"/>
        </w:rPr>
        <w:t xml:space="preserve">Gross, M. 1972. </w:t>
      </w:r>
      <w:r w:rsidRPr="003137BF">
        <w:rPr>
          <w:rFonts w:ascii="Arial" w:hAnsi="Arial" w:cs="Arial"/>
          <w:i/>
          <w:color w:val="auto"/>
          <w:sz w:val="20"/>
          <w:szCs w:val="20"/>
          <w:lang w:val="en-US"/>
        </w:rPr>
        <w:t xml:space="preserve">Mathematical models of language. </w:t>
      </w:r>
      <w:r w:rsidRPr="003137BF">
        <w:rPr>
          <w:rFonts w:ascii="Arial" w:hAnsi="Arial" w:cs="Arial"/>
          <w:color w:val="auto"/>
          <w:sz w:val="20"/>
          <w:szCs w:val="20"/>
          <w:lang w:val="en-US"/>
        </w:rPr>
        <w:t>Englewood Cliffs, N. J.: Prentice Hall.</w:t>
      </w:r>
    </w:p>
    <w:p w:rsidR="00A06539" w:rsidRPr="003137BF" w:rsidRDefault="00A06539" w:rsidP="00A06539">
      <w:pPr>
        <w:pStyle w:val="12"/>
        <w:spacing w:line="240" w:lineRule="auto"/>
        <w:ind w:left="284" w:hanging="284"/>
        <w:rPr>
          <w:rFonts w:ascii="Arial" w:hAnsi="Arial" w:cs="Arial"/>
          <w:color w:val="auto"/>
          <w:sz w:val="20"/>
          <w:szCs w:val="20"/>
          <w:lang w:val="en-US"/>
        </w:rPr>
      </w:pPr>
      <w:r w:rsidRPr="003137BF">
        <w:rPr>
          <w:rFonts w:ascii="Arial" w:hAnsi="Arial" w:cs="Arial"/>
          <w:color w:val="auto"/>
          <w:sz w:val="20"/>
          <w:szCs w:val="20"/>
          <w:lang w:val="en-US"/>
        </w:rPr>
        <w:t xml:space="preserve">Gu, Y. &amp; R.K. Hu. </w:t>
      </w:r>
      <w:r w:rsidR="004F72BB" w:rsidRPr="003137BF">
        <w:rPr>
          <w:rFonts w:ascii="Arial" w:hAnsi="Arial" w:cs="Arial"/>
          <w:color w:val="auto"/>
          <w:sz w:val="20"/>
          <w:szCs w:val="20"/>
          <w:lang w:val="en-US"/>
        </w:rPr>
        <w:t>(</w:t>
      </w:r>
      <w:r w:rsidRPr="003137BF">
        <w:rPr>
          <w:rFonts w:ascii="Arial" w:hAnsi="Arial" w:cs="Arial"/>
          <w:color w:val="auto"/>
          <w:sz w:val="20"/>
          <w:szCs w:val="20"/>
          <w:lang w:val="en-US"/>
        </w:rPr>
        <w:t>2003</w:t>
      </w:r>
      <w:r w:rsidR="004F72BB" w:rsidRPr="003137BF">
        <w:rPr>
          <w:rFonts w:ascii="Arial" w:hAnsi="Arial" w:cs="Arial"/>
          <w:color w:val="auto"/>
          <w:sz w:val="20"/>
          <w:szCs w:val="20"/>
          <w:lang w:val="en-US"/>
        </w:rPr>
        <w:t>)</w:t>
      </w:r>
      <w:r w:rsidRPr="003137BF">
        <w:rPr>
          <w:rFonts w:ascii="Arial" w:hAnsi="Arial" w:cs="Arial"/>
          <w:color w:val="auto"/>
          <w:sz w:val="20"/>
          <w:szCs w:val="20"/>
          <w:lang w:val="en-US"/>
        </w:rPr>
        <w:t xml:space="preserve">. Vocabulary learning strategy, vocabulary size, and English proficiency focusing on change. In Q.F. Wen &amp; L.F. Wang (Eds.), </w:t>
      </w:r>
      <w:r w:rsidRPr="003137BF">
        <w:rPr>
          <w:rFonts w:ascii="Arial" w:hAnsi="Arial" w:cs="Arial"/>
          <w:i/>
          <w:color w:val="auto"/>
          <w:sz w:val="20"/>
          <w:szCs w:val="20"/>
          <w:lang w:val="en-US"/>
        </w:rPr>
        <w:t>Empirical studies on English learning Strategies</w:t>
      </w:r>
      <w:r w:rsidRPr="003137BF">
        <w:rPr>
          <w:rFonts w:ascii="Arial" w:hAnsi="Arial" w:cs="Arial"/>
          <w:color w:val="auto"/>
          <w:sz w:val="20"/>
          <w:szCs w:val="20"/>
          <w:lang w:val="en-US"/>
        </w:rPr>
        <w:t>. Xi’an: Shaaxni Normal University Press, 388-409.</w:t>
      </w:r>
    </w:p>
    <w:p w:rsidR="00A06539" w:rsidRPr="0017751B" w:rsidRDefault="00A06539" w:rsidP="00A06539">
      <w:pPr>
        <w:pStyle w:val="12"/>
        <w:spacing w:line="240" w:lineRule="auto"/>
        <w:ind w:left="284" w:hanging="284"/>
        <w:rPr>
          <w:rFonts w:ascii="Arial" w:hAnsi="Arial" w:cs="Arial"/>
          <w:strike/>
          <w:color w:val="FF0000"/>
          <w:sz w:val="20"/>
          <w:szCs w:val="20"/>
          <w:lang w:val="en-US"/>
        </w:rPr>
      </w:pPr>
      <w:r w:rsidRPr="0017751B">
        <w:rPr>
          <w:rFonts w:ascii="Arial" w:hAnsi="Arial" w:cs="Arial"/>
          <w:strike/>
          <w:color w:val="FF0000"/>
          <w:sz w:val="20"/>
          <w:szCs w:val="20"/>
          <w:lang w:val="en-US"/>
        </w:rPr>
        <w:t xml:space="preserve">Gu, Y. &amp; R.K. Johnson. </w:t>
      </w:r>
      <w:r w:rsidR="004F72BB" w:rsidRPr="0017751B">
        <w:rPr>
          <w:rFonts w:ascii="Arial" w:hAnsi="Arial" w:cs="Arial"/>
          <w:strike/>
          <w:color w:val="FF0000"/>
          <w:sz w:val="20"/>
          <w:szCs w:val="20"/>
          <w:lang w:val="en-US"/>
        </w:rPr>
        <w:t>(</w:t>
      </w:r>
      <w:r w:rsidRPr="0017751B">
        <w:rPr>
          <w:rFonts w:ascii="Arial" w:hAnsi="Arial" w:cs="Arial"/>
          <w:strike/>
          <w:color w:val="FF0000"/>
          <w:sz w:val="20"/>
          <w:szCs w:val="20"/>
          <w:lang w:val="en-US"/>
        </w:rPr>
        <w:t>1996</w:t>
      </w:r>
      <w:r w:rsidR="004F72BB" w:rsidRPr="0017751B">
        <w:rPr>
          <w:rFonts w:ascii="Arial" w:hAnsi="Arial" w:cs="Arial"/>
          <w:strike/>
          <w:color w:val="FF0000"/>
          <w:sz w:val="20"/>
          <w:szCs w:val="20"/>
          <w:lang w:val="en-US"/>
        </w:rPr>
        <w:t>)</w:t>
      </w:r>
      <w:r w:rsidRPr="0017751B">
        <w:rPr>
          <w:rFonts w:ascii="Arial" w:hAnsi="Arial" w:cs="Arial"/>
          <w:strike/>
          <w:color w:val="FF0000"/>
          <w:sz w:val="20"/>
          <w:szCs w:val="20"/>
          <w:lang w:val="en-US"/>
        </w:rPr>
        <w:t xml:space="preserve">. Vocabulary learning strategies and language learning outcomes. </w:t>
      </w:r>
      <w:r w:rsidRPr="0017751B">
        <w:rPr>
          <w:rFonts w:ascii="Arial" w:hAnsi="Arial" w:cs="Arial"/>
          <w:i/>
          <w:strike/>
          <w:color w:val="FF0000"/>
          <w:sz w:val="20"/>
          <w:szCs w:val="20"/>
          <w:lang w:val="en-US"/>
        </w:rPr>
        <w:t xml:space="preserve">LanguageLearning, 46, </w:t>
      </w:r>
      <w:r w:rsidRPr="0017751B">
        <w:rPr>
          <w:rFonts w:ascii="Arial" w:hAnsi="Arial" w:cs="Arial"/>
          <w:strike/>
          <w:color w:val="FF0000"/>
          <w:sz w:val="20"/>
          <w:szCs w:val="20"/>
          <w:lang w:val="en-US"/>
        </w:rPr>
        <w:t>643-679.</w:t>
      </w:r>
    </w:p>
    <w:p w:rsidR="00A06539" w:rsidRPr="003137BF" w:rsidRDefault="00A06539" w:rsidP="00A06539">
      <w:pPr>
        <w:pStyle w:val="xydp8ba9dd58msonormal"/>
        <w:shd w:val="clear" w:color="auto" w:fill="FFFFFF"/>
        <w:spacing w:before="0" w:beforeAutospacing="0" w:after="0" w:afterAutospacing="0"/>
        <w:ind w:left="284" w:hanging="284"/>
        <w:jc w:val="both"/>
        <w:rPr>
          <w:rFonts w:ascii="Arial" w:hAnsi="Arial" w:cs="Arial"/>
          <w:sz w:val="20"/>
          <w:szCs w:val="20"/>
          <w:lang w:val="en-US"/>
        </w:rPr>
      </w:pPr>
      <w:r w:rsidRPr="003137BF">
        <w:rPr>
          <w:rFonts w:ascii="Arial" w:hAnsi="Arial" w:cs="Arial"/>
          <w:sz w:val="20"/>
          <w:szCs w:val="20"/>
          <w:lang w:val="en-US"/>
        </w:rPr>
        <w:t xml:space="preserve">Kamilaki, M. (2009). </w:t>
      </w:r>
      <w:r w:rsidRPr="003137BF">
        <w:rPr>
          <w:rFonts w:ascii="Arial" w:hAnsi="Arial" w:cs="Arial"/>
          <w:i/>
          <w:sz w:val="20"/>
          <w:szCs w:val="20"/>
          <w:lang w:val="en-US"/>
        </w:rPr>
        <w:t>The learned elements in communication amongst young people: sociopragmatological investigation of the variety [+</w:t>
      </w:r>
      <w:r w:rsidR="004F72BB" w:rsidRPr="003137BF">
        <w:rPr>
          <w:rFonts w:ascii="Arial" w:hAnsi="Arial" w:cs="Arial"/>
          <w:i/>
          <w:sz w:val="20"/>
          <w:szCs w:val="20"/>
          <w:lang w:val="en-US"/>
        </w:rPr>
        <w:t>/-</w:t>
      </w:r>
      <w:r w:rsidRPr="003137BF">
        <w:rPr>
          <w:rFonts w:ascii="Arial" w:hAnsi="Arial" w:cs="Arial"/>
          <w:i/>
          <w:sz w:val="20"/>
          <w:szCs w:val="20"/>
          <w:lang w:val="en-US"/>
        </w:rPr>
        <w:t>LEARNED].</w:t>
      </w:r>
      <w:r w:rsidRPr="003137BF">
        <w:rPr>
          <w:rFonts w:ascii="Arial" w:hAnsi="Arial" w:cs="Arial"/>
          <w:sz w:val="20"/>
          <w:szCs w:val="20"/>
          <w:lang w:val="en-US"/>
        </w:rPr>
        <w:t xml:space="preserve"> PhD Thesis, National and Kapodistrian University of Athens, Athens, Greece. [in Greek].</w:t>
      </w:r>
    </w:p>
    <w:p w:rsidR="00A06539" w:rsidRPr="003137BF" w:rsidRDefault="00A06539" w:rsidP="00A06539">
      <w:pPr>
        <w:tabs>
          <w:tab w:val="left" w:pos="0"/>
        </w:tabs>
        <w:ind w:left="284" w:hanging="284"/>
        <w:rPr>
          <w:rFonts w:ascii="Arial" w:hAnsi="Arial" w:cs="Arial"/>
          <w:sz w:val="20"/>
          <w:lang w:val="en-US"/>
        </w:rPr>
      </w:pPr>
      <w:r w:rsidRPr="003137BF">
        <w:rPr>
          <w:rFonts w:ascii="Arial" w:hAnsi="Arial" w:cs="Arial"/>
          <w:sz w:val="20"/>
          <w:lang w:val="en-US"/>
        </w:rPr>
        <w:t xml:space="preserve">Kamilaki, M. </w:t>
      </w:r>
      <w:r w:rsidR="004F72BB" w:rsidRPr="003137BF">
        <w:rPr>
          <w:rFonts w:ascii="Arial" w:hAnsi="Arial" w:cs="Arial"/>
          <w:sz w:val="20"/>
          <w:lang w:val="en-US"/>
        </w:rPr>
        <w:t>(</w:t>
      </w:r>
      <w:r w:rsidRPr="003137BF">
        <w:rPr>
          <w:rFonts w:ascii="Arial" w:hAnsi="Arial" w:cs="Arial"/>
          <w:sz w:val="20"/>
          <w:lang w:val="en-US"/>
        </w:rPr>
        <w:t>2012</w:t>
      </w:r>
      <w:r w:rsidR="004F72BB" w:rsidRPr="003137BF">
        <w:rPr>
          <w:rFonts w:ascii="Arial" w:hAnsi="Arial" w:cs="Arial"/>
          <w:sz w:val="20"/>
          <w:lang w:val="en-US"/>
        </w:rPr>
        <w:t>)</w:t>
      </w:r>
      <w:r w:rsidRPr="003137BF">
        <w:rPr>
          <w:rFonts w:ascii="Arial" w:hAnsi="Arial" w:cs="Arial"/>
          <w:sz w:val="20"/>
          <w:lang w:val="en-US"/>
        </w:rPr>
        <w:t xml:space="preserve">. Learned elements as a strategy of verbal humor: evidence from young speakers of Standard Modern Greek. </w:t>
      </w:r>
      <w:r w:rsidRPr="003137BF">
        <w:rPr>
          <w:rFonts w:ascii="Arial" w:hAnsi="Arial" w:cs="Arial"/>
          <w:sz w:val="20"/>
        </w:rPr>
        <w:t>Ι</w:t>
      </w:r>
      <w:r w:rsidRPr="003137BF">
        <w:rPr>
          <w:rFonts w:ascii="Arial" w:hAnsi="Arial" w:cs="Arial"/>
          <w:sz w:val="20"/>
          <w:lang w:val="en-US"/>
        </w:rPr>
        <w:t xml:space="preserve">n G. Fragaki, Th. Georgakopoulos&amp; Ch. Themistocleous (eds.), </w:t>
      </w:r>
      <w:r w:rsidRPr="003137BF">
        <w:rPr>
          <w:rFonts w:ascii="Arial" w:hAnsi="Arial" w:cs="Arial"/>
          <w:i/>
          <w:sz w:val="20"/>
          <w:lang w:val="en-US"/>
        </w:rPr>
        <w:t>Current Trends in Greek Linguistics,</w:t>
      </w:r>
      <w:r w:rsidRPr="003137BF">
        <w:rPr>
          <w:rFonts w:ascii="Arial" w:hAnsi="Arial" w:cs="Arial"/>
          <w:sz w:val="20"/>
          <w:lang w:val="en-US"/>
        </w:rPr>
        <w:t xml:space="preserve"> Newcastle upon Tyne: Cambridge Scholars Publishing, 124-147. </w:t>
      </w:r>
    </w:p>
    <w:p w:rsidR="00A06539" w:rsidRPr="003137BF" w:rsidRDefault="00A06539" w:rsidP="00A06539">
      <w:pPr>
        <w:ind w:left="284" w:hanging="284"/>
        <w:rPr>
          <w:rFonts w:ascii="Arial" w:hAnsi="Arial" w:cs="Arial"/>
          <w:sz w:val="20"/>
        </w:rPr>
      </w:pPr>
      <w:r w:rsidRPr="003137BF">
        <w:rPr>
          <w:rFonts w:ascii="Arial" w:hAnsi="Arial" w:cs="Arial"/>
          <w:sz w:val="20"/>
        </w:rPr>
        <w:lastRenderedPageBreak/>
        <w:t xml:space="preserve">Kambakis-Vougiouklis, </w:t>
      </w:r>
      <w:r w:rsidRPr="003137BF">
        <w:rPr>
          <w:rFonts w:ascii="Arial" w:hAnsi="Arial" w:cs="Arial"/>
          <w:sz w:val="20"/>
          <w:lang w:val="en-US"/>
        </w:rPr>
        <w:t>P.</w:t>
      </w:r>
      <w:r w:rsidR="004F72BB" w:rsidRPr="003137BF">
        <w:rPr>
          <w:rFonts w:ascii="Arial" w:hAnsi="Arial" w:cs="Arial"/>
          <w:sz w:val="20"/>
          <w:lang w:val="en-US"/>
        </w:rPr>
        <w:t>(</w:t>
      </w:r>
      <w:r w:rsidRPr="003137BF">
        <w:rPr>
          <w:rFonts w:ascii="Arial" w:hAnsi="Arial" w:cs="Arial"/>
          <w:sz w:val="20"/>
        </w:rPr>
        <w:t>2012</w:t>
      </w:r>
      <w:r w:rsidR="004F72BB" w:rsidRPr="003137BF">
        <w:rPr>
          <w:rFonts w:ascii="Arial" w:hAnsi="Arial" w:cs="Arial"/>
          <w:sz w:val="20"/>
          <w:lang w:val="en-US"/>
        </w:rPr>
        <w:t>)</w:t>
      </w:r>
      <w:r w:rsidRPr="003137BF">
        <w:rPr>
          <w:rFonts w:ascii="Arial" w:hAnsi="Arial" w:cs="Arial"/>
          <w:sz w:val="20"/>
        </w:rPr>
        <w:t xml:space="preserve">. SILL revisited: confidence in strategy effectiveness and use of the bar in data collecting and processing. </w:t>
      </w:r>
      <w:r w:rsidRPr="003137BF">
        <w:rPr>
          <w:rFonts w:ascii="Arial" w:hAnsi="Arial" w:cs="Arial"/>
          <w:i/>
          <w:sz w:val="20"/>
        </w:rPr>
        <w:t>Selected papers of the 10</w:t>
      </w:r>
      <w:r w:rsidRPr="003137BF">
        <w:rPr>
          <w:rFonts w:ascii="Arial" w:hAnsi="Arial" w:cs="Arial"/>
          <w:i/>
          <w:sz w:val="20"/>
          <w:vertAlign w:val="superscript"/>
        </w:rPr>
        <w:t>th</w:t>
      </w:r>
      <w:r w:rsidRPr="003137BF">
        <w:rPr>
          <w:rFonts w:ascii="Arial" w:hAnsi="Arial" w:cs="Arial"/>
          <w:i/>
          <w:sz w:val="20"/>
        </w:rPr>
        <w:t xml:space="preserve"> International Conference on Greek Linguistics</w:t>
      </w:r>
      <w:r w:rsidRPr="003137BF">
        <w:rPr>
          <w:rFonts w:ascii="Arial" w:hAnsi="Arial" w:cs="Arial"/>
          <w:sz w:val="20"/>
        </w:rPr>
        <w:t xml:space="preserve">. Komotini (Democtitus University of Thrace): Greece, 342-353. </w:t>
      </w:r>
    </w:p>
    <w:p w:rsidR="00A06539" w:rsidRPr="003137BF" w:rsidRDefault="00A06539" w:rsidP="00A06539">
      <w:pPr>
        <w:ind w:left="284" w:hanging="284"/>
        <w:rPr>
          <w:rFonts w:ascii="Arial" w:hAnsi="Arial" w:cs="Arial"/>
          <w:sz w:val="20"/>
          <w:lang w:val="en-US"/>
        </w:rPr>
      </w:pPr>
      <w:r w:rsidRPr="003137BF">
        <w:rPr>
          <w:rFonts w:ascii="Arial" w:hAnsi="Arial" w:cs="Arial"/>
          <w:sz w:val="20"/>
        </w:rPr>
        <w:t>Kambakis-Vougiouklis</w:t>
      </w:r>
      <w:r w:rsidRPr="003137BF">
        <w:rPr>
          <w:rFonts w:ascii="Arial" w:hAnsi="Arial" w:cs="Arial"/>
          <w:sz w:val="20"/>
          <w:lang w:val="en-US"/>
        </w:rPr>
        <w:t xml:space="preserve">, P. </w:t>
      </w:r>
      <w:r w:rsidR="004F72BB" w:rsidRPr="003137BF">
        <w:rPr>
          <w:rFonts w:ascii="Arial" w:hAnsi="Arial" w:cs="Arial"/>
          <w:sz w:val="20"/>
          <w:lang w:val="en-US"/>
        </w:rPr>
        <w:t>(</w:t>
      </w:r>
      <w:r w:rsidRPr="003137BF">
        <w:rPr>
          <w:rFonts w:ascii="Arial" w:hAnsi="Arial" w:cs="Arial"/>
          <w:sz w:val="20"/>
          <w:lang w:val="en-US"/>
        </w:rPr>
        <w:t>2013</w:t>
      </w:r>
      <w:r w:rsidR="004F72BB" w:rsidRPr="003137BF">
        <w:rPr>
          <w:rFonts w:ascii="Arial" w:hAnsi="Arial" w:cs="Arial"/>
          <w:sz w:val="20"/>
          <w:lang w:val="en-US"/>
        </w:rPr>
        <w:t>)</w:t>
      </w:r>
      <w:r w:rsidRPr="003137BF">
        <w:rPr>
          <w:rFonts w:ascii="Arial" w:hAnsi="Arial" w:cs="Arial"/>
          <w:sz w:val="20"/>
          <w:lang w:val="en-US"/>
        </w:rPr>
        <w:t xml:space="preserve">. Bar in SILL questionnaire for multiple results processing: users’ frequency and confidence. </w:t>
      </w:r>
      <w:r w:rsidRPr="003137BF">
        <w:rPr>
          <w:rFonts w:ascii="Arial" w:hAnsi="Arial" w:cs="Arial"/>
          <w:i/>
          <w:sz w:val="20"/>
          <w:lang w:val="en-US"/>
        </w:rPr>
        <w:t>Sino-US English Teaching</w:t>
      </w:r>
      <w:r w:rsidRPr="003137BF">
        <w:rPr>
          <w:rFonts w:ascii="Arial" w:hAnsi="Arial" w:cs="Arial"/>
          <w:sz w:val="20"/>
          <w:lang w:val="en-US"/>
        </w:rPr>
        <w:t xml:space="preserve"> 10(3), 184-199. </w:t>
      </w:r>
    </w:p>
    <w:p w:rsidR="00A06539" w:rsidRPr="003137BF" w:rsidRDefault="00A06539" w:rsidP="00A06539">
      <w:pPr>
        <w:pStyle w:val="aff9"/>
        <w:ind w:left="284" w:hanging="284"/>
        <w:rPr>
          <w:rFonts w:ascii="Arial" w:hAnsi="Arial" w:cs="Arial"/>
          <w:sz w:val="20"/>
          <w:lang w:val="en-US"/>
        </w:rPr>
      </w:pPr>
      <w:r w:rsidRPr="003137BF">
        <w:rPr>
          <w:rFonts w:ascii="Arial" w:hAnsi="Arial" w:cs="Arial"/>
          <w:sz w:val="20"/>
          <w:lang w:val="en-US"/>
        </w:rPr>
        <w:t xml:space="preserve">Kambakis-Vougiouklis, P. </w:t>
      </w:r>
      <w:r w:rsidR="004F72BB" w:rsidRPr="003137BF">
        <w:rPr>
          <w:rFonts w:ascii="Arial" w:hAnsi="Arial" w:cs="Arial"/>
          <w:sz w:val="20"/>
          <w:lang w:val="en-US"/>
        </w:rPr>
        <w:t>(</w:t>
      </w:r>
      <w:r w:rsidRPr="003137BF">
        <w:rPr>
          <w:rFonts w:ascii="Arial" w:hAnsi="Arial" w:cs="Arial"/>
          <w:sz w:val="20"/>
          <w:lang w:val="en-US"/>
        </w:rPr>
        <w:t>2016</w:t>
      </w:r>
      <w:r w:rsidR="004F72BB" w:rsidRPr="003137BF">
        <w:rPr>
          <w:rFonts w:ascii="Arial" w:hAnsi="Arial" w:cs="Arial"/>
          <w:sz w:val="20"/>
          <w:lang w:val="en-US"/>
        </w:rPr>
        <w:t>)</w:t>
      </w:r>
      <w:r w:rsidRPr="003137BF">
        <w:rPr>
          <w:rFonts w:ascii="Arial" w:hAnsi="Arial" w:cs="Arial"/>
          <w:sz w:val="20"/>
          <w:lang w:val="en-US"/>
        </w:rPr>
        <w:t xml:space="preserve">. Variables affecting choice of language learning strategies by Greek learners of English attending elementary school. In Z. Gavriilidou&amp; K. Petrogiannis (Eds.), </w:t>
      </w:r>
      <w:r w:rsidRPr="003137BF">
        <w:rPr>
          <w:rFonts w:ascii="Arial" w:hAnsi="Arial" w:cs="Arial"/>
          <w:i/>
          <w:sz w:val="20"/>
          <w:lang w:val="en-US"/>
        </w:rPr>
        <w:t>Language Learning Strategies in the Greek setting: Research outcomes of a large scale project</w:t>
      </w:r>
      <w:r w:rsidRPr="003137BF">
        <w:rPr>
          <w:rFonts w:ascii="Arial" w:hAnsi="Arial" w:cs="Arial"/>
          <w:sz w:val="20"/>
          <w:lang w:val="en-US"/>
        </w:rPr>
        <w:t>. Kavala: Saita Publ., 42-57.</w:t>
      </w:r>
    </w:p>
    <w:p w:rsidR="00A06539" w:rsidRPr="003137BF" w:rsidRDefault="00A06539" w:rsidP="00A06539">
      <w:pPr>
        <w:ind w:left="284" w:hanging="284"/>
        <w:rPr>
          <w:rFonts w:ascii="Arial" w:hAnsi="Arial" w:cs="Arial"/>
          <w:sz w:val="20"/>
          <w:lang w:val="en-US"/>
        </w:rPr>
      </w:pPr>
      <w:r w:rsidRPr="003137BF">
        <w:rPr>
          <w:rFonts w:ascii="Arial" w:hAnsi="Arial" w:cs="Arial"/>
          <w:sz w:val="20"/>
          <w:lang w:val="en-US"/>
        </w:rPr>
        <w:t xml:space="preserve">Kambakis-Vougiouklis, P., A. Karakos, N. Lygeros&amp; T. Vougiouklis. </w:t>
      </w:r>
      <w:r w:rsidR="004F72BB" w:rsidRPr="003137BF">
        <w:rPr>
          <w:rFonts w:ascii="Arial" w:hAnsi="Arial" w:cs="Arial"/>
          <w:sz w:val="20"/>
          <w:lang w:val="en-US"/>
        </w:rPr>
        <w:t>(</w:t>
      </w:r>
      <w:r w:rsidRPr="003137BF">
        <w:rPr>
          <w:rFonts w:ascii="Arial" w:hAnsi="Arial" w:cs="Arial"/>
          <w:sz w:val="20"/>
          <w:lang w:val="en-US"/>
        </w:rPr>
        <w:t>2013</w:t>
      </w:r>
      <w:r w:rsidR="004F72BB" w:rsidRPr="003137BF">
        <w:rPr>
          <w:rFonts w:ascii="Arial" w:hAnsi="Arial" w:cs="Arial"/>
          <w:sz w:val="20"/>
          <w:lang w:val="en-US"/>
        </w:rPr>
        <w:t>)</w:t>
      </w:r>
      <w:r w:rsidRPr="003137BF">
        <w:rPr>
          <w:rFonts w:ascii="Arial" w:hAnsi="Arial" w:cs="Arial"/>
          <w:sz w:val="20"/>
          <w:lang w:val="en-US"/>
        </w:rPr>
        <w:t xml:space="preserve">. Fuzzy instead of discrete. </w:t>
      </w:r>
      <w:r w:rsidRPr="003137BF">
        <w:rPr>
          <w:rFonts w:ascii="Arial" w:hAnsi="Arial" w:cs="Arial"/>
          <w:i/>
          <w:sz w:val="20"/>
          <w:lang w:val="en-US"/>
        </w:rPr>
        <w:t>Annals of Fuzzy Mathematics and Informatics</w:t>
      </w:r>
      <w:r w:rsidRPr="003137BF">
        <w:rPr>
          <w:rFonts w:ascii="Arial" w:hAnsi="Arial" w:cs="Arial"/>
          <w:sz w:val="20"/>
          <w:lang w:val="en-US"/>
        </w:rPr>
        <w:t xml:space="preserve"> (AFMI) 2(1), 81-89.</w:t>
      </w:r>
    </w:p>
    <w:p w:rsidR="00A06539" w:rsidRPr="003137BF" w:rsidRDefault="00A06539" w:rsidP="00A06539">
      <w:pPr>
        <w:pStyle w:val="aff9"/>
        <w:ind w:left="284" w:hanging="284"/>
        <w:rPr>
          <w:rFonts w:ascii="Arial" w:hAnsi="Arial" w:cs="Arial"/>
          <w:sz w:val="20"/>
          <w:lang w:val="en-US"/>
        </w:rPr>
      </w:pPr>
      <w:r w:rsidRPr="003137BF">
        <w:rPr>
          <w:rFonts w:ascii="Arial" w:hAnsi="Arial" w:cs="Arial"/>
          <w:sz w:val="20"/>
          <w:lang w:val="en-US"/>
        </w:rPr>
        <w:t xml:space="preserve">Kambakis-Vougiouklis, P., P. Mamoukari, E. </w:t>
      </w:r>
      <w:hyperlink r:id="rId9" w:tgtFrame="_blank" w:history="1">
        <w:r w:rsidRPr="003137BF">
          <w:rPr>
            <w:rStyle w:val="-"/>
            <w:rFonts w:ascii="Arial" w:hAnsi="Arial" w:cs="Arial"/>
            <w:color w:val="auto"/>
            <w:sz w:val="20"/>
            <w:u w:val="none"/>
            <w:lang w:val="en-US"/>
          </w:rPr>
          <w:t>Agathopoulou</w:t>
        </w:r>
      </w:hyperlink>
      <w:r w:rsidRPr="003137BF">
        <w:rPr>
          <w:rFonts w:ascii="Arial" w:hAnsi="Arial" w:cs="Arial"/>
          <w:sz w:val="20"/>
          <w:lang w:val="en-US"/>
        </w:rPr>
        <w:t xml:space="preserve">, T. </w:t>
      </w:r>
      <w:hyperlink r:id="rId10" w:tgtFrame="_blank" w:history="1">
        <w:r w:rsidRPr="003137BF">
          <w:rPr>
            <w:rStyle w:val="-"/>
            <w:rFonts w:ascii="Arial" w:hAnsi="Arial" w:cs="Arial"/>
            <w:color w:val="auto"/>
            <w:sz w:val="20"/>
            <w:u w:val="none"/>
            <w:lang w:val="en-US"/>
          </w:rPr>
          <w:t>Alexiou</w:t>
        </w:r>
      </w:hyperlink>
      <w:r w:rsidRPr="003137BF">
        <w:rPr>
          <w:rFonts w:ascii="Arial" w:hAnsi="Arial" w:cs="Arial"/>
          <w:sz w:val="20"/>
          <w:lang w:val="en-US"/>
        </w:rPr>
        <w:t>&amp;</w:t>
      </w:r>
      <w:r w:rsidRPr="003137BF">
        <w:rPr>
          <w:rFonts w:ascii="Arial" w:hAnsi="Arial" w:cs="Arial"/>
          <w:bCs/>
          <w:sz w:val="20"/>
          <w:lang w:val="en-US"/>
        </w:rPr>
        <w:t>M. Mattheoudakis</w:t>
      </w:r>
      <w:r w:rsidR="004F72BB" w:rsidRPr="003137BF">
        <w:rPr>
          <w:rFonts w:ascii="Arial" w:hAnsi="Arial" w:cs="Arial"/>
          <w:bCs/>
          <w:sz w:val="20"/>
          <w:lang w:val="en-US"/>
        </w:rPr>
        <w:t>. (</w:t>
      </w:r>
      <w:r w:rsidRPr="003137BF">
        <w:rPr>
          <w:rFonts w:ascii="Arial" w:hAnsi="Arial" w:cs="Arial"/>
          <w:sz w:val="20"/>
          <w:lang w:val="en-US"/>
        </w:rPr>
        <w:t>2013</w:t>
      </w:r>
      <w:r w:rsidR="004F72BB" w:rsidRPr="003137BF">
        <w:rPr>
          <w:rFonts w:ascii="Arial" w:hAnsi="Arial" w:cs="Arial"/>
          <w:sz w:val="20"/>
          <w:lang w:val="en-US"/>
        </w:rPr>
        <w:t>)</w:t>
      </w:r>
      <w:r w:rsidRPr="003137BF">
        <w:rPr>
          <w:rFonts w:ascii="Arial" w:hAnsi="Arial" w:cs="Arial"/>
          <w:sz w:val="20"/>
          <w:lang w:val="en-US"/>
        </w:rPr>
        <w:t xml:space="preserve">. Oral application of SILL questionnaire using the bar for frequency and evaluation of strategy use by Muslim pupils in Thrace. </w:t>
      </w:r>
      <w:r w:rsidRPr="003137BF">
        <w:rPr>
          <w:rFonts w:ascii="Arial" w:hAnsi="Arial" w:cs="Arial"/>
          <w:i/>
          <w:sz w:val="20"/>
          <w:lang w:val="en-US"/>
        </w:rPr>
        <w:t>Selected papers on theoretical and applied linguistics of the 21</w:t>
      </w:r>
      <w:r w:rsidRPr="003137BF">
        <w:rPr>
          <w:rFonts w:ascii="Arial" w:hAnsi="Arial" w:cs="Arial"/>
          <w:i/>
          <w:sz w:val="20"/>
          <w:vertAlign w:val="superscript"/>
          <w:lang w:val="en-US"/>
        </w:rPr>
        <w:t>st</w:t>
      </w:r>
      <w:r w:rsidRPr="003137BF">
        <w:rPr>
          <w:rFonts w:ascii="Arial" w:hAnsi="Arial" w:cs="Arial"/>
          <w:i/>
          <w:sz w:val="20"/>
          <w:lang w:val="en-US"/>
        </w:rPr>
        <w:t xml:space="preserve"> ISTAL</w:t>
      </w:r>
      <w:r w:rsidRPr="003137BF">
        <w:rPr>
          <w:rFonts w:ascii="Arial" w:hAnsi="Arial" w:cs="Arial"/>
          <w:sz w:val="20"/>
          <w:lang w:val="en-US"/>
        </w:rPr>
        <w:t>. Thessaloniki: Aristotle University of Thessaloniki (School of English), 650-665.</w:t>
      </w:r>
    </w:p>
    <w:p w:rsidR="00A06539" w:rsidRPr="003137BF" w:rsidRDefault="00A06539" w:rsidP="00A06539">
      <w:pPr>
        <w:ind w:left="284" w:hanging="284"/>
        <w:rPr>
          <w:rFonts w:ascii="Arial" w:hAnsi="Arial" w:cs="Arial"/>
          <w:sz w:val="20"/>
          <w:lang w:val="en-US"/>
        </w:rPr>
      </w:pPr>
      <w:r w:rsidRPr="003137BF">
        <w:rPr>
          <w:rFonts w:ascii="Arial" w:hAnsi="Arial" w:cs="Arial"/>
          <w:sz w:val="20"/>
          <w:lang w:val="en-US"/>
        </w:rPr>
        <w:t xml:space="preserve">Kambakis-Vougiouklis, P. &amp; P. Mamoukari. </w:t>
      </w:r>
      <w:r w:rsidR="004F72BB" w:rsidRPr="003137BF">
        <w:rPr>
          <w:rFonts w:ascii="Arial" w:hAnsi="Arial" w:cs="Arial"/>
          <w:sz w:val="20"/>
          <w:lang w:val="en-US"/>
        </w:rPr>
        <w:t>(</w:t>
      </w:r>
      <w:r w:rsidRPr="003137BF">
        <w:rPr>
          <w:rFonts w:ascii="Arial" w:hAnsi="Arial" w:cs="Arial"/>
          <w:sz w:val="20"/>
          <w:lang w:val="en-US"/>
        </w:rPr>
        <w:t>2016a</w:t>
      </w:r>
      <w:r w:rsidR="004F72BB" w:rsidRPr="003137BF">
        <w:rPr>
          <w:rFonts w:ascii="Arial" w:hAnsi="Arial" w:cs="Arial"/>
          <w:sz w:val="20"/>
          <w:lang w:val="en-US"/>
        </w:rPr>
        <w:t>)</w:t>
      </w:r>
      <w:r w:rsidRPr="003137BF">
        <w:rPr>
          <w:rFonts w:ascii="Arial" w:hAnsi="Arial" w:cs="Arial"/>
          <w:sz w:val="20"/>
          <w:lang w:val="en-US"/>
        </w:rPr>
        <w:t xml:space="preserve">. Frequency and confidence in language learning strategy use by Greek students of English. In </w:t>
      </w:r>
      <w:r w:rsidRPr="003137BF">
        <w:rPr>
          <w:rFonts w:ascii="Arial" w:hAnsi="Arial" w:cs="Arial"/>
          <w:iCs/>
          <w:sz w:val="20"/>
          <w:lang w:val="en-US"/>
        </w:rPr>
        <w:t>C. Gitsaki&amp;</w:t>
      </w:r>
      <w:r w:rsidRPr="003137BF">
        <w:rPr>
          <w:rFonts w:ascii="Arial" w:hAnsi="Arial" w:cs="Arial"/>
          <w:sz w:val="20"/>
          <w:lang w:val="en-US"/>
        </w:rPr>
        <w:t xml:space="preserve">C. </w:t>
      </w:r>
      <w:r w:rsidRPr="003137BF">
        <w:rPr>
          <w:rFonts w:ascii="Arial" w:hAnsi="Arial" w:cs="Arial"/>
          <w:iCs/>
          <w:sz w:val="20"/>
          <w:lang w:val="en-US"/>
        </w:rPr>
        <w:t>Coombe</w:t>
      </w:r>
      <w:r w:rsidRPr="003137BF">
        <w:rPr>
          <w:rFonts w:ascii="Arial" w:hAnsi="Arial" w:cs="Arial"/>
          <w:sz w:val="20"/>
          <w:lang w:val="en-US"/>
        </w:rPr>
        <w:t xml:space="preserve"> (Eds.</w:t>
      </w:r>
      <w:r w:rsidRPr="003137BF">
        <w:rPr>
          <w:rFonts w:ascii="Arial" w:hAnsi="Arial" w:cs="Arial"/>
          <w:iCs/>
          <w:sz w:val="20"/>
          <w:lang w:val="en-US"/>
        </w:rPr>
        <w:t>)</w:t>
      </w:r>
      <w:r w:rsidRPr="003137BF">
        <w:rPr>
          <w:rFonts w:ascii="Arial" w:hAnsi="Arial" w:cs="Arial"/>
          <w:i/>
          <w:iCs/>
          <w:sz w:val="20"/>
          <w:lang w:val="en-US"/>
        </w:rPr>
        <w:t xml:space="preserve">, </w:t>
      </w:r>
      <w:r w:rsidRPr="003137BF">
        <w:rPr>
          <w:rFonts w:ascii="Arial" w:hAnsi="Arial" w:cs="Arial"/>
          <w:bCs/>
          <w:i/>
          <w:sz w:val="20"/>
          <w:lang w:val="en-US"/>
        </w:rPr>
        <w:t xml:space="preserve">Current Issues in Language Evaluation, Assessment and Testing, </w:t>
      </w:r>
      <w:r w:rsidRPr="003137BF">
        <w:rPr>
          <w:rFonts w:ascii="Arial" w:hAnsi="Arial" w:cs="Arial"/>
          <w:bCs/>
          <w:i/>
          <w:iCs/>
          <w:sz w:val="20"/>
          <w:lang w:val="en-US"/>
        </w:rPr>
        <w:t>Research and Practice.</w:t>
      </w:r>
      <w:r w:rsidRPr="003137BF">
        <w:rPr>
          <w:rFonts w:ascii="Arial" w:hAnsi="Arial" w:cs="Arial"/>
          <w:sz w:val="20"/>
          <w:lang w:val="en-US"/>
        </w:rPr>
        <w:t xml:space="preserve"> Cambridge Scholars Publishing, 88-97.</w:t>
      </w:r>
    </w:p>
    <w:p w:rsidR="00A06539" w:rsidRPr="003137BF" w:rsidRDefault="00A06539" w:rsidP="00A06539">
      <w:pPr>
        <w:ind w:left="284" w:hanging="284"/>
        <w:rPr>
          <w:rFonts w:ascii="Arial" w:hAnsi="Arial" w:cs="Arial"/>
          <w:sz w:val="20"/>
          <w:lang w:val="en-US"/>
        </w:rPr>
      </w:pPr>
      <w:r w:rsidRPr="003137BF">
        <w:rPr>
          <w:rFonts w:ascii="Arial" w:hAnsi="Arial" w:cs="Arial"/>
          <w:sz w:val="20"/>
          <w:lang w:val="en-US"/>
        </w:rPr>
        <w:t>Kambakis-Vougiouklis, P. &amp; P. Mamoukari</w:t>
      </w:r>
      <w:r w:rsidR="004F72BB" w:rsidRPr="003137BF">
        <w:rPr>
          <w:rFonts w:ascii="Arial" w:hAnsi="Arial" w:cs="Arial"/>
          <w:sz w:val="20"/>
          <w:lang w:val="en-US"/>
        </w:rPr>
        <w:t>. (</w:t>
      </w:r>
      <w:r w:rsidRPr="003137BF">
        <w:rPr>
          <w:rFonts w:ascii="Arial" w:hAnsi="Arial" w:cs="Arial"/>
          <w:sz w:val="20"/>
          <w:lang w:val="en-US"/>
        </w:rPr>
        <w:t>2016b</w:t>
      </w:r>
      <w:r w:rsidR="004F72BB" w:rsidRPr="003137BF">
        <w:rPr>
          <w:rFonts w:ascii="Arial" w:hAnsi="Arial" w:cs="Arial"/>
          <w:sz w:val="20"/>
          <w:lang w:val="en-US"/>
        </w:rPr>
        <w:t>)</w:t>
      </w:r>
      <w:r w:rsidRPr="003137BF">
        <w:rPr>
          <w:rFonts w:ascii="Arial" w:hAnsi="Arial" w:cs="Arial"/>
          <w:sz w:val="20"/>
          <w:lang w:val="en-US"/>
        </w:rPr>
        <w:t xml:space="preserve">. SILL questionnaire: an oral application using the bar for frequency and evaluation of strategy use among mixed student population in Thrace. In Z. Gavriilidou&amp; K. Petrogiannis (Eds.), </w:t>
      </w:r>
      <w:r w:rsidRPr="003137BF">
        <w:rPr>
          <w:rFonts w:ascii="Arial" w:hAnsi="Arial" w:cs="Arial"/>
          <w:i/>
          <w:sz w:val="20"/>
          <w:lang w:val="en-US"/>
        </w:rPr>
        <w:t>Language Learning Strategies in the Greek setting: Research outcomes of a large-scale project</w:t>
      </w:r>
      <w:r w:rsidRPr="003137BF">
        <w:rPr>
          <w:rFonts w:ascii="Arial" w:hAnsi="Arial" w:cs="Arial"/>
          <w:sz w:val="20"/>
          <w:lang w:val="en-US"/>
        </w:rPr>
        <w:t xml:space="preserve">. Kavala: Saita Publications, 101-114. </w:t>
      </w:r>
    </w:p>
    <w:p w:rsidR="00A06539" w:rsidRPr="003137BF" w:rsidRDefault="00A06539" w:rsidP="00A06539">
      <w:pPr>
        <w:ind w:left="284" w:hanging="284"/>
        <w:rPr>
          <w:rFonts w:ascii="Arial" w:hAnsi="Arial" w:cs="Arial"/>
          <w:sz w:val="20"/>
          <w:lang w:val="en-US"/>
        </w:rPr>
      </w:pPr>
      <w:r w:rsidRPr="003137BF">
        <w:rPr>
          <w:rFonts w:ascii="Arial" w:hAnsi="Arial" w:cs="Arial"/>
          <w:bCs/>
          <w:sz w:val="20"/>
          <w:lang w:val="en-US"/>
        </w:rPr>
        <w:t xml:space="preserve">Kambakis-Vougiouklis, P. &amp; P. Mamoukari. </w:t>
      </w:r>
      <w:r w:rsidR="004F72BB" w:rsidRPr="003137BF">
        <w:rPr>
          <w:rFonts w:ascii="Arial" w:hAnsi="Arial" w:cs="Arial"/>
          <w:bCs/>
          <w:sz w:val="20"/>
          <w:lang w:val="en-US"/>
        </w:rPr>
        <w:t>(</w:t>
      </w:r>
      <w:r w:rsidRPr="003137BF">
        <w:rPr>
          <w:rFonts w:ascii="Arial" w:hAnsi="Arial" w:cs="Arial"/>
          <w:bCs/>
          <w:sz w:val="20"/>
          <w:lang w:val="en-US"/>
        </w:rPr>
        <w:t>2017</w:t>
      </w:r>
      <w:r w:rsidR="004F72BB" w:rsidRPr="003137BF">
        <w:rPr>
          <w:rFonts w:ascii="Arial" w:hAnsi="Arial" w:cs="Arial"/>
          <w:bCs/>
          <w:sz w:val="20"/>
          <w:lang w:val="en-US"/>
        </w:rPr>
        <w:t>)</w:t>
      </w:r>
      <w:r w:rsidRPr="003137BF">
        <w:rPr>
          <w:rFonts w:ascii="Arial" w:hAnsi="Arial" w:cs="Arial"/>
          <w:bCs/>
          <w:sz w:val="20"/>
          <w:lang w:val="en-US"/>
        </w:rPr>
        <w:t xml:space="preserve">. </w:t>
      </w:r>
      <w:r w:rsidRPr="003137BF">
        <w:rPr>
          <w:rFonts w:ascii="Arial" w:hAnsi="Arial" w:cs="Arial"/>
          <w:sz w:val="20"/>
          <w:lang w:val="en-US"/>
        </w:rPr>
        <w:t>Frequency and evaluation of strategy use in SILL questionnaire through an innovative electronic device applied on Muslim and Christian pupils in Thrace.</w:t>
      </w:r>
      <w:r w:rsidRPr="003137BF">
        <w:rPr>
          <w:rFonts w:ascii="Arial" w:hAnsi="Arial" w:cs="Arial"/>
          <w:i/>
          <w:sz w:val="20"/>
          <w:lang w:val="en-US"/>
        </w:rPr>
        <w:t>Selected papers: Identities: Language and Literature International Conference for the 20th Anniversary of the Department of Greek,Pre-Conference Meeting of post-graduate students and PhD candidates.</w:t>
      </w:r>
      <w:r w:rsidRPr="003137BF">
        <w:rPr>
          <w:rFonts w:ascii="Arial" w:hAnsi="Arial" w:cs="Arial"/>
          <w:sz w:val="20"/>
          <w:lang w:val="en-US"/>
        </w:rPr>
        <w:t>Alexandroupolis: Democritus University of Thrace, 631-644.</w:t>
      </w:r>
    </w:p>
    <w:p w:rsidR="00A06539" w:rsidRPr="003137BF" w:rsidRDefault="00A06539" w:rsidP="00A06539">
      <w:pPr>
        <w:ind w:left="284" w:hanging="284"/>
        <w:rPr>
          <w:rFonts w:ascii="Arial" w:hAnsi="Arial" w:cs="Arial"/>
          <w:sz w:val="20"/>
          <w:lang w:val="en-US"/>
        </w:rPr>
      </w:pPr>
      <w:r w:rsidRPr="003137BF">
        <w:rPr>
          <w:rFonts w:ascii="Arial" w:hAnsi="Arial" w:cs="Arial"/>
          <w:sz w:val="20"/>
        </w:rPr>
        <w:t xml:space="preserve">Kambakis-Vougiouklis, </w:t>
      </w:r>
      <w:r w:rsidRPr="003137BF">
        <w:rPr>
          <w:rFonts w:ascii="Arial" w:hAnsi="Arial" w:cs="Arial"/>
          <w:sz w:val="20"/>
          <w:lang w:val="en-US"/>
        </w:rPr>
        <w:t>P. &amp;</w:t>
      </w:r>
      <w:r w:rsidRPr="003137BF">
        <w:rPr>
          <w:rFonts w:ascii="Arial" w:hAnsi="Arial" w:cs="Arial"/>
          <w:sz w:val="20"/>
        </w:rPr>
        <w:t>T. Vougiouklis</w:t>
      </w:r>
      <w:r w:rsidR="004F72BB" w:rsidRPr="003137BF">
        <w:rPr>
          <w:rFonts w:ascii="Arial" w:hAnsi="Arial" w:cs="Arial"/>
          <w:sz w:val="20"/>
          <w:lang w:val="en-US"/>
        </w:rPr>
        <w:t>. (</w:t>
      </w:r>
      <w:r w:rsidRPr="003137BF">
        <w:rPr>
          <w:rFonts w:ascii="Arial" w:hAnsi="Arial" w:cs="Arial"/>
          <w:sz w:val="20"/>
        </w:rPr>
        <w:t>2008</w:t>
      </w:r>
      <w:r w:rsidR="004F72BB" w:rsidRPr="003137BF">
        <w:rPr>
          <w:rFonts w:ascii="Arial" w:hAnsi="Arial" w:cs="Arial"/>
          <w:sz w:val="20"/>
          <w:lang w:val="en-US"/>
        </w:rPr>
        <w:t>)</w:t>
      </w:r>
      <w:r w:rsidRPr="003137BF">
        <w:rPr>
          <w:rFonts w:ascii="Arial" w:hAnsi="Arial" w:cs="Arial"/>
          <w:sz w:val="20"/>
        </w:rPr>
        <w:t xml:space="preserve">. Bar instead of a scale. </w:t>
      </w:r>
      <w:r w:rsidRPr="003137BF">
        <w:rPr>
          <w:rFonts w:ascii="Arial" w:hAnsi="Arial" w:cs="Arial"/>
          <w:i/>
          <w:sz w:val="20"/>
        </w:rPr>
        <w:t>Ratio Sociologica</w:t>
      </w:r>
      <w:r w:rsidRPr="003137BF">
        <w:rPr>
          <w:rFonts w:ascii="Arial" w:hAnsi="Arial" w:cs="Arial"/>
          <w:sz w:val="20"/>
        </w:rPr>
        <w:t xml:space="preserve"> 3, 49-56</w:t>
      </w:r>
      <w:r w:rsidRPr="003137BF">
        <w:rPr>
          <w:rFonts w:ascii="Arial" w:hAnsi="Arial" w:cs="Arial"/>
          <w:sz w:val="20"/>
          <w:lang w:val="en-US"/>
        </w:rPr>
        <w:t xml:space="preserve">.  </w:t>
      </w:r>
    </w:p>
    <w:p w:rsidR="00A06539" w:rsidRPr="003137BF" w:rsidRDefault="00A06539" w:rsidP="00A06539">
      <w:pPr>
        <w:ind w:left="284" w:hanging="284"/>
        <w:rPr>
          <w:rFonts w:ascii="Arial" w:hAnsi="Arial" w:cs="Arial"/>
          <w:i/>
          <w:sz w:val="20"/>
          <w:lang w:val="en-US"/>
        </w:rPr>
      </w:pPr>
      <w:r w:rsidRPr="003137BF">
        <w:rPr>
          <w:rFonts w:ascii="Arial" w:hAnsi="Arial" w:cs="Arial"/>
          <w:sz w:val="20"/>
          <w:lang w:val="en-US"/>
        </w:rPr>
        <w:t>Lentin, A. 2002. The legacy of Zelig Harris: language and information into the 21</w:t>
      </w:r>
      <w:r w:rsidRPr="003137BF">
        <w:rPr>
          <w:rFonts w:ascii="Arial" w:hAnsi="Arial" w:cs="Arial"/>
          <w:sz w:val="20"/>
          <w:vertAlign w:val="superscript"/>
          <w:lang w:val="en-US"/>
        </w:rPr>
        <w:t>st</w:t>
      </w:r>
      <w:r w:rsidRPr="003137BF">
        <w:rPr>
          <w:rFonts w:ascii="Arial" w:hAnsi="Arial" w:cs="Arial"/>
          <w:sz w:val="20"/>
          <w:lang w:val="en-US"/>
        </w:rPr>
        <w:t xml:space="preserve"> century. Volume 2: Mathematics and computability of Language. In: B.E. Nevin, S.B. Johnson (Eds.), </w:t>
      </w:r>
      <w:r w:rsidRPr="003137BF">
        <w:rPr>
          <w:rFonts w:ascii="Arial" w:hAnsi="Arial" w:cs="Arial"/>
          <w:i/>
          <w:sz w:val="20"/>
          <w:lang w:val="en-US"/>
        </w:rPr>
        <w:t xml:space="preserve">Current Issues in Linguistic Theory 229/2002, </w:t>
      </w:r>
      <w:r w:rsidRPr="003137BF">
        <w:rPr>
          <w:rFonts w:ascii="Arial" w:hAnsi="Arial" w:cs="Arial"/>
          <w:sz w:val="20"/>
          <w:lang w:val="en-US"/>
        </w:rPr>
        <w:t xml:space="preserve">John Benzamin. </w:t>
      </w:r>
    </w:p>
    <w:p w:rsidR="00A06539" w:rsidRPr="003137BF" w:rsidRDefault="00A06539" w:rsidP="00A06539">
      <w:pPr>
        <w:ind w:left="284" w:hanging="284"/>
        <w:rPr>
          <w:rFonts w:ascii="Arial" w:hAnsi="Arial" w:cs="Arial"/>
          <w:sz w:val="20"/>
          <w:lang w:val="en-US"/>
        </w:rPr>
      </w:pPr>
      <w:r w:rsidRPr="003137BF">
        <w:rPr>
          <w:rFonts w:ascii="Arial" w:hAnsi="Arial" w:cs="Arial"/>
          <w:sz w:val="20"/>
          <w:lang w:val="en-US"/>
        </w:rPr>
        <w:t xml:space="preserve">Luk, G. &amp; E. Bialystok. </w:t>
      </w:r>
      <w:r w:rsidR="004F72BB" w:rsidRPr="003137BF">
        <w:rPr>
          <w:rFonts w:ascii="Arial" w:hAnsi="Arial" w:cs="Arial"/>
          <w:sz w:val="20"/>
          <w:lang w:val="en-US"/>
        </w:rPr>
        <w:t>(</w:t>
      </w:r>
      <w:r w:rsidRPr="003137BF">
        <w:rPr>
          <w:rFonts w:ascii="Arial" w:hAnsi="Arial" w:cs="Arial"/>
          <w:sz w:val="20"/>
          <w:lang w:val="en-US"/>
        </w:rPr>
        <w:t>2013</w:t>
      </w:r>
      <w:r w:rsidR="004F72BB" w:rsidRPr="003137BF">
        <w:rPr>
          <w:rFonts w:ascii="Arial" w:hAnsi="Arial" w:cs="Arial"/>
          <w:sz w:val="20"/>
          <w:lang w:val="en-US"/>
        </w:rPr>
        <w:t>)</w:t>
      </w:r>
      <w:r w:rsidRPr="003137BF">
        <w:rPr>
          <w:rFonts w:ascii="Arial" w:hAnsi="Arial" w:cs="Arial"/>
          <w:sz w:val="20"/>
          <w:lang w:val="en-US"/>
        </w:rPr>
        <w:t xml:space="preserve">. Bilingualism is not a categorical variable: interaction between language proficiency and usage. </w:t>
      </w:r>
      <w:r w:rsidRPr="003137BF">
        <w:rPr>
          <w:rFonts w:ascii="Arial" w:hAnsi="Arial" w:cs="Arial"/>
          <w:i/>
          <w:sz w:val="20"/>
          <w:lang w:val="en-US"/>
        </w:rPr>
        <w:t xml:space="preserve">Journal of Cognitive Psychology, </w:t>
      </w:r>
      <w:r w:rsidRPr="003137BF">
        <w:rPr>
          <w:rFonts w:ascii="Arial" w:hAnsi="Arial" w:cs="Arial"/>
          <w:sz w:val="20"/>
          <w:lang w:val="en-US"/>
        </w:rPr>
        <w:t xml:space="preserve">25(5),605-62 (Doi: 10.1080/ 20445911.2013.795574). </w:t>
      </w:r>
    </w:p>
    <w:p w:rsidR="00A06539" w:rsidRPr="003137BF" w:rsidRDefault="00A06539" w:rsidP="00A06539">
      <w:pPr>
        <w:ind w:left="284" w:hanging="284"/>
        <w:rPr>
          <w:rFonts w:ascii="Arial" w:hAnsi="Arial" w:cs="Arial"/>
          <w:sz w:val="20"/>
          <w:lang w:val="en-US"/>
        </w:rPr>
      </w:pPr>
      <w:r w:rsidRPr="003137BF">
        <w:rPr>
          <w:rFonts w:ascii="Arial" w:hAnsi="Arial" w:cs="Arial"/>
          <w:sz w:val="20"/>
          <w:lang w:val="en-US"/>
        </w:rPr>
        <w:t>Lygeros</w:t>
      </w:r>
      <w:r w:rsidRPr="003137BF">
        <w:rPr>
          <w:rFonts w:ascii="Arial" w:hAnsi="Arial" w:cs="Arial"/>
          <w:sz w:val="20"/>
        </w:rPr>
        <w:t xml:space="preserve">, N. </w:t>
      </w:r>
      <w:r w:rsidR="004F72BB" w:rsidRPr="003137BF">
        <w:rPr>
          <w:rFonts w:ascii="Arial" w:hAnsi="Arial" w:cs="Arial"/>
          <w:sz w:val="20"/>
          <w:lang w:val="en-US"/>
        </w:rPr>
        <w:t>(</w:t>
      </w:r>
      <w:r w:rsidRPr="003137BF">
        <w:rPr>
          <w:rFonts w:ascii="Arial" w:hAnsi="Arial" w:cs="Arial"/>
          <w:sz w:val="20"/>
        </w:rPr>
        <w:t>2009</w:t>
      </w:r>
      <w:r w:rsidR="004F72BB" w:rsidRPr="003137BF">
        <w:rPr>
          <w:rFonts w:ascii="Arial" w:hAnsi="Arial" w:cs="Arial"/>
          <w:sz w:val="20"/>
          <w:lang w:val="en-US"/>
        </w:rPr>
        <w:t>)</w:t>
      </w:r>
      <w:r w:rsidRPr="003137BF">
        <w:rPr>
          <w:rFonts w:ascii="Arial" w:hAnsi="Arial" w:cs="Arial"/>
          <w:sz w:val="20"/>
        </w:rPr>
        <w:t xml:space="preserve">. </w:t>
      </w:r>
      <w:r w:rsidRPr="003137BF">
        <w:rPr>
          <w:rFonts w:ascii="Arial" w:hAnsi="Arial" w:cs="Arial"/>
          <w:bCs/>
          <w:iCs/>
          <w:sz w:val="20"/>
          <w:lang w:val="en-US"/>
        </w:rPr>
        <w:t>Interrogations fondamentales sur la méthodologie du questionnaire</w:t>
      </w:r>
      <w:r w:rsidRPr="003137BF">
        <w:rPr>
          <w:rFonts w:ascii="Arial" w:hAnsi="Arial" w:cs="Arial"/>
          <w:bCs/>
          <w:i/>
          <w:iCs/>
          <w:sz w:val="20"/>
          <w:lang w:val="en-US"/>
        </w:rPr>
        <w:t xml:space="preserve">. </w:t>
      </w:r>
      <w:r w:rsidRPr="003137BF">
        <w:rPr>
          <w:rFonts w:ascii="Arial" w:hAnsi="Arial" w:cs="Arial"/>
          <w:bCs/>
          <w:i/>
          <w:iCs/>
          <w:sz w:val="20"/>
        </w:rPr>
        <w:t>Perfection</w:t>
      </w:r>
      <w:r w:rsidRPr="003137BF">
        <w:rPr>
          <w:rFonts w:ascii="Arial" w:hAnsi="Arial" w:cs="Arial"/>
          <w:bCs/>
          <w:iCs/>
          <w:sz w:val="20"/>
        </w:rPr>
        <w:t xml:space="preserve"> 1055. </w:t>
      </w:r>
    </w:p>
    <w:p w:rsidR="00A06539" w:rsidRPr="003137BF" w:rsidRDefault="00A06539" w:rsidP="00A06539">
      <w:pPr>
        <w:ind w:left="284" w:hanging="284"/>
        <w:rPr>
          <w:rFonts w:ascii="Arial" w:hAnsi="Arial" w:cs="Arial"/>
          <w:i/>
          <w:sz w:val="20"/>
          <w:lang w:val="en-US"/>
        </w:rPr>
      </w:pPr>
      <w:r w:rsidRPr="003137BF">
        <w:rPr>
          <w:rFonts w:ascii="Arial" w:hAnsi="Arial" w:cs="Arial"/>
          <w:sz w:val="20"/>
          <w:lang w:val="en-US"/>
        </w:rPr>
        <w:t xml:space="preserve">Markos, A. </w:t>
      </w:r>
      <w:r w:rsidR="004F72BB" w:rsidRPr="003137BF">
        <w:rPr>
          <w:rFonts w:ascii="Arial" w:hAnsi="Arial" w:cs="Arial"/>
          <w:sz w:val="20"/>
          <w:lang w:val="en-US"/>
        </w:rPr>
        <w:t>(</w:t>
      </w:r>
      <w:r w:rsidRPr="003137BF">
        <w:rPr>
          <w:rFonts w:ascii="Arial" w:hAnsi="Arial" w:cs="Arial"/>
          <w:sz w:val="20"/>
          <w:lang w:val="en-US"/>
        </w:rPr>
        <w:t>2017</w:t>
      </w:r>
      <w:r w:rsidR="004F72BB" w:rsidRPr="003137BF">
        <w:rPr>
          <w:rFonts w:ascii="Arial" w:hAnsi="Arial" w:cs="Arial"/>
          <w:sz w:val="20"/>
          <w:lang w:val="en-US"/>
        </w:rPr>
        <w:t>)</w:t>
      </w:r>
      <w:r w:rsidRPr="003137BF">
        <w:rPr>
          <w:rFonts w:ascii="Arial" w:hAnsi="Arial" w:cs="Arial"/>
          <w:sz w:val="20"/>
          <w:lang w:val="en-US"/>
        </w:rPr>
        <w:t>. A Fuzzy coding approach to data processing using the bar</w:t>
      </w:r>
      <w:r w:rsidRPr="003137BF">
        <w:rPr>
          <w:rFonts w:ascii="Arial" w:hAnsi="Arial" w:cs="Arial"/>
          <w:i/>
          <w:sz w:val="20"/>
          <w:lang w:val="en-US"/>
        </w:rPr>
        <w:t>. Ratio Mathematica,</w:t>
      </w:r>
      <w:r w:rsidRPr="003137BF">
        <w:rPr>
          <w:rFonts w:ascii="Arial" w:hAnsi="Arial" w:cs="Arial"/>
          <w:sz w:val="20"/>
          <w:lang w:val="en-US"/>
        </w:rPr>
        <w:t xml:space="preserve"> 33, 127-138</w:t>
      </w:r>
    </w:p>
    <w:p w:rsidR="00A06539" w:rsidRPr="003137BF" w:rsidRDefault="00A06539" w:rsidP="004F72BB">
      <w:pPr>
        <w:pStyle w:val="ab"/>
        <w:spacing w:after="0"/>
        <w:ind w:left="284" w:hanging="284"/>
        <w:rPr>
          <w:rFonts w:ascii="Arial" w:hAnsi="Arial" w:cs="Arial"/>
          <w:sz w:val="20"/>
          <w:lang w:val="en-US"/>
        </w:rPr>
      </w:pPr>
      <w:r w:rsidRPr="003137BF">
        <w:rPr>
          <w:rFonts w:ascii="Arial" w:hAnsi="Arial" w:cs="Arial"/>
          <w:sz w:val="20"/>
          <w:lang w:val="en-US"/>
        </w:rPr>
        <w:t xml:space="preserve">Mathioudakis, </w:t>
      </w:r>
      <w:r w:rsidRPr="003137BF">
        <w:rPr>
          <w:rFonts w:ascii="Arial" w:hAnsi="Arial" w:cs="Arial"/>
          <w:sz w:val="20"/>
        </w:rPr>
        <w:t>Ν</w:t>
      </w:r>
      <w:r w:rsidRPr="003137BF">
        <w:rPr>
          <w:rFonts w:ascii="Arial" w:hAnsi="Arial" w:cs="Arial"/>
          <w:sz w:val="20"/>
          <w:lang w:val="en-US"/>
        </w:rPr>
        <w:t xml:space="preserve">. &amp; P. Kambakis-Vougiouklis. </w:t>
      </w:r>
      <w:r w:rsidR="004F72BB" w:rsidRPr="003137BF">
        <w:rPr>
          <w:rFonts w:ascii="Arial" w:hAnsi="Arial" w:cs="Arial"/>
          <w:sz w:val="20"/>
          <w:lang w:val="en-US"/>
        </w:rPr>
        <w:t>(</w:t>
      </w:r>
      <w:r w:rsidRPr="003137BF">
        <w:rPr>
          <w:rFonts w:ascii="Arial" w:hAnsi="Arial" w:cs="Arial"/>
          <w:sz w:val="20"/>
          <w:lang w:val="en-US"/>
        </w:rPr>
        <w:t>2010</w:t>
      </w:r>
      <w:r w:rsidR="004F72BB" w:rsidRPr="003137BF">
        <w:rPr>
          <w:rFonts w:ascii="Arial" w:hAnsi="Arial" w:cs="Arial"/>
          <w:sz w:val="20"/>
          <w:lang w:val="en-US"/>
        </w:rPr>
        <w:t>)</w:t>
      </w:r>
      <w:r w:rsidRPr="003137BF">
        <w:rPr>
          <w:rFonts w:ascii="Arial" w:hAnsi="Arial" w:cs="Arial"/>
          <w:sz w:val="20"/>
          <w:lang w:val="en-US"/>
        </w:rPr>
        <w:t xml:space="preserve">. The adjectival identity of Ulysses in Kazantzakis’ </w:t>
      </w:r>
      <w:r w:rsidRPr="003137BF">
        <w:rPr>
          <w:rFonts w:ascii="Arial" w:hAnsi="Arial" w:cs="Arial"/>
          <w:sz w:val="20"/>
        </w:rPr>
        <w:t>Ο</w:t>
      </w:r>
      <w:r w:rsidRPr="003137BF">
        <w:rPr>
          <w:rFonts w:ascii="Arial" w:hAnsi="Arial" w:cs="Arial"/>
          <w:sz w:val="20"/>
          <w:lang w:val="en-US"/>
        </w:rPr>
        <w:t xml:space="preserve">DYSSEY through the fuzzy sets. Retrieved </w:t>
      </w:r>
      <w:r w:rsidRPr="003137BF">
        <w:rPr>
          <w:rFonts w:ascii="Arial" w:hAnsi="Arial" w:cs="Arial"/>
          <w:bCs/>
          <w:sz w:val="20"/>
          <w:lang w:val="en-US"/>
        </w:rPr>
        <w:t xml:space="preserve">18 July 2014 from: </w:t>
      </w:r>
      <w:hyperlink r:id="rId11" w:history="1">
        <w:r w:rsidR="004F72BB" w:rsidRPr="003137BF">
          <w:rPr>
            <w:rStyle w:val="-"/>
            <w:rFonts w:ascii="Arial" w:hAnsi="Arial" w:cs="Arial"/>
            <w:sz w:val="20"/>
            <w:lang w:val="en-US"/>
          </w:rPr>
          <w:t>http://www.eens.org/EENS_congresses/2010/Mathioudakis_Nikolaos_Kambaki-Vougioukli_Penelope.pdf</w:t>
        </w:r>
      </w:hyperlink>
      <w:r w:rsidRPr="003137BF">
        <w:rPr>
          <w:rFonts w:ascii="Arial" w:hAnsi="Arial" w:cs="Arial"/>
          <w:sz w:val="20"/>
          <w:lang w:val="en-US"/>
        </w:rPr>
        <w:t>.</w:t>
      </w:r>
    </w:p>
    <w:p w:rsidR="00A06539" w:rsidRPr="003137BF" w:rsidRDefault="00A06539" w:rsidP="004F72BB">
      <w:pPr>
        <w:pStyle w:val="ab"/>
        <w:spacing w:after="0"/>
        <w:ind w:left="284" w:hanging="284"/>
        <w:rPr>
          <w:rFonts w:ascii="Arial" w:hAnsi="Arial" w:cs="Arial"/>
          <w:sz w:val="20"/>
          <w:lang w:val="en-US"/>
        </w:rPr>
      </w:pPr>
      <w:r w:rsidRPr="003137BF">
        <w:rPr>
          <w:rStyle w:val="style51"/>
          <w:b w:val="0"/>
          <w:sz w:val="20"/>
          <w:szCs w:val="20"/>
          <w:lang w:val="en-US"/>
        </w:rPr>
        <w:t>Nietfeld, J.L</w:t>
      </w:r>
      <w:r w:rsidRPr="003137BF">
        <w:rPr>
          <w:rStyle w:val="style51"/>
          <w:sz w:val="20"/>
          <w:szCs w:val="20"/>
          <w:lang w:val="en-US"/>
        </w:rPr>
        <w:t>.</w:t>
      </w:r>
      <w:r w:rsidRPr="003137BF">
        <w:rPr>
          <w:rFonts w:ascii="Arial" w:hAnsi="Arial" w:cs="Arial"/>
          <w:sz w:val="20"/>
          <w:lang w:val="en-US"/>
        </w:rPr>
        <w:t xml:space="preserve">, L. Cao &amp; J.W. Osborne. </w:t>
      </w:r>
      <w:r w:rsidR="004F72BB" w:rsidRPr="003137BF">
        <w:rPr>
          <w:rFonts w:ascii="Arial" w:hAnsi="Arial" w:cs="Arial"/>
          <w:sz w:val="20"/>
          <w:lang w:val="en-US"/>
        </w:rPr>
        <w:t>(</w:t>
      </w:r>
      <w:r w:rsidRPr="003137BF">
        <w:rPr>
          <w:rFonts w:ascii="Arial" w:hAnsi="Arial" w:cs="Arial"/>
          <w:sz w:val="20"/>
          <w:lang w:val="en-US"/>
        </w:rPr>
        <w:t>2005</w:t>
      </w:r>
      <w:r w:rsidR="004F72BB" w:rsidRPr="003137BF">
        <w:rPr>
          <w:rFonts w:ascii="Arial" w:hAnsi="Arial" w:cs="Arial"/>
          <w:sz w:val="20"/>
          <w:lang w:val="en-US"/>
        </w:rPr>
        <w:t>)</w:t>
      </w:r>
      <w:r w:rsidRPr="003137BF">
        <w:rPr>
          <w:rFonts w:ascii="Arial" w:hAnsi="Arial" w:cs="Arial"/>
          <w:sz w:val="20"/>
          <w:lang w:val="en-US"/>
        </w:rPr>
        <w:t xml:space="preserve">. Metacognitive monitoring accuracy and student performance in the classroom. </w:t>
      </w:r>
      <w:r w:rsidRPr="003137BF">
        <w:rPr>
          <w:rStyle w:val="style61"/>
          <w:sz w:val="20"/>
          <w:szCs w:val="20"/>
          <w:lang w:val="en-US"/>
        </w:rPr>
        <w:t>JournalofExperimentalEducation, 74</w:t>
      </w:r>
      <w:r w:rsidRPr="003137BF">
        <w:rPr>
          <w:rFonts w:ascii="Arial" w:hAnsi="Arial" w:cs="Arial"/>
          <w:sz w:val="20"/>
          <w:lang w:val="en-US"/>
        </w:rPr>
        <w:t>(1), 7-28.</w:t>
      </w:r>
    </w:p>
    <w:p w:rsidR="003137BF" w:rsidRPr="003137BF" w:rsidRDefault="003137BF" w:rsidP="003137BF">
      <w:pPr>
        <w:pStyle w:val="xydp2b4cd9e5msonormal"/>
        <w:spacing w:before="0" w:beforeAutospacing="0" w:after="0" w:afterAutospacing="0"/>
        <w:ind w:left="284" w:hanging="284"/>
        <w:jc w:val="both"/>
        <w:rPr>
          <w:rStyle w:val="xydpb1d0b36dviews-field"/>
          <w:rFonts w:ascii="Arial" w:hAnsi="Arial" w:cs="Arial"/>
          <w:sz w:val="20"/>
          <w:szCs w:val="20"/>
          <w:lang w:val="en-US"/>
        </w:rPr>
      </w:pPr>
      <w:r w:rsidRPr="003137BF">
        <w:rPr>
          <w:rStyle w:val="views-field"/>
          <w:rFonts w:ascii="Arial" w:hAnsi="Arial" w:cs="Arial"/>
          <w:sz w:val="20"/>
          <w:szCs w:val="20"/>
          <w:lang w:val="en-US"/>
        </w:rPr>
        <w:t xml:space="preserve">Papanastasiou, G. (2010). Katharevousa: Its nature and contribution to Modern Greek. In C. Karagounis (ed.), </w:t>
      </w:r>
      <w:r w:rsidRPr="003137BF">
        <w:rPr>
          <w:rStyle w:val="views-field"/>
          <w:rFonts w:ascii="Arial" w:hAnsi="Arial" w:cs="Arial"/>
          <w:i/>
          <w:sz w:val="20"/>
          <w:szCs w:val="20"/>
          <w:lang w:val="en-US"/>
        </w:rPr>
        <w:t>Greek: A language in evolution</w:t>
      </w:r>
      <w:r w:rsidRPr="003137BF">
        <w:rPr>
          <w:rStyle w:val="views-field"/>
          <w:rFonts w:ascii="Arial" w:hAnsi="Arial" w:cs="Arial"/>
          <w:sz w:val="20"/>
          <w:szCs w:val="20"/>
          <w:lang w:val="en-US"/>
        </w:rPr>
        <w:t>,227-248.</w:t>
      </w:r>
    </w:p>
    <w:p w:rsidR="000330AC" w:rsidRPr="003137BF" w:rsidRDefault="000330AC" w:rsidP="000330AC">
      <w:pPr>
        <w:pStyle w:val="xydp8ba9dd58msonormal"/>
        <w:spacing w:before="0" w:beforeAutospacing="0" w:after="0" w:afterAutospacing="0"/>
        <w:ind w:left="284" w:hanging="284"/>
        <w:jc w:val="both"/>
        <w:rPr>
          <w:rFonts w:ascii="Arial" w:hAnsi="Arial" w:cs="Arial"/>
          <w:sz w:val="20"/>
          <w:szCs w:val="20"/>
          <w:lang w:val="en-US"/>
        </w:rPr>
      </w:pPr>
      <w:r w:rsidRPr="003137BF">
        <w:rPr>
          <w:rStyle w:val="xydpb1d0b36dviews-field"/>
          <w:rFonts w:ascii="Arial" w:hAnsi="Arial" w:cs="Arial"/>
          <w:sz w:val="20"/>
          <w:szCs w:val="20"/>
          <w:lang w:val="en-US"/>
        </w:rPr>
        <w:t xml:space="preserve">Setatos, </w:t>
      </w:r>
      <w:r w:rsidRPr="003137BF">
        <w:rPr>
          <w:rStyle w:val="xydpb1d0b36dviews-field"/>
          <w:rFonts w:ascii="Arial" w:hAnsi="Arial" w:cs="Arial"/>
          <w:sz w:val="20"/>
          <w:szCs w:val="20"/>
        </w:rPr>
        <w:t>Μ</w:t>
      </w:r>
      <w:r w:rsidRPr="003137BF">
        <w:rPr>
          <w:rStyle w:val="xydpb1d0b36dviews-field"/>
          <w:rFonts w:ascii="Arial" w:hAnsi="Arial" w:cs="Arial"/>
          <w:sz w:val="20"/>
          <w:szCs w:val="20"/>
          <w:lang w:val="en-US"/>
        </w:rPr>
        <w:t xml:space="preserve">. (1992). The functional exploitation of variety in Standard Greek. In </w:t>
      </w:r>
      <w:r w:rsidRPr="003137BF">
        <w:rPr>
          <w:rStyle w:val="xydpb1d0b36dviews-field"/>
          <w:rFonts w:ascii="Arial" w:hAnsi="Arial" w:cs="Arial"/>
          <w:i/>
          <w:sz w:val="20"/>
          <w:szCs w:val="20"/>
          <w:lang w:val="en-US"/>
        </w:rPr>
        <w:t xml:space="preserve">Scientific Yearbook of the Faculty of Philosophy </w:t>
      </w:r>
      <w:r w:rsidRPr="003137BF">
        <w:rPr>
          <w:rStyle w:val="xydpb1d0b36dviews-field"/>
          <w:rFonts w:ascii="Arial" w:hAnsi="Arial" w:cs="Arial"/>
          <w:sz w:val="20"/>
          <w:szCs w:val="20"/>
          <w:lang w:val="en-US"/>
        </w:rPr>
        <w:t xml:space="preserve">V. II, Aristotle University of Thessaloniki, Thessaloniki, Greece </w:t>
      </w:r>
      <w:r w:rsidRPr="003137BF">
        <w:rPr>
          <w:rFonts w:ascii="Arial" w:hAnsi="Arial" w:cs="Arial"/>
          <w:sz w:val="20"/>
          <w:szCs w:val="20"/>
          <w:lang w:val="en-US"/>
        </w:rPr>
        <w:t>[in Greek].</w:t>
      </w:r>
    </w:p>
    <w:p w:rsidR="00A06539" w:rsidRPr="003137BF" w:rsidRDefault="00A06539" w:rsidP="00A06539">
      <w:pPr>
        <w:pStyle w:val="12"/>
        <w:spacing w:line="240" w:lineRule="auto"/>
        <w:ind w:left="284" w:hanging="284"/>
        <w:rPr>
          <w:rFonts w:ascii="Arial" w:hAnsi="Arial" w:cs="Arial"/>
          <w:color w:val="auto"/>
          <w:sz w:val="20"/>
          <w:szCs w:val="20"/>
          <w:lang w:val="en-GB"/>
        </w:rPr>
      </w:pPr>
      <w:r w:rsidRPr="003137BF">
        <w:rPr>
          <w:rFonts w:ascii="Arial" w:hAnsi="Arial" w:cs="Arial"/>
          <w:color w:val="auto"/>
          <w:sz w:val="20"/>
          <w:szCs w:val="20"/>
          <w:lang w:val="en-GB"/>
        </w:rPr>
        <w:t>Vougiouklis</w:t>
      </w:r>
      <w:r w:rsidRPr="003137BF">
        <w:rPr>
          <w:rFonts w:ascii="Arial" w:hAnsi="Arial" w:cs="Arial"/>
          <w:color w:val="auto"/>
          <w:sz w:val="20"/>
          <w:szCs w:val="20"/>
          <w:lang w:val="en-US"/>
        </w:rPr>
        <w:t xml:space="preserve">, </w:t>
      </w:r>
      <w:r w:rsidRPr="003137BF">
        <w:rPr>
          <w:rFonts w:ascii="Arial" w:hAnsi="Arial" w:cs="Arial"/>
          <w:color w:val="auto"/>
          <w:sz w:val="20"/>
          <w:szCs w:val="20"/>
          <w:lang w:val="en-GB"/>
        </w:rPr>
        <w:t>T</w:t>
      </w:r>
      <w:r w:rsidRPr="003137BF">
        <w:rPr>
          <w:rFonts w:ascii="Arial" w:hAnsi="Arial" w:cs="Arial"/>
          <w:color w:val="auto"/>
          <w:sz w:val="20"/>
          <w:szCs w:val="20"/>
          <w:lang w:val="en-US"/>
        </w:rPr>
        <w:t>. &amp;</w:t>
      </w:r>
      <w:r w:rsidRPr="003137BF">
        <w:rPr>
          <w:rFonts w:ascii="Arial" w:hAnsi="Arial" w:cs="Arial"/>
          <w:color w:val="auto"/>
          <w:sz w:val="20"/>
          <w:szCs w:val="20"/>
          <w:lang w:val="en-GB"/>
        </w:rPr>
        <w:t>P</w:t>
      </w:r>
      <w:r w:rsidRPr="003137BF">
        <w:rPr>
          <w:rFonts w:ascii="Arial" w:hAnsi="Arial" w:cs="Arial"/>
          <w:color w:val="auto"/>
          <w:sz w:val="20"/>
          <w:szCs w:val="20"/>
          <w:lang w:val="en-US"/>
        </w:rPr>
        <w:t xml:space="preserve">. </w:t>
      </w:r>
      <w:r w:rsidRPr="003137BF">
        <w:rPr>
          <w:rFonts w:ascii="Arial" w:hAnsi="Arial" w:cs="Arial"/>
          <w:color w:val="auto"/>
          <w:sz w:val="20"/>
          <w:szCs w:val="20"/>
          <w:lang w:val="en-GB"/>
        </w:rPr>
        <w:t>Kambakis</w:t>
      </w:r>
      <w:r w:rsidRPr="003137BF">
        <w:rPr>
          <w:rFonts w:ascii="Arial" w:hAnsi="Arial" w:cs="Arial"/>
          <w:color w:val="auto"/>
          <w:sz w:val="20"/>
          <w:szCs w:val="20"/>
          <w:lang w:val="en-US"/>
        </w:rPr>
        <w:t>-</w:t>
      </w:r>
      <w:r w:rsidRPr="003137BF">
        <w:rPr>
          <w:rFonts w:ascii="Arial" w:hAnsi="Arial" w:cs="Arial"/>
          <w:color w:val="auto"/>
          <w:sz w:val="20"/>
          <w:szCs w:val="20"/>
          <w:lang w:val="en-GB"/>
        </w:rPr>
        <w:t>Vougiouklis</w:t>
      </w:r>
      <w:r w:rsidRPr="003137BF">
        <w:rPr>
          <w:rFonts w:ascii="Arial" w:hAnsi="Arial" w:cs="Arial"/>
          <w:color w:val="auto"/>
          <w:sz w:val="20"/>
          <w:szCs w:val="20"/>
          <w:lang w:val="en-US"/>
        </w:rPr>
        <w:t xml:space="preserve">. </w:t>
      </w:r>
      <w:r w:rsidR="004F72BB" w:rsidRPr="003137BF">
        <w:rPr>
          <w:rFonts w:ascii="Arial" w:hAnsi="Arial" w:cs="Arial"/>
          <w:color w:val="auto"/>
          <w:sz w:val="20"/>
          <w:szCs w:val="20"/>
          <w:lang w:val="en-US"/>
        </w:rPr>
        <w:t>(</w:t>
      </w:r>
      <w:r w:rsidRPr="003137BF">
        <w:rPr>
          <w:rFonts w:ascii="Arial" w:hAnsi="Arial" w:cs="Arial"/>
          <w:color w:val="auto"/>
          <w:sz w:val="20"/>
          <w:szCs w:val="20"/>
          <w:lang w:val="en-GB"/>
        </w:rPr>
        <w:t>2011</w:t>
      </w:r>
      <w:r w:rsidR="004F72BB" w:rsidRPr="003137BF">
        <w:rPr>
          <w:rFonts w:ascii="Arial" w:hAnsi="Arial" w:cs="Arial"/>
          <w:color w:val="auto"/>
          <w:sz w:val="20"/>
          <w:szCs w:val="20"/>
          <w:lang w:val="en-US"/>
        </w:rPr>
        <w:t>)</w:t>
      </w:r>
      <w:r w:rsidRPr="003137BF">
        <w:rPr>
          <w:rFonts w:ascii="Arial" w:hAnsi="Arial" w:cs="Arial"/>
          <w:color w:val="auto"/>
          <w:sz w:val="20"/>
          <w:szCs w:val="20"/>
          <w:lang w:val="en-GB"/>
        </w:rPr>
        <w:t xml:space="preserve">. On the use of the Bar. </w:t>
      </w:r>
      <w:r w:rsidRPr="003137BF">
        <w:rPr>
          <w:rFonts w:ascii="Arial" w:hAnsi="Arial" w:cs="Arial"/>
          <w:i/>
          <w:color w:val="auto"/>
          <w:sz w:val="20"/>
          <w:szCs w:val="20"/>
          <w:lang w:val="en-GB"/>
        </w:rPr>
        <w:t xml:space="preserve">China-USA Business Review </w:t>
      </w:r>
      <w:r w:rsidRPr="003137BF">
        <w:rPr>
          <w:rFonts w:ascii="Arial" w:hAnsi="Arial" w:cs="Arial"/>
          <w:color w:val="auto"/>
          <w:sz w:val="20"/>
          <w:szCs w:val="20"/>
          <w:lang w:val="en-GB"/>
        </w:rPr>
        <w:t>10(6), 484-489.</w:t>
      </w:r>
    </w:p>
    <w:p w:rsidR="00A06539" w:rsidRPr="003137BF" w:rsidRDefault="00A06539" w:rsidP="00A06539">
      <w:pPr>
        <w:ind w:left="284" w:hanging="284"/>
        <w:rPr>
          <w:rFonts w:ascii="Arial" w:hAnsi="Arial" w:cs="Arial"/>
          <w:sz w:val="20"/>
          <w:lang w:val="en-US"/>
        </w:rPr>
      </w:pPr>
      <w:r w:rsidRPr="003137BF">
        <w:rPr>
          <w:rFonts w:ascii="Arial" w:hAnsi="Arial" w:cs="Arial"/>
          <w:sz w:val="20"/>
          <w:lang w:val="en-US"/>
        </w:rPr>
        <w:t xml:space="preserve">Vougiouklis, T. &amp; P. Kambakis-Vougiouklis. </w:t>
      </w:r>
      <w:r w:rsidR="004F72BB" w:rsidRPr="003137BF">
        <w:rPr>
          <w:rFonts w:ascii="Arial" w:hAnsi="Arial" w:cs="Arial"/>
          <w:sz w:val="20"/>
          <w:lang w:val="en-US"/>
        </w:rPr>
        <w:t>(</w:t>
      </w:r>
      <w:r w:rsidRPr="003137BF">
        <w:rPr>
          <w:rFonts w:ascii="Arial" w:hAnsi="Arial" w:cs="Arial"/>
          <w:sz w:val="20"/>
          <w:lang w:val="en-US"/>
        </w:rPr>
        <w:t>2013</w:t>
      </w:r>
      <w:r w:rsidR="004F72BB" w:rsidRPr="003137BF">
        <w:rPr>
          <w:rFonts w:ascii="Arial" w:hAnsi="Arial" w:cs="Arial"/>
          <w:sz w:val="20"/>
          <w:lang w:val="en-US"/>
        </w:rPr>
        <w:t>)</w:t>
      </w:r>
      <w:r w:rsidRPr="003137BF">
        <w:rPr>
          <w:rFonts w:ascii="Arial" w:hAnsi="Arial" w:cs="Arial"/>
          <w:sz w:val="20"/>
          <w:lang w:val="en-US"/>
        </w:rPr>
        <w:t>. Bar in questionnaires.</w:t>
      </w:r>
      <w:r w:rsidRPr="003137BF">
        <w:rPr>
          <w:rFonts w:ascii="Arial" w:hAnsi="Arial" w:cs="Arial"/>
          <w:i/>
          <w:sz w:val="20"/>
          <w:lang w:val="en-US"/>
        </w:rPr>
        <w:t xml:space="preserve"> Chinese Business Review</w:t>
      </w:r>
      <w:r w:rsidRPr="003137BF">
        <w:rPr>
          <w:rFonts w:ascii="Arial" w:hAnsi="Arial" w:cs="Arial"/>
          <w:sz w:val="20"/>
          <w:lang w:val="en-US"/>
        </w:rPr>
        <w:t>, 12.10, 691-697</w:t>
      </w:r>
      <w:r w:rsidRPr="003137BF">
        <w:rPr>
          <w:rFonts w:ascii="Arial" w:hAnsi="Arial" w:cs="Arial"/>
          <w:i/>
          <w:sz w:val="20"/>
          <w:lang w:val="en-US"/>
        </w:rPr>
        <w:t xml:space="preserve">. </w:t>
      </w:r>
    </w:p>
    <w:p w:rsidR="00A06539" w:rsidRPr="003137BF" w:rsidRDefault="00A06539" w:rsidP="00A06539">
      <w:pPr>
        <w:ind w:left="284" w:hanging="284"/>
        <w:rPr>
          <w:rFonts w:ascii="Arial" w:hAnsi="Arial" w:cs="Arial"/>
          <w:iCs/>
          <w:sz w:val="20"/>
          <w:lang w:val="en-US"/>
        </w:rPr>
      </w:pPr>
      <w:r w:rsidRPr="003137BF">
        <w:rPr>
          <w:rFonts w:ascii="Arial" w:hAnsi="Arial" w:cs="Arial"/>
          <w:iCs/>
          <w:sz w:val="20"/>
          <w:lang w:val="en-US"/>
        </w:rPr>
        <w:t xml:space="preserve">Zadeh, L. </w:t>
      </w:r>
      <w:r w:rsidR="004F72BB" w:rsidRPr="003137BF">
        <w:rPr>
          <w:rFonts w:ascii="Arial" w:hAnsi="Arial" w:cs="Arial"/>
          <w:iCs/>
          <w:sz w:val="20"/>
          <w:lang w:val="en-US"/>
        </w:rPr>
        <w:t>(</w:t>
      </w:r>
      <w:r w:rsidRPr="003137BF">
        <w:rPr>
          <w:rFonts w:ascii="Arial" w:hAnsi="Arial" w:cs="Arial"/>
          <w:iCs/>
          <w:sz w:val="20"/>
        </w:rPr>
        <w:t>1</w:t>
      </w:r>
      <w:r w:rsidRPr="003137BF">
        <w:rPr>
          <w:rFonts w:ascii="Arial" w:hAnsi="Arial" w:cs="Arial"/>
          <w:iCs/>
          <w:sz w:val="20"/>
          <w:lang w:val="en-US"/>
        </w:rPr>
        <w:t>965</w:t>
      </w:r>
      <w:r w:rsidR="004F72BB" w:rsidRPr="003137BF">
        <w:rPr>
          <w:rFonts w:ascii="Arial" w:hAnsi="Arial" w:cs="Arial"/>
          <w:iCs/>
          <w:sz w:val="20"/>
          <w:lang w:val="en-US"/>
        </w:rPr>
        <w:t>)</w:t>
      </w:r>
      <w:r w:rsidRPr="003137BF">
        <w:rPr>
          <w:rFonts w:ascii="Arial" w:hAnsi="Arial" w:cs="Arial"/>
          <w:iCs/>
          <w:sz w:val="20"/>
        </w:rPr>
        <w:t>.</w:t>
      </w:r>
      <w:r w:rsidRPr="003137BF">
        <w:rPr>
          <w:rFonts w:ascii="Arial" w:hAnsi="Arial" w:cs="Arial"/>
          <w:iCs/>
          <w:sz w:val="20"/>
          <w:lang w:val="en-US"/>
        </w:rPr>
        <w:t xml:space="preserve"> Fuzzy sets</w:t>
      </w:r>
      <w:r w:rsidRPr="003137BF">
        <w:rPr>
          <w:rFonts w:ascii="Arial" w:hAnsi="Arial" w:cs="Arial"/>
          <w:iCs/>
          <w:sz w:val="20"/>
        </w:rPr>
        <w:t xml:space="preserve">. </w:t>
      </w:r>
      <w:r w:rsidRPr="003137BF">
        <w:rPr>
          <w:rFonts w:ascii="Arial" w:hAnsi="Arial" w:cs="Arial"/>
          <w:i/>
          <w:iCs/>
          <w:sz w:val="20"/>
          <w:lang w:val="en-US"/>
        </w:rPr>
        <w:t>Information and Control</w:t>
      </w:r>
      <w:r w:rsidRPr="003137BF">
        <w:rPr>
          <w:rFonts w:ascii="Arial" w:hAnsi="Arial" w:cs="Arial"/>
          <w:i/>
          <w:iCs/>
          <w:sz w:val="20"/>
        </w:rPr>
        <w:t>:</w:t>
      </w:r>
      <w:r w:rsidRPr="003137BF">
        <w:rPr>
          <w:rFonts w:ascii="Arial" w:hAnsi="Arial" w:cs="Arial"/>
          <w:iCs/>
          <w:sz w:val="20"/>
          <w:lang w:val="en-US"/>
        </w:rPr>
        <w:t>12/2, 94-102.</w:t>
      </w:r>
    </w:p>
    <w:p w:rsidR="00A06539" w:rsidRPr="00774ECC" w:rsidRDefault="00A06539" w:rsidP="00A06539">
      <w:pPr>
        <w:ind w:left="284" w:hanging="284"/>
        <w:rPr>
          <w:rFonts w:ascii="Arial" w:hAnsi="Arial" w:cs="Arial"/>
          <w:iCs/>
          <w:strike/>
          <w:color w:val="FF0000"/>
          <w:sz w:val="20"/>
          <w:lang w:val="en-US"/>
        </w:rPr>
      </w:pPr>
      <w:r w:rsidRPr="00774ECC">
        <w:rPr>
          <w:rFonts w:ascii="Arial" w:hAnsi="Arial" w:cs="Arial"/>
          <w:iCs/>
          <w:strike/>
          <w:color w:val="FF0000"/>
          <w:sz w:val="20"/>
          <w:lang w:val="en-US"/>
        </w:rPr>
        <w:t xml:space="preserve">Zadeh, L. </w:t>
      </w:r>
      <w:r w:rsidR="004F72BB" w:rsidRPr="00774ECC">
        <w:rPr>
          <w:rFonts w:ascii="Arial" w:hAnsi="Arial" w:cs="Arial"/>
          <w:iCs/>
          <w:strike/>
          <w:color w:val="FF0000"/>
          <w:sz w:val="20"/>
          <w:lang w:val="en-US"/>
        </w:rPr>
        <w:t>(</w:t>
      </w:r>
      <w:r w:rsidRPr="00774ECC">
        <w:rPr>
          <w:rFonts w:ascii="Arial" w:hAnsi="Arial" w:cs="Arial"/>
          <w:iCs/>
          <w:strike/>
          <w:color w:val="FF0000"/>
          <w:sz w:val="20"/>
        </w:rPr>
        <w:t>1</w:t>
      </w:r>
      <w:r w:rsidRPr="00774ECC">
        <w:rPr>
          <w:rFonts w:ascii="Arial" w:hAnsi="Arial" w:cs="Arial"/>
          <w:iCs/>
          <w:strike/>
          <w:color w:val="FF0000"/>
          <w:sz w:val="20"/>
          <w:lang w:val="en-US"/>
        </w:rPr>
        <w:t>975</w:t>
      </w:r>
      <w:r w:rsidR="004F72BB" w:rsidRPr="00774ECC">
        <w:rPr>
          <w:rFonts w:ascii="Arial" w:hAnsi="Arial" w:cs="Arial"/>
          <w:iCs/>
          <w:strike/>
          <w:color w:val="FF0000"/>
          <w:sz w:val="20"/>
          <w:lang w:val="en-US"/>
        </w:rPr>
        <w:t>)</w:t>
      </w:r>
      <w:r w:rsidRPr="00774ECC">
        <w:rPr>
          <w:rFonts w:ascii="Arial" w:hAnsi="Arial" w:cs="Arial"/>
          <w:iCs/>
          <w:strike/>
          <w:color w:val="FF0000"/>
          <w:sz w:val="20"/>
          <w:lang w:val="en-US"/>
        </w:rPr>
        <w:t xml:space="preserve">. </w:t>
      </w:r>
      <w:r w:rsidRPr="00774ECC">
        <w:rPr>
          <w:rFonts w:ascii="Arial" w:hAnsi="Arial" w:cs="Arial"/>
          <w:iCs/>
          <w:strike/>
          <w:color w:val="FF0000"/>
          <w:sz w:val="20"/>
        </w:rPr>
        <w:t xml:space="preserve">The concept of a linguistic variable and its application to approximate reasoning. </w:t>
      </w:r>
      <w:r w:rsidRPr="00774ECC">
        <w:rPr>
          <w:rFonts w:ascii="Arial" w:hAnsi="Arial" w:cs="Arial"/>
          <w:i/>
          <w:iCs/>
          <w:strike/>
          <w:color w:val="FF0000"/>
          <w:sz w:val="20"/>
        </w:rPr>
        <w:t>Information Sciences</w:t>
      </w:r>
      <w:r w:rsidRPr="00774ECC">
        <w:rPr>
          <w:rFonts w:ascii="Arial" w:hAnsi="Arial" w:cs="Arial"/>
          <w:iCs/>
          <w:strike/>
          <w:color w:val="FF0000"/>
          <w:sz w:val="20"/>
        </w:rPr>
        <w:t>, Part I: 8, 199-249; Part II: 8, 301-357; Part III: 9, 43-80.</w:t>
      </w:r>
    </w:p>
    <w:p w:rsidR="00A06539" w:rsidRPr="003137BF" w:rsidRDefault="00A06539" w:rsidP="00A06539">
      <w:pPr>
        <w:ind w:firstLine="360"/>
        <w:rPr>
          <w:rFonts w:ascii="Arial" w:hAnsi="Arial" w:cs="Arial"/>
          <w:bCs/>
          <w:sz w:val="20"/>
          <w:lang w:val="en-US"/>
        </w:rPr>
      </w:pPr>
    </w:p>
    <w:p w:rsidR="00B74715" w:rsidRPr="004B3A5A" w:rsidRDefault="00B74715" w:rsidP="004C614C">
      <w:pPr>
        <w:pStyle w:val="p1"/>
        <w:rPr>
          <w:rFonts w:ascii="Arial" w:hAnsi="Arial" w:cs="Arial"/>
          <w:b/>
          <w:sz w:val="20"/>
          <w:szCs w:val="20"/>
          <w:lang w:val="el-GR"/>
        </w:rPr>
      </w:pPr>
    </w:p>
    <w:sectPr w:rsidR="00B74715" w:rsidRPr="004B3A5A" w:rsidSect="00993EC4">
      <w:footerReference w:type="default" r:id="rId12"/>
      <w:headerReference w:type="first" r:id="rId13"/>
      <w:footerReference w:type="first" r:id="rId14"/>
      <w:pgSz w:w="11906" w:h="16838" w:code="9"/>
      <w:pgMar w:top="1138" w:right="1138" w:bottom="1138" w:left="1138" w:header="907" w:footer="907"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ΚΑΜΠΑΚΗ" w:date="2018-05-05T19:27:00Z" w:initials="Κ">
    <w:p w:rsidR="00A346B7" w:rsidRPr="00A346B7" w:rsidRDefault="00A346B7">
      <w:pPr>
        <w:pStyle w:val="af"/>
        <w:rPr>
          <w:lang w:val="el-GR"/>
        </w:rPr>
      </w:pPr>
      <w:r>
        <w:rPr>
          <w:rStyle w:val="aff5"/>
        </w:rPr>
        <w:annotationRef/>
      </w:r>
      <w:r>
        <w:rPr>
          <w:lang w:val="el-GR"/>
        </w:rPr>
        <w:t xml:space="preserve">ΧΩΡΙΣ ΚΕΝΟ </w:t>
      </w:r>
    </w:p>
  </w:comment>
  <w:comment w:id="4" w:author="ΚΑΜΠΑΚΗ" w:date="2018-05-05T19:06:00Z" w:initials="Κ">
    <w:p w:rsidR="001851EC" w:rsidRPr="001851EC" w:rsidRDefault="001851EC">
      <w:pPr>
        <w:pStyle w:val="af"/>
        <w:rPr>
          <w:lang w:val="el-GR"/>
        </w:rPr>
      </w:pPr>
      <w:r>
        <w:rPr>
          <w:rStyle w:val="aff5"/>
        </w:rPr>
        <w:annotationRef/>
      </w:r>
      <w:r>
        <w:rPr>
          <w:lang w:val="el-GR"/>
        </w:rPr>
        <w:t>ΦΕΥΓΕ ΤΟ ΚΟΜΜΑ</w:t>
      </w:r>
    </w:p>
  </w:comment>
  <w:comment w:id="5" w:author="ΚΑΜΠΑΚΗ" w:date="2018-05-05T19:18:00Z" w:initials="Κ">
    <w:p w:rsidR="00593985" w:rsidRPr="00593985" w:rsidRDefault="00593985">
      <w:pPr>
        <w:pStyle w:val="af"/>
        <w:rPr>
          <w:lang w:val="el-GR"/>
        </w:rPr>
      </w:pPr>
      <w:r>
        <w:rPr>
          <w:rStyle w:val="aff5"/>
        </w:rPr>
        <w:annotationRef/>
      </w:r>
      <w:r>
        <w:t>K</w:t>
      </w:r>
      <w:r>
        <w:rPr>
          <w:lang w:val="el-GR"/>
        </w:rPr>
        <w:t xml:space="preserve">ΑΛΥΤΕΡΑ </w:t>
      </w:r>
      <w:r>
        <w:rPr>
          <w:lang w:val="en-US"/>
        </w:rPr>
        <w:t xml:space="preserve">FAVOURS TI </w:t>
      </w:r>
      <w:r>
        <w:rPr>
          <w:lang w:val="el-GR"/>
        </w:rPr>
        <w:t>ΛΕΣ;</w:t>
      </w:r>
    </w:p>
  </w:comment>
  <w:comment w:id="7" w:author="ΚΑΜΠΑΚΗ" w:date="2018-05-05T19:20:00Z" w:initials="Κ">
    <w:p w:rsidR="00593985" w:rsidRPr="00593985" w:rsidRDefault="00593985">
      <w:pPr>
        <w:pStyle w:val="af"/>
        <w:rPr>
          <w:lang w:val="el-GR"/>
        </w:rPr>
      </w:pPr>
      <w:r>
        <w:rPr>
          <w:rStyle w:val="aff5"/>
        </w:rPr>
        <w:annotationRef/>
      </w:r>
      <w:r>
        <w:rPr>
          <w:lang w:val="el-GR"/>
        </w:rPr>
        <w:t xml:space="preserve">ΝΑ ΕΧΟΥΜΕ ΟΜΟΙΟΜΟΡΦΙΑ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E44" w:rsidRDefault="00FE6E44">
      <w:r>
        <w:separator/>
      </w:r>
    </w:p>
  </w:endnote>
  <w:endnote w:type="continuationSeparator" w:id="1">
    <w:p w:rsidR="00FE6E44" w:rsidRDefault="00FE6E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AFF" w:usb1="C000605B" w:usb2="00000029" w:usb3="00000000" w:csb0="000101FF" w:csb1="00000000"/>
  </w:font>
  <w:font w:name="Times">
    <w:panose1 w:val="02020603060405020304"/>
    <w:charset w:val="A1"/>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A00002EF" w:usb1="4000207B" w:usb2="00000000" w:usb3="00000000" w:csb0="0000009F" w:csb1="00000000"/>
  </w:font>
  <w:font w:name="Calibri Light">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AB" w:rsidRPr="001D3412" w:rsidRDefault="00A346B8" w:rsidP="00D9372E">
    <w:pPr>
      <w:pStyle w:val="a6"/>
      <w:jc w:val="center"/>
      <w:rPr>
        <w:rFonts w:ascii="Calibri" w:hAnsi="Calibri"/>
      </w:rPr>
    </w:pPr>
    <w:r w:rsidRPr="001D3412">
      <w:rPr>
        <w:rFonts w:ascii="Calibri" w:hAnsi="Calibri"/>
      </w:rPr>
      <w:fldChar w:fldCharType="begin"/>
    </w:r>
    <w:r w:rsidR="00704AAB" w:rsidRPr="001D3412">
      <w:rPr>
        <w:rFonts w:ascii="Calibri" w:hAnsi="Calibri"/>
      </w:rPr>
      <w:instrText xml:space="preserve"> PAGE   \* MERGEFORMAT </w:instrText>
    </w:r>
    <w:r w:rsidRPr="001D3412">
      <w:rPr>
        <w:rFonts w:ascii="Calibri" w:hAnsi="Calibri"/>
      </w:rPr>
      <w:fldChar w:fldCharType="separate"/>
    </w:r>
    <w:r w:rsidR="00A346B7">
      <w:rPr>
        <w:rFonts w:ascii="Calibri" w:hAnsi="Calibri"/>
        <w:noProof/>
      </w:rPr>
      <w:t>3</w:t>
    </w:r>
    <w:r w:rsidRPr="001D3412">
      <w:rPr>
        <w:rFonts w:ascii="Calibri" w:hAnsi="Calibri"/>
      </w:rPr>
      <w:fldChar w:fldCharType="end"/>
    </w:r>
  </w:p>
  <w:p w:rsidR="00A47C1A" w:rsidRDefault="00A47C1A">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AAB" w:rsidRPr="00AF2A93" w:rsidRDefault="00A346B8" w:rsidP="007622FC">
    <w:pPr>
      <w:pStyle w:val="a6"/>
      <w:jc w:val="center"/>
      <w:rPr>
        <w:rFonts w:ascii="Calibri" w:hAnsi="Calibri"/>
      </w:rPr>
    </w:pPr>
    <w:r w:rsidRPr="00AF2A93">
      <w:rPr>
        <w:rFonts w:ascii="Calibri" w:hAnsi="Calibri"/>
      </w:rPr>
      <w:fldChar w:fldCharType="begin"/>
    </w:r>
    <w:r w:rsidR="00704AAB" w:rsidRPr="00AF2A93">
      <w:rPr>
        <w:rFonts w:ascii="Calibri" w:hAnsi="Calibri"/>
      </w:rPr>
      <w:instrText xml:space="preserve"> PAGE   \* MERGEFORMAT </w:instrText>
    </w:r>
    <w:r w:rsidRPr="00AF2A93">
      <w:rPr>
        <w:rFonts w:ascii="Calibri" w:hAnsi="Calibri"/>
      </w:rPr>
      <w:fldChar w:fldCharType="separate"/>
    </w:r>
    <w:r w:rsidR="0009069A">
      <w:rPr>
        <w:rFonts w:ascii="Calibri" w:hAnsi="Calibri"/>
        <w:noProof/>
      </w:rPr>
      <w:t>1</w:t>
    </w:r>
    <w:r w:rsidRPr="00AF2A93">
      <w:rPr>
        <w:rFonts w:ascii="Calibri" w:hAnsi="Calibri"/>
      </w:rPr>
      <w:fldChar w:fldCharType="end"/>
    </w:r>
  </w:p>
  <w:p w:rsidR="00A47C1A" w:rsidRDefault="00A47C1A" w:rsidP="00704AAB">
    <w:pPr>
      <w:pStyle w:val="a6"/>
      <w:jc w:val="center"/>
      <w:rPr>
        <w:lang w:val="sl-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E44" w:rsidRDefault="00FE6E44">
      <w:r>
        <w:separator/>
      </w:r>
    </w:p>
  </w:footnote>
  <w:footnote w:type="continuationSeparator" w:id="1">
    <w:p w:rsidR="00FE6E44" w:rsidRDefault="00FE6E44">
      <w:r>
        <w:continuationSeparator/>
      </w:r>
    </w:p>
  </w:footnote>
  <w:footnote w:id="2">
    <w:p w:rsidR="0041605E" w:rsidRPr="000B00B1" w:rsidRDefault="0041605E" w:rsidP="00CA4D0D">
      <w:pPr>
        <w:ind w:firstLine="0"/>
        <w:rPr>
          <w:rFonts w:ascii="Arial" w:hAnsi="Arial" w:cs="Arial"/>
          <w:color w:val="FF0000"/>
          <w:sz w:val="20"/>
          <w:u w:val="single"/>
          <w:lang w:val="en-US"/>
        </w:rPr>
      </w:pPr>
      <w:r w:rsidRPr="00CA4D0D">
        <w:rPr>
          <w:rStyle w:val="affa"/>
          <w:color w:val="FF0000"/>
        </w:rPr>
        <w:footnoteRef/>
      </w:r>
      <w:r w:rsidRPr="00CA4D0D">
        <w:rPr>
          <w:rFonts w:ascii="Arial" w:hAnsi="Arial" w:cs="Arial"/>
          <w:color w:val="FF0000"/>
          <w:sz w:val="20"/>
          <w:lang w:val="en-US"/>
        </w:rPr>
        <w:t xml:space="preserve">e have created similar analogous classes for all </w:t>
      </w:r>
      <w:r w:rsidRPr="00CA4D0D">
        <w:rPr>
          <w:rFonts w:ascii="Arial" w:hAnsi="Arial" w:cs="Arial"/>
          <w:i/>
          <w:color w:val="FF0000"/>
          <w:sz w:val="20"/>
          <w:lang w:val="en-US"/>
        </w:rPr>
        <w:t>increasing low parabola</w:t>
      </w:r>
      <w:r w:rsidRPr="00CA4D0D">
        <w:rPr>
          <w:rFonts w:ascii="Arial" w:hAnsi="Arial" w:cs="Arial"/>
          <w:color w:val="FF0000"/>
          <w:sz w:val="20"/>
          <w:lang w:val="en-US"/>
        </w:rPr>
        <w:t xml:space="preserve"> and </w:t>
      </w:r>
      <w:r w:rsidRPr="00CA4D0D">
        <w:rPr>
          <w:rFonts w:ascii="Arial" w:hAnsi="Arial" w:cs="Arial"/>
          <w:i/>
          <w:color w:val="FF0000"/>
          <w:sz w:val="20"/>
          <w:lang w:val="en-US"/>
        </w:rPr>
        <w:t>decreasing parabola.</w:t>
      </w:r>
      <w:r w:rsidRPr="00CA4D0D">
        <w:rPr>
          <w:rFonts w:ascii="Arial" w:hAnsi="Arial" w:cs="Arial"/>
          <w:color w:val="FF0000"/>
          <w:sz w:val="20"/>
          <w:lang w:val="en-US"/>
        </w:rPr>
        <w:t xml:space="preserve"> For a complete presentation see Vougiouklis &amp; Kambakis-Vougiouklis (2011). </w:t>
      </w:r>
      <w:r w:rsidR="00B5691C" w:rsidRPr="000B00B1">
        <w:rPr>
          <w:rFonts w:ascii="Arial" w:hAnsi="Arial" w:cs="Arial"/>
          <w:color w:val="FF0000"/>
          <w:sz w:val="20"/>
          <w:u w:val="single"/>
          <w:lang w:val="en-US"/>
        </w:rPr>
        <w:t xml:space="preserve">NA </w:t>
      </w:r>
      <w:r w:rsidR="00B5691C" w:rsidRPr="000B00B1">
        <w:rPr>
          <w:rFonts w:ascii="Arial" w:hAnsi="Arial" w:cs="Arial"/>
          <w:color w:val="FF0000"/>
          <w:sz w:val="20"/>
          <w:u w:val="single"/>
          <w:lang w:val="el-GR"/>
        </w:rPr>
        <w:t>ΣΒΗΣΤΕΙ</w:t>
      </w:r>
      <w:r w:rsidR="00B5691C" w:rsidRPr="000B00B1">
        <w:rPr>
          <w:rFonts w:ascii="Arial" w:hAnsi="Arial" w:cs="Arial"/>
          <w:color w:val="FF0000"/>
          <w:sz w:val="20"/>
          <w:u w:val="single"/>
          <w:lang w:val="en-US"/>
        </w:rPr>
        <w:t xml:space="preserve">. </w:t>
      </w:r>
      <w:r w:rsidR="00B5691C" w:rsidRPr="000B00B1">
        <w:rPr>
          <w:rFonts w:ascii="Arial" w:hAnsi="Arial" w:cs="Arial"/>
          <w:color w:val="FF0000"/>
          <w:sz w:val="20"/>
          <w:u w:val="single"/>
          <w:lang w:val="el-GR"/>
        </w:rPr>
        <w:t>ΤΟ</w:t>
      </w:r>
      <w:r w:rsidR="00B5691C" w:rsidRPr="000B00B1">
        <w:rPr>
          <w:rFonts w:ascii="Arial" w:hAnsi="Arial" w:cs="Arial"/>
          <w:color w:val="FF0000"/>
          <w:sz w:val="20"/>
          <w:u w:val="single"/>
          <w:lang w:val="en-US"/>
        </w:rPr>
        <w:t xml:space="preserve"> </w:t>
      </w:r>
      <w:r w:rsidR="00B5691C" w:rsidRPr="000B00B1">
        <w:rPr>
          <w:rFonts w:ascii="Arial" w:hAnsi="Arial" w:cs="Arial"/>
          <w:color w:val="FF0000"/>
          <w:sz w:val="20"/>
          <w:u w:val="single"/>
          <w:lang w:val="el-GR"/>
        </w:rPr>
        <w:t>ΕΧΟΥΜΕ</w:t>
      </w:r>
      <w:r w:rsidR="00B5691C" w:rsidRPr="000B00B1">
        <w:rPr>
          <w:rFonts w:ascii="Arial" w:hAnsi="Arial" w:cs="Arial"/>
          <w:color w:val="FF0000"/>
          <w:sz w:val="20"/>
          <w:u w:val="single"/>
          <w:lang w:val="en-US"/>
        </w:rPr>
        <w:t xml:space="preserve"> </w:t>
      </w:r>
      <w:r w:rsidR="00B5691C" w:rsidRPr="000B00B1">
        <w:rPr>
          <w:rFonts w:ascii="Arial" w:hAnsi="Arial" w:cs="Arial"/>
          <w:color w:val="FF0000"/>
          <w:sz w:val="20"/>
          <w:u w:val="single"/>
          <w:lang w:val="el-GR"/>
        </w:rPr>
        <w:t>ΠΕΡΙΛΑΒΕΙ</w:t>
      </w:r>
      <w:r w:rsidR="00B5691C" w:rsidRPr="000B00B1">
        <w:rPr>
          <w:rFonts w:ascii="Arial" w:hAnsi="Arial" w:cs="Arial"/>
          <w:color w:val="FF0000"/>
          <w:sz w:val="20"/>
          <w:u w:val="single"/>
          <w:lang w:val="en-US"/>
        </w:rPr>
        <w:t xml:space="preserve"> </w:t>
      </w:r>
      <w:r w:rsidR="00B5691C" w:rsidRPr="000B00B1">
        <w:rPr>
          <w:rFonts w:ascii="Arial" w:hAnsi="Arial" w:cs="Arial"/>
          <w:color w:val="FF0000"/>
          <w:sz w:val="20"/>
          <w:u w:val="single"/>
          <w:lang w:val="el-GR"/>
        </w:rPr>
        <w:t>ΟΛΟΚΛΗΡΟ</w:t>
      </w:r>
      <w:r w:rsidR="00B5691C" w:rsidRPr="000B00B1">
        <w:rPr>
          <w:rFonts w:ascii="Arial" w:hAnsi="Arial" w:cs="Arial"/>
          <w:color w:val="FF0000"/>
          <w:sz w:val="20"/>
          <w:u w:val="single"/>
          <w:lang w:val="en-US"/>
        </w:rPr>
        <w:t xml:space="preserve">. </w:t>
      </w:r>
    </w:p>
  </w:footnote>
  <w:footnote w:id="3">
    <w:p w:rsidR="0041605E" w:rsidRPr="00D8792E" w:rsidRDefault="0041605E" w:rsidP="0041605E">
      <w:pPr>
        <w:pStyle w:val="af5"/>
        <w:rPr>
          <w:rFonts w:ascii="Arial" w:hAnsi="Arial" w:cs="Arial"/>
          <w:lang w:val="en-US"/>
        </w:rPr>
      </w:pPr>
      <w:r w:rsidRPr="00D8792E">
        <w:rPr>
          <w:rStyle w:val="affa"/>
        </w:rPr>
        <w:footnoteRef/>
      </w:r>
      <w:r w:rsidRPr="00D8792E">
        <w:rPr>
          <w:rFonts w:ascii="Arial" w:hAnsi="Arial" w:cs="Arial"/>
          <w:lang w:val="en-US"/>
        </w:rPr>
        <w:t xml:space="preserve">See, among others, Mathioudakis&amp;Kambakis-Vougiouklis (2010), </w:t>
      </w:r>
      <w:r w:rsidRPr="00D8792E">
        <w:rPr>
          <w:rFonts w:ascii="Arial" w:hAnsi="Arial" w:cs="Arial"/>
        </w:rPr>
        <w:t>Kambakis</w:t>
      </w:r>
      <w:r w:rsidRPr="00D8792E">
        <w:rPr>
          <w:rFonts w:ascii="Arial" w:hAnsi="Arial" w:cs="Arial"/>
          <w:lang w:val="en-US"/>
        </w:rPr>
        <w:t>-</w:t>
      </w:r>
      <w:r w:rsidRPr="00D8792E">
        <w:rPr>
          <w:rFonts w:ascii="Arial" w:hAnsi="Arial" w:cs="Arial"/>
        </w:rPr>
        <w:t xml:space="preserve">Vougiouklis </w:t>
      </w:r>
      <w:r w:rsidRPr="00D8792E">
        <w:rPr>
          <w:rFonts w:ascii="Arial" w:hAnsi="Arial" w:cs="Arial"/>
          <w:lang w:val="en-US"/>
        </w:rPr>
        <w:t>(2012, 2013, 2016), Kambakis-Vougiouklis, Karakos etal. (2013),Kambakis-Vougiouklis, Makoumari et al. (2013), Kambakis-Vougiouklis &amp; Mamoukari (2016a,b</w:t>
      </w:r>
      <w:r w:rsidR="004F72BB" w:rsidRPr="00DC4268">
        <w:rPr>
          <w:rFonts w:ascii="Arial" w:hAnsi="Arial" w:cs="Arial"/>
          <w:lang w:val="en-US"/>
        </w:rPr>
        <w:t xml:space="preserve">; </w:t>
      </w:r>
      <w:r w:rsidRPr="00D8792E">
        <w:rPr>
          <w:rFonts w:ascii="Arial" w:hAnsi="Arial" w:cs="Arial"/>
          <w:lang w:val="en-US"/>
        </w:rPr>
        <w:t>2017), Markos (2017).</w:t>
      </w:r>
    </w:p>
  </w:footnote>
  <w:footnote w:id="4">
    <w:p w:rsidR="0041605E" w:rsidRPr="000330AC" w:rsidRDefault="0041605E" w:rsidP="0041605E">
      <w:pPr>
        <w:pStyle w:val="af5"/>
        <w:rPr>
          <w:rFonts w:ascii="Arial" w:hAnsi="Arial" w:cs="Arial"/>
          <w:bCs/>
          <w:color w:val="FF0000"/>
          <w:lang w:val="en-US"/>
        </w:rPr>
      </w:pPr>
      <w:r w:rsidRPr="00D8792E">
        <w:rPr>
          <w:rStyle w:val="affa"/>
          <w:rFonts w:ascii="Arial" w:hAnsi="Arial" w:cs="Arial"/>
        </w:rPr>
        <w:footnoteRef/>
      </w:r>
      <w:r w:rsidR="003137BF">
        <w:rPr>
          <w:rFonts w:ascii="Arial" w:hAnsi="Arial" w:cs="Arial"/>
          <w:lang w:val="en-US"/>
        </w:rPr>
        <w:t xml:space="preserve"> The learned register</w:t>
      </w:r>
      <w:r w:rsidRPr="00D8792E">
        <w:rPr>
          <w:rFonts w:ascii="Arial" w:hAnsi="Arial" w:cs="Arial"/>
          <w:bCs/>
          <w:lang w:val="en-US"/>
        </w:rPr>
        <w:t xml:space="preserve">of </w:t>
      </w:r>
      <w:r w:rsidR="003137BF">
        <w:rPr>
          <w:rFonts w:ascii="Arial" w:hAnsi="Arial" w:cs="Arial"/>
          <w:bCs/>
          <w:lang w:val="en-US"/>
        </w:rPr>
        <w:t xml:space="preserve">CMG </w:t>
      </w:r>
      <w:r w:rsidRPr="00D8792E">
        <w:rPr>
          <w:rFonts w:ascii="Arial" w:hAnsi="Arial" w:cs="Arial"/>
          <w:bCs/>
          <w:lang w:val="en-US"/>
        </w:rPr>
        <w:t>includes inherited or made-up segments, structures and procedures in all levels of linguistic analysis (Phonology, Morphology, Semantics, and Syntax) as well as the vocabulary which are prototypically employed in the typical/formal/high register. Usage is primarily concerned to be the basic criterion of learnedness while etymology</w:t>
      </w:r>
      <w:r w:rsidR="000B00B1">
        <w:rPr>
          <w:rFonts w:ascii="Arial" w:hAnsi="Arial" w:cs="Arial"/>
          <w:bCs/>
          <w:color w:val="FF0000"/>
          <w:lang w:val="en-US"/>
        </w:rPr>
        <w:t>,</w:t>
      </w:r>
      <w:r w:rsidRPr="00D8792E">
        <w:rPr>
          <w:rFonts w:ascii="Arial" w:hAnsi="Arial" w:cs="Arial"/>
          <w:bCs/>
          <w:lang w:val="en-US"/>
        </w:rPr>
        <w:t xml:space="preserve"> in the sense of grammatical/lexical deviation/peripherality and fossilization</w:t>
      </w:r>
      <w:r w:rsidR="000B00B1">
        <w:rPr>
          <w:rFonts w:ascii="Arial" w:hAnsi="Arial" w:cs="Arial"/>
          <w:bCs/>
          <w:color w:val="FF0000"/>
          <w:lang w:val="en-US"/>
        </w:rPr>
        <w:t>,</w:t>
      </w:r>
      <w:r w:rsidRPr="00D8792E">
        <w:rPr>
          <w:rFonts w:ascii="Arial" w:hAnsi="Arial" w:cs="Arial"/>
          <w:bCs/>
          <w:lang w:val="en-US"/>
        </w:rPr>
        <w:t xml:space="preserve"> is only compulsory</w:t>
      </w:r>
      <w:r w:rsidR="000330AC">
        <w:rPr>
          <w:rFonts w:ascii="Arial" w:hAnsi="Arial" w:cs="Arial"/>
          <w:bCs/>
          <w:lang w:val="en-US"/>
        </w:rPr>
        <w:t xml:space="preserve">. </w:t>
      </w:r>
      <w:r w:rsidR="000330AC" w:rsidRPr="000330AC">
        <w:rPr>
          <w:rFonts w:ascii="Arial" w:hAnsi="Arial" w:cs="Arial"/>
          <w:bCs/>
          <w:color w:val="FF0000"/>
          <w:lang w:val="en-US"/>
        </w:rPr>
        <w:t xml:space="preserve">In many cases the learned items cannot be connected to any competitive </w:t>
      </w:r>
      <w:r w:rsidR="000330AC">
        <w:rPr>
          <w:rFonts w:ascii="Arial" w:hAnsi="Arial" w:cs="Arial"/>
          <w:bCs/>
          <w:color w:val="FF0000"/>
          <w:lang w:val="en-US"/>
        </w:rPr>
        <w:t>variety</w:t>
      </w:r>
      <w:r w:rsidR="000330AC" w:rsidRPr="000330AC">
        <w:rPr>
          <w:rFonts w:ascii="Arial" w:hAnsi="Arial" w:cs="Arial"/>
          <w:bCs/>
          <w:color w:val="FF0000"/>
          <w:lang w:val="en-US"/>
        </w:rPr>
        <w:t xml:space="preserve"> or they seem to develop a specialized meaning or pragmatic use in comparison to their non-learned competitors </w:t>
      </w:r>
      <w:r w:rsidRPr="000330AC">
        <w:rPr>
          <w:rFonts w:ascii="Arial" w:hAnsi="Arial" w:cs="Arial"/>
          <w:bCs/>
          <w:color w:val="FF0000"/>
          <w:lang w:val="en-US"/>
        </w:rPr>
        <w:t xml:space="preserve">(for more information and references see </w:t>
      </w:r>
      <w:r w:rsidR="000330AC" w:rsidRPr="000330AC">
        <w:rPr>
          <w:rFonts w:ascii="Arial" w:hAnsi="Arial" w:cs="Arial"/>
          <w:bCs/>
          <w:color w:val="FF0000"/>
          <w:lang w:val="en-US"/>
        </w:rPr>
        <w:t xml:space="preserve">Setatos 1992; Charalampakis 1999; </w:t>
      </w:r>
      <w:r w:rsidRPr="000330AC">
        <w:rPr>
          <w:rFonts w:ascii="Arial" w:hAnsi="Arial" w:cs="Arial"/>
          <w:bCs/>
          <w:color w:val="FF0000"/>
          <w:lang w:val="en-US"/>
        </w:rPr>
        <w:t xml:space="preserve">Anastassiadis-Symeonidis </w:t>
      </w:r>
      <w:r w:rsidR="003137BF">
        <w:rPr>
          <w:rFonts w:ascii="Arial" w:hAnsi="Arial" w:cs="Arial"/>
          <w:bCs/>
          <w:color w:val="FF0000"/>
          <w:lang w:val="en-US"/>
        </w:rPr>
        <w:t xml:space="preserve">&amp; Fliatouras </w:t>
      </w:r>
      <w:r w:rsidRPr="000330AC">
        <w:rPr>
          <w:rFonts w:ascii="Arial" w:hAnsi="Arial" w:cs="Arial"/>
          <w:bCs/>
          <w:color w:val="FF0000"/>
          <w:lang w:val="en-US"/>
        </w:rPr>
        <w:t>2004, 2018</w:t>
      </w:r>
      <w:r w:rsidR="004F72BB" w:rsidRPr="000330AC">
        <w:rPr>
          <w:rFonts w:ascii="Arial" w:hAnsi="Arial" w:cs="Arial"/>
          <w:bCs/>
          <w:color w:val="FF0000"/>
          <w:lang w:val="en-US"/>
        </w:rPr>
        <w:t xml:space="preserve">; </w:t>
      </w:r>
      <w:r w:rsidRPr="000330AC">
        <w:rPr>
          <w:rFonts w:ascii="Arial" w:hAnsi="Arial" w:cs="Arial"/>
          <w:bCs/>
          <w:color w:val="FF0000"/>
          <w:lang w:val="en-US"/>
        </w:rPr>
        <w:t>Kamilaki 2009</w:t>
      </w:r>
      <w:r w:rsidR="000330AC">
        <w:rPr>
          <w:rFonts w:ascii="Arial" w:hAnsi="Arial" w:cs="Arial"/>
          <w:bCs/>
          <w:color w:val="FF0000"/>
          <w:lang w:val="en-US"/>
        </w:rPr>
        <w:t xml:space="preserve">; </w:t>
      </w:r>
      <w:r w:rsidR="003137BF">
        <w:rPr>
          <w:rFonts w:ascii="Arial" w:hAnsi="Arial" w:cs="Arial"/>
          <w:bCs/>
          <w:color w:val="FF0000"/>
          <w:lang w:val="en-US"/>
        </w:rPr>
        <w:t xml:space="preserve">Papanastasiou 2010; </w:t>
      </w:r>
      <w:r w:rsidR="000330AC">
        <w:rPr>
          <w:rFonts w:ascii="Arial" w:hAnsi="Arial" w:cs="Arial"/>
          <w:bCs/>
          <w:color w:val="FF0000"/>
          <w:lang w:val="en-US"/>
        </w:rPr>
        <w:t>Fliatouras forthcoming</w:t>
      </w:r>
      <w:r w:rsidRPr="000330AC">
        <w:rPr>
          <w:rFonts w:ascii="Arial" w:hAnsi="Arial" w:cs="Arial"/>
          <w:bCs/>
          <w:color w:val="FF0000"/>
          <w:lang w:val="en-US"/>
        </w:rPr>
        <w:t xml:space="preserve">). </w:t>
      </w:r>
    </w:p>
    <w:p w:rsidR="0041605E" w:rsidRPr="000330AC" w:rsidRDefault="0041605E" w:rsidP="0041605E">
      <w:pPr>
        <w:pStyle w:val="af5"/>
        <w:rPr>
          <w:rFonts w:ascii="Arial" w:hAnsi="Arial" w:cs="Arial"/>
          <w:bCs/>
          <w:color w:val="FF0000"/>
          <w:lang w:val="en-US"/>
        </w:rPr>
      </w:pPr>
      <w:r w:rsidRPr="00D8792E">
        <w:rPr>
          <w:rStyle w:val="affa"/>
          <w:rFonts w:ascii="Arial" w:hAnsi="Arial" w:cs="Arial"/>
          <w:lang w:val="en-US"/>
        </w:rPr>
        <w:t>3</w:t>
      </w:r>
      <w:r w:rsidRPr="00D8792E">
        <w:rPr>
          <w:rFonts w:ascii="Arial" w:hAnsi="Arial" w:cs="Arial"/>
          <w:lang w:val="en-US"/>
        </w:rPr>
        <w:t xml:space="preserve"> It must be clarified that the term </w:t>
      </w:r>
      <w:r w:rsidRPr="00D8792E">
        <w:rPr>
          <w:rFonts w:ascii="Arial" w:hAnsi="Arial" w:cs="Arial"/>
          <w:i/>
          <w:lang w:val="en-US"/>
        </w:rPr>
        <w:t xml:space="preserve">learned </w:t>
      </w:r>
      <w:r w:rsidRPr="00D8792E">
        <w:rPr>
          <w:rFonts w:ascii="Arial" w:hAnsi="Arial" w:cs="Arial"/>
          <w:lang w:val="en-US"/>
        </w:rPr>
        <w:t xml:space="preserve">was used while presenting the questionnaire as it was expected that all our participants were bound to be familiar with the term which is mentioned quite a few times in school handbooks. It was only pointed out that the term </w:t>
      </w:r>
      <w:r w:rsidRPr="00D8792E">
        <w:rPr>
          <w:rFonts w:ascii="Arial" w:hAnsi="Arial" w:cs="Arial"/>
          <w:i/>
          <w:lang w:val="en-US"/>
        </w:rPr>
        <w:t xml:space="preserve">learnedness </w:t>
      </w:r>
      <w:r w:rsidRPr="00D8792E">
        <w:rPr>
          <w:rFonts w:ascii="Arial" w:hAnsi="Arial" w:cs="Arial"/>
          <w:lang w:val="en-US"/>
        </w:rPr>
        <w:t>refers to grammatical deviations represent</w:t>
      </w:r>
      <w:r w:rsidR="000330AC">
        <w:rPr>
          <w:rFonts w:ascii="Arial" w:hAnsi="Arial" w:cs="Arial"/>
          <w:lang w:val="en-US"/>
        </w:rPr>
        <w:t>ing the level of formal usage (</w:t>
      </w:r>
      <w:r w:rsidR="000330AC" w:rsidRPr="000330AC">
        <w:rPr>
          <w:rFonts w:ascii="Arial" w:hAnsi="Arial" w:cs="Arial"/>
          <w:color w:val="FF0000"/>
          <w:lang w:val="en-US"/>
        </w:rPr>
        <w:t xml:space="preserve">see inter alia </w:t>
      </w:r>
      <w:r w:rsidR="000330AC">
        <w:rPr>
          <w:rFonts w:ascii="Arial" w:hAnsi="Arial" w:cs="Arial"/>
          <w:color w:val="FF0000"/>
          <w:lang w:val="en-US"/>
        </w:rPr>
        <w:t>Chatzisavvidis &amp; Chatzisavvid</w:t>
      </w:r>
      <w:r w:rsidR="000330AC" w:rsidRPr="000330AC">
        <w:rPr>
          <w:rFonts w:ascii="Arial" w:hAnsi="Arial" w:cs="Arial"/>
          <w:color w:val="FF0000"/>
          <w:lang w:val="en-US"/>
        </w:rPr>
        <w:t xml:space="preserve">ou 2013). </w:t>
      </w:r>
    </w:p>
    <w:p w:rsidR="0041605E" w:rsidRPr="003137BF" w:rsidRDefault="0041605E" w:rsidP="003137BF">
      <w:pPr>
        <w:pStyle w:val="af5"/>
        <w:rPr>
          <w:rFonts w:ascii="Arial" w:hAnsi="Arial" w:cs="Arial"/>
          <w:lang w:val="en-US"/>
        </w:rPr>
      </w:pPr>
      <w:r w:rsidRPr="00D8792E">
        <w:rPr>
          <w:rStyle w:val="affa"/>
          <w:rFonts w:ascii="Arial" w:hAnsi="Arial" w:cs="Arial"/>
          <w:bCs/>
          <w:lang w:val="en-US"/>
        </w:rPr>
        <w:t>4</w:t>
      </w:r>
      <w:r w:rsidRPr="003137BF">
        <w:rPr>
          <w:rFonts w:ascii="Arial" w:hAnsi="Arial" w:cs="Arial"/>
          <w:bCs/>
          <w:lang w:val="en-US"/>
        </w:rPr>
        <w:t>Following the modern methodology requirements and to ensure the reliability of the research, certain distractors, i.e. non-learned items, were also used.</w:t>
      </w:r>
    </w:p>
  </w:footnote>
  <w:footnote w:id="5">
    <w:p w:rsidR="0041605E" w:rsidRPr="003137BF" w:rsidRDefault="0041605E" w:rsidP="003137BF">
      <w:pPr>
        <w:pStyle w:val="af5"/>
        <w:ind w:firstLine="0"/>
        <w:rPr>
          <w:rFonts w:ascii="Arial" w:hAnsi="Arial" w:cs="Arial"/>
          <w:lang w:val="en-US"/>
        </w:rPr>
      </w:pPr>
    </w:p>
  </w:footnote>
  <w:footnote w:id="6">
    <w:p w:rsidR="003137BF" w:rsidRPr="004924A7" w:rsidRDefault="003137BF">
      <w:pPr>
        <w:pStyle w:val="af5"/>
        <w:rPr>
          <w:rFonts w:ascii="Arial" w:hAnsi="Arial" w:cs="Arial"/>
          <w:color w:val="FF0000"/>
        </w:rPr>
      </w:pPr>
      <w:r w:rsidRPr="003137BF">
        <w:rPr>
          <w:rStyle w:val="affa"/>
          <w:rFonts w:ascii="Arial" w:hAnsi="Arial" w:cs="Arial"/>
        </w:rPr>
        <w:footnoteRef/>
      </w:r>
      <w:r w:rsidRPr="004924A7">
        <w:rPr>
          <w:rFonts w:ascii="Arial" w:hAnsi="Arial" w:cs="Arial"/>
          <w:color w:val="FF0000"/>
        </w:rPr>
        <w:t>For the relation between humour and learnedness, see Kamilaki (2012), Fliatouras and Koukos (forthcoming).</w:t>
      </w:r>
    </w:p>
  </w:footnote>
  <w:footnote w:id="7">
    <w:p w:rsidR="0041605E" w:rsidRPr="00D8792E" w:rsidRDefault="0041605E" w:rsidP="0041605E">
      <w:pPr>
        <w:pStyle w:val="af5"/>
        <w:rPr>
          <w:rFonts w:ascii="Arial" w:hAnsi="Arial" w:cs="Arial"/>
          <w:lang w:val="en-US"/>
        </w:rPr>
      </w:pPr>
      <w:r w:rsidRPr="00D8792E">
        <w:rPr>
          <w:rStyle w:val="affa"/>
          <w:rFonts w:ascii="Arial" w:hAnsi="Arial" w:cs="Arial"/>
        </w:rPr>
        <w:footnoteRef/>
      </w:r>
      <w:r w:rsidRPr="00D8792E">
        <w:rPr>
          <w:rFonts w:ascii="Arial" w:hAnsi="Arial" w:cs="Arial"/>
          <w:lang w:val="en-US"/>
        </w:rPr>
        <w:t xml:space="preserve"> The first column represents the order of classification on the continuum of the </w:t>
      </w:r>
      <w:r>
        <w:rPr>
          <w:rFonts w:ascii="Arial" w:hAnsi="Arial" w:cs="Arial"/>
          <w:lang w:val="en-US"/>
        </w:rPr>
        <w:t>fifty</w:t>
      </w:r>
      <w:r w:rsidRPr="00D8792E">
        <w:rPr>
          <w:rFonts w:ascii="Arial" w:hAnsi="Arial" w:cs="Arial"/>
          <w:lang w:val="en-US"/>
        </w:rPr>
        <w:t xml:space="preserve"> items in the questionnaire, the second column represents the phrase of the questionnaire (the target element is in bold type), the third column represent the average point of the participants’ cutting of the continuum while the fourth column represents the standard deviation.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58" w:rsidRDefault="00226858" w:rsidP="00704AAB">
    <w:pPr>
      <w:pStyle w:val="a6"/>
      <w:tabs>
        <w:tab w:val="clear" w:pos="4153"/>
        <w:tab w:val="clear" w:pos="8306"/>
      </w:tabs>
      <w:ind w:firstLine="0"/>
      <w:rPr>
        <w:i/>
      </w:rPr>
    </w:pPr>
  </w:p>
  <w:tbl>
    <w:tblPr>
      <w:tblStyle w:val="aff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804"/>
      <w:gridCol w:w="2858"/>
    </w:tblGrid>
    <w:tr w:rsidR="00D57DB6" w:rsidTr="00D57DB6">
      <w:tc>
        <w:tcPr>
          <w:tcW w:w="6804" w:type="dxa"/>
        </w:tcPr>
        <w:p w:rsidR="00D57DB6" w:rsidRDefault="00D57DB6" w:rsidP="00993EC4">
          <w:pPr>
            <w:pStyle w:val="a6"/>
            <w:tabs>
              <w:tab w:val="clear" w:pos="4153"/>
              <w:tab w:val="clear" w:pos="8306"/>
            </w:tabs>
            <w:ind w:firstLine="0"/>
            <w:rPr>
              <w:rFonts w:ascii="Calibri" w:hAnsi="Calibri"/>
              <w:i/>
              <w:sz w:val="22"/>
              <w:szCs w:val="22"/>
            </w:rPr>
          </w:pPr>
        </w:p>
        <w:p w:rsidR="00D57DB6" w:rsidRDefault="002A284A" w:rsidP="002A284A">
          <w:pPr>
            <w:pStyle w:val="a6"/>
            <w:tabs>
              <w:tab w:val="clear" w:pos="4153"/>
              <w:tab w:val="clear" w:pos="8306"/>
            </w:tabs>
            <w:ind w:firstLine="0"/>
            <w:rPr>
              <w:rFonts w:ascii="Calibri" w:hAnsi="Calibri"/>
              <w:i/>
              <w:sz w:val="22"/>
              <w:szCs w:val="22"/>
            </w:rPr>
          </w:pPr>
          <w:r>
            <w:rPr>
              <w:rFonts w:ascii="Calibri" w:hAnsi="Calibri"/>
              <w:i/>
              <w:sz w:val="22"/>
              <w:szCs w:val="22"/>
            </w:rPr>
            <w:t>13</w:t>
          </w:r>
          <w:r w:rsidRPr="002A284A">
            <w:rPr>
              <w:rFonts w:ascii="Calibri" w:hAnsi="Calibri"/>
              <w:i/>
              <w:sz w:val="22"/>
              <w:szCs w:val="22"/>
              <w:vertAlign w:val="superscript"/>
            </w:rPr>
            <w:t>th</w:t>
          </w:r>
          <w:r w:rsidR="00D57DB6" w:rsidRPr="00D57DB6">
            <w:rPr>
              <w:rFonts w:ascii="Calibri" w:hAnsi="Calibri"/>
              <w:i/>
              <w:sz w:val="22"/>
              <w:szCs w:val="22"/>
            </w:rPr>
            <w:t xml:space="preserve">International Conference </w:t>
          </w:r>
          <w:r>
            <w:rPr>
              <w:rFonts w:ascii="Calibri" w:hAnsi="Calibri"/>
              <w:i/>
              <w:sz w:val="22"/>
              <w:szCs w:val="22"/>
            </w:rPr>
            <w:t>on Greek Linguistics, 2017</w:t>
          </w:r>
        </w:p>
      </w:tc>
      <w:tc>
        <w:tcPr>
          <w:tcW w:w="2858" w:type="dxa"/>
        </w:tcPr>
        <w:p w:rsidR="00D57DB6" w:rsidRDefault="00D57DB6" w:rsidP="00993EC4">
          <w:pPr>
            <w:pStyle w:val="a6"/>
            <w:tabs>
              <w:tab w:val="clear" w:pos="4153"/>
              <w:tab w:val="clear" w:pos="8306"/>
            </w:tabs>
            <w:ind w:firstLine="0"/>
            <w:rPr>
              <w:rFonts w:ascii="Calibri" w:hAnsi="Calibri"/>
              <w:i/>
              <w:sz w:val="22"/>
              <w:szCs w:val="22"/>
            </w:rPr>
          </w:pPr>
        </w:p>
      </w:tc>
    </w:tr>
  </w:tbl>
  <w:p w:rsidR="00704AAB" w:rsidRDefault="00704AAB" w:rsidP="00704AAB">
    <w:pPr>
      <w:pStyle w:val="a6"/>
      <w:tabs>
        <w:tab w:val="clear" w:pos="4153"/>
        <w:tab w:val="clear" w:pos="8306"/>
      </w:tabs>
      <w:ind w:firstLine="0"/>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44377A"/>
    <w:lvl w:ilvl="0">
      <w:start w:val="1"/>
      <w:numFmt w:val="decimal"/>
      <w:pStyle w:val="5"/>
      <w:lvlText w:val="%1."/>
      <w:lvlJc w:val="left"/>
      <w:pPr>
        <w:tabs>
          <w:tab w:val="num" w:pos="1492"/>
        </w:tabs>
        <w:ind w:left="1492" w:hanging="360"/>
      </w:pPr>
    </w:lvl>
  </w:abstractNum>
  <w:abstractNum w:abstractNumId="1">
    <w:nsid w:val="FFFFFF7D"/>
    <w:multiLevelType w:val="singleLevel"/>
    <w:tmpl w:val="1554BF1A"/>
    <w:lvl w:ilvl="0">
      <w:start w:val="1"/>
      <w:numFmt w:val="decimal"/>
      <w:pStyle w:val="4"/>
      <w:lvlText w:val="%1."/>
      <w:lvlJc w:val="left"/>
      <w:pPr>
        <w:tabs>
          <w:tab w:val="num" w:pos="1209"/>
        </w:tabs>
        <w:ind w:left="1209" w:hanging="360"/>
      </w:pPr>
    </w:lvl>
  </w:abstractNum>
  <w:abstractNum w:abstractNumId="2">
    <w:nsid w:val="FFFFFF7E"/>
    <w:multiLevelType w:val="singleLevel"/>
    <w:tmpl w:val="31946062"/>
    <w:lvl w:ilvl="0">
      <w:start w:val="1"/>
      <w:numFmt w:val="decimal"/>
      <w:pStyle w:val="3"/>
      <w:lvlText w:val="%1."/>
      <w:lvlJc w:val="left"/>
      <w:pPr>
        <w:tabs>
          <w:tab w:val="num" w:pos="926"/>
        </w:tabs>
        <w:ind w:left="926" w:hanging="360"/>
      </w:pPr>
    </w:lvl>
  </w:abstractNum>
  <w:abstractNum w:abstractNumId="3">
    <w:nsid w:val="FFFFFF7F"/>
    <w:multiLevelType w:val="singleLevel"/>
    <w:tmpl w:val="DD4EA16C"/>
    <w:lvl w:ilvl="0">
      <w:start w:val="1"/>
      <w:numFmt w:val="decimal"/>
      <w:pStyle w:val="2"/>
      <w:lvlText w:val="%1."/>
      <w:lvlJc w:val="left"/>
      <w:pPr>
        <w:tabs>
          <w:tab w:val="num" w:pos="643"/>
        </w:tabs>
        <w:ind w:left="643" w:hanging="360"/>
      </w:pPr>
    </w:lvl>
  </w:abstractNum>
  <w:abstractNum w:abstractNumId="4">
    <w:nsid w:val="FFFFFF80"/>
    <w:multiLevelType w:val="singleLevel"/>
    <w:tmpl w:val="1BFA875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a"/>
      <w:lvlText w:val="%1."/>
      <w:lvlJc w:val="left"/>
      <w:pPr>
        <w:tabs>
          <w:tab w:val="num" w:pos="360"/>
        </w:tabs>
        <w:ind w:left="360" w:hanging="360"/>
      </w:pPr>
    </w:lvl>
  </w:abstractNum>
  <w:abstractNum w:abstractNumId="9">
    <w:nsid w:val="FFFFFF89"/>
    <w:multiLevelType w:val="singleLevel"/>
    <w:tmpl w:val="67802BD2"/>
    <w:lvl w:ilvl="0">
      <w:start w:val="1"/>
      <w:numFmt w:val="bullet"/>
      <w:pStyle w:val="a0"/>
      <w:lvlText w:val=""/>
      <w:lvlJc w:val="left"/>
      <w:pPr>
        <w:tabs>
          <w:tab w:val="num" w:pos="360"/>
        </w:tabs>
        <w:ind w:left="360" w:hanging="360"/>
      </w:pPr>
      <w:rPr>
        <w:rFonts w:ascii="Symbol" w:hAnsi="Symbol" w:hint="default"/>
      </w:rPr>
    </w:lvl>
  </w:abstractNum>
  <w:abstractNum w:abstractNumId="10">
    <w:nsid w:val="008E0632"/>
    <w:multiLevelType w:val="hybridMultilevel"/>
    <w:tmpl w:val="82A22064"/>
    <w:lvl w:ilvl="0" w:tplc="76CCCA2C">
      <w:start w:val="1"/>
      <w:numFmt w:val="low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08C341AA"/>
    <w:multiLevelType w:val="hybridMultilevel"/>
    <w:tmpl w:val="606ED108"/>
    <w:lvl w:ilvl="0" w:tplc="1CB233FA">
      <w:numFmt w:val="decimal"/>
      <w:lvlText w:val="%1"/>
      <w:lvlJc w:val="left"/>
      <w:pPr>
        <w:ind w:left="4290" w:hanging="393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ACD0069"/>
    <w:multiLevelType w:val="hybridMultilevel"/>
    <w:tmpl w:val="E9A626FE"/>
    <w:lvl w:ilvl="0" w:tplc="4B5804A0">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0DA1CBA"/>
    <w:multiLevelType w:val="hybridMultilevel"/>
    <w:tmpl w:val="A47E13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24E7ACF"/>
    <w:multiLevelType w:val="hybridMultilevel"/>
    <w:tmpl w:val="4E06C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803735B"/>
    <w:multiLevelType w:val="hybridMultilevel"/>
    <w:tmpl w:val="888E1596"/>
    <w:lvl w:ilvl="0" w:tplc="BE7E83B8">
      <w:start w:val="1"/>
      <w:numFmt w:val="lowerLetter"/>
      <w:lvlText w:val="(%1)"/>
      <w:lvlJc w:val="left"/>
      <w:pPr>
        <w:ind w:left="644" w:hanging="360"/>
      </w:pPr>
      <w:rPr>
        <w:rFonts w:eastAsiaTheme="majorEastAsia"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nsid w:val="238C5A65"/>
    <w:multiLevelType w:val="hybridMultilevel"/>
    <w:tmpl w:val="36D85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27D72725"/>
    <w:multiLevelType w:val="multilevel"/>
    <w:tmpl w:val="E676E43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02A76E3"/>
    <w:multiLevelType w:val="multilevel"/>
    <w:tmpl w:val="4F30610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33709C5"/>
    <w:multiLevelType w:val="multilevel"/>
    <w:tmpl w:val="DCF0A5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88F062F"/>
    <w:multiLevelType w:val="multilevel"/>
    <w:tmpl w:val="4F0AB03C"/>
    <w:lvl w:ilvl="0">
      <w:start w:val="1"/>
      <w:numFmt w:val="decimal"/>
      <w:pStyle w:val="1"/>
      <w:lvlText w:val="%1"/>
      <w:lvlJc w:val="left"/>
      <w:pPr>
        <w:tabs>
          <w:tab w:val="num" w:pos="289"/>
        </w:tabs>
        <w:ind w:left="289" w:hanging="289"/>
      </w:pPr>
      <w:rPr>
        <w:rFonts w:hint="default"/>
      </w:rPr>
    </w:lvl>
    <w:lvl w:ilvl="1">
      <w:start w:val="1"/>
      <w:numFmt w:val="decimal"/>
      <w:pStyle w:val="21"/>
      <w:lvlText w:val="%1.%2"/>
      <w:lvlJc w:val="left"/>
      <w:pPr>
        <w:tabs>
          <w:tab w:val="num" w:pos="4735"/>
        </w:tabs>
        <w:ind w:left="4735" w:hanging="482"/>
      </w:pPr>
      <w:rPr>
        <w:rFonts w:hint="default"/>
      </w:rPr>
    </w:lvl>
    <w:lvl w:ilvl="2">
      <w:start w:val="1"/>
      <w:numFmt w:val="decimal"/>
      <w:pStyle w:val="31"/>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98C5F50"/>
    <w:multiLevelType w:val="hybridMultilevel"/>
    <w:tmpl w:val="136A2050"/>
    <w:lvl w:ilvl="0" w:tplc="DF508216">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52259D0"/>
    <w:multiLevelType w:val="hybridMultilevel"/>
    <w:tmpl w:val="92C6371E"/>
    <w:lvl w:ilvl="0" w:tplc="88A46A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8E43C4"/>
    <w:multiLevelType w:val="hybridMultilevel"/>
    <w:tmpl w:val="D54AF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9AA26FD"/>
    <w:multiLevelType w:val="hybridMultilevel"/>
    <w:tmpl w:val="F2CE8F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1C32B2"/>
    <w:multiLevelType w:val="hybridMultilevel"/>
    <w:tmpl w:val="9A02EEDC"/>
    <w:lvl w:ilvl="0" w:tplc="3A4CC0E4">
      <w:start w:val="1"/>
      <w:numFmt w:val="low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nsid w:val="67AB5C7D"/>
    <w:multiLevelType w:val="hybridMultilevel"/>
    <w:tmpl w:val="5F665748"/>
    <w:lvl w:ilvl="0" w:tplc="7F1AAE54">
      <w:numFmt w:val="decimal"/>
      <w:lvlText w:val="%1"/>
      <w:lvlJc w:val="left"/>
      <w:pPr>
        <w:ind w:left="6297" w:hanging="4125"/>
      </w:pPr>
      <w:rPr>
        <w:rFonts w:hint="default"/>
      </w:rPr>
    </w:lvl>
    <w:lvl w:ilvl="1" w:tplc="04080019" w:tentative="1">
      <w:start w:val="1"/>
      <w:numFmt w:val="lowerLetter"/>
      <w:lvlText w:val="%2."/>
      <w:lvlJc w:val="left"/>
      <w:pPr>
        <w:ind w:left="3252" w:hanging="360"/>
      </w:pPr>
    </w:lvl>
    <w:lvl w:ilvl="2" w:tplc="0408001B" w:tentative="1">
      <w:start w:val="1"/>
      <w:numFmt w:val="lowerRoman"/>
      <w:lvlText w:val="%3."/>
      <w:lvlJc w:val="right"/>
      <w:pPr>
        <w:ind w:left="3972" w:hanging="180"/>
      </w:pPr>
    </w:lvl>
    <w:lvl w:ilvl="3" w:tplc="0408000F" w:tentative="1">
      <w:start w:val="1"/>
      <w:numFmt w:val="decimal"/>
      <w:lvlText w:val="%4."/>
      <w:lvlJc w:val="left"/>
      <w:pPr>
        <w:ind w:left="4692" w:hanging="360"/>
      </w:pPr>
    </w:lvl>
    <w:lvl w:ilvl="4" w:tplc="04080019" w:tentative="1">
      <w:start w:val="1"/>
      <w:numFmt w:val="lowerLetter"/>
      <w:lvlText w:val="%5."/>
      <w:lvlJc w:val="left"/>
      <w:pPr>
        <w:ind w:left="5412" w:hanging="360"/>
      </w:pPr>
    </w:lvl>
    <w:lvl w:ilvl="5" w:tplc="0408001B" w:tentative="1">
      <w:start w:val="1"/>
      <w:numFmt w:val="lowerRoman"/>
      <w:lvlText w:val="%6."/>
      <w:lvlJc w:val="right"/>
      <w:pPr>
        <w:ind w:left="6132" w:hanging="180"/>
      </w:pPr>
    </w:lvl>
    <w:lvl w:ilvl="6" w:tplc="0408000F" w:tentative="1">
      <w:start w:val="1"/>
      <w:numFmt w:val="decimal"/>
      <w:lvlText w:val="%7."/>
      <w:lvlJc w:val="left"/>
      <w:pPr>
        <w:ind w:left="6852" w:hanging="360"/>
      </w:pPr>
    </w:lvl>
    <w:lvl w:ilvl="7" w:tplc="04080019" w:tentative="1">
      <w:start w:val="1"/>
      <w:numFmt w:val="lowerLetter"/>
      <w:lvlText w:val="%8."/>
      <w:lvlJc w:val="left"/>
      <w:pPr>
        <w:ind w:left="7572" w:hanging="360"/>
      </w:pPr>
    </w:lvl>
    <w:lvl w:ilvl="8" w:tplc="0408001B" w:tentative="1">
      <w:start w:val="1"/>
      <w:numFmt w:val="lowerRoman"/>
      <w:lvlText w:val="%9."/>
      <w:lvlJc w:val="right"/>
      <w:pPr>
        <w:ind w:left="8292" w:hanging="180"/>
      </w:pPr>
    </w:lvl>
  </w:abstractNum>
  <w:abstractNum w:abstractNumId="31">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07E5302"/>
    <w:multiLevelType w:val="singleLevel"/>
    <w:tmpl w:val="DCF677BC"/>
    <w:lvl w:ilvl="0">
      <w:start w:val="1"/>
      <w:numFmt w:val="decimal"/>
      <w:lvlText w:val="[%1]"/>
      <w:lvlJc w:val="left"/>
      <w:pPr>
        <w:tabs>
          <w:tab w:val="num" w:pos="360"/>
        </w:tabs>
        <w:ind w:left="360" w:hanging="360"/>
      </w:pPr>
    </w:lvl>
  </w:abstractNum>
  <w:abstractNum w:abstractNumId="33">
    <w:nsid w:val="71D971A1"/>
    <w:multiLevelType w:val="hybridMultilevel"/>
    <w:tmpl w:val="0D1C3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7"/>
  </w:num>
  <w:num w:numId="15">
    <w:abstractNumId w:val="5"/>
  </w:num>
  <w:num w:numId="16">
    <w:abstractNumId w:val="5"/>
  </w:num>
  <w:num w:numId="17">
    <w:abstractNumId w:val="31"/>
  </w:num>
  <w:num w:numId="18">
    <w:abstractNumId w:val="23"/>
  </w:num>
  <w:num w:numId="19">
    <w:abstractNumId w:val="28"/>
  </w:num>
  <w:num w:numId="20">
    <w:abstractNumId w:val="24"/>
  </w:num>
  <w:num w:numId="21">
    <w:abstractNumId w:val="25"/>
  </w:num>
  <w:num w:numId="22">
    <w:abstractNumId w:val="10"/>
  </w:num>
  <w:num w:numId="23">
    <w:abstractNumId w:val="29"/>
  </w:num>
  <w:num w:numId="24">
    <w:abstractNumId w:val="12"/>
  </w:num>
  <w:num w:numId="25">
    <w:abstractNumId w:val="13"/>
  </w:num>
  <w:num w:numId="26">
    <w:abstractNumId w:val="14"/>
  </w:num>
  <w:num w:numId="27">
    <w:abstractNumId w:val="27"/>
  </w:num>
  <w:num w:numId="28">
    <w:abstractNumId w:val="16"/>
  </w:num>
  <w:num w:numId="29">
    <w:abstractNumId w:val="20"/>
  </w:num>
  <w:num w:numId="30">
    <w:abstractNumId w:val="26"/>
  </w:num>
  <w:num w:numId="31">
    <w:abstractNumId w:val="33"/>
  </w:num>
  <w:num w:numId="32">
    <w:abstractNumId w:val="15"/>
  </w:num>
  <w:num w:numId="33">
    <w:abstractNumId w:val="22"/>
  </w:num>
  <w:num w:numId="34">
    <w:abstractNumId w:val="19"/>
  </w:num>
  <w:num w:numId="35">
    <w:abstractNumId w:val="30"/>
  </w:num>
  <w:num w:numId="36">
    <w:abstractNumId w:val="11"/>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0"/>
    <w:footnote w:id="1"/>
  </w:footnotePr>
  <w:endnotePr>
    <w:endnote w:id="0"/>
    <w:endnote w:id="1"/>
  </w:endnotePr>
  <w:compat/>
  <w:rsids>
    <w:rsidRoot w:val="008D4882"/>
    <w:rsid w:val="0000331E"/>
    <w:rsid w:val="000106DB"/>
    <w:rsid w:val="000330AC"/>
    <w:rsid w:val="00066E0A"/>
    <w:rsid w:val="00084877"/>
    <w:rsid w:val="0009069A"/>
    <w:rsid w:val="00095D5D"/>
    <w:rsid w:val="000B00B1"/>
    <w:rsid w:val="000B19CF"/>
    <w:rsid w:val="000F2689"/>
    <w:rsid w:val="00102122"/>
    <w:rsid w:val="001618A9"/>
    <w:rsid w:val="0017751B"/>
    <w:rsid w:val="00183E45"/>
    <w:rsid w:val="001851EC"/>
    <w:rsid w:val="001A68F2"/>
    <w:rsid w:val="001D0334"/>
    <w:rsid w:val="001D2FB7"/>
    <w:rsid w:val="001D3412"/>
    <w:rsid w:val="001F4C3D"/>
    <w:rsid w:val="00204CEF"/>
    <w:rsid w:val="00205D92"/>
    <w:rsid w:val="0022306C"/>
    <w:rsid w:val="00226858"/>
    <w:rsid w:val="00250D09"/>
    <w:rsid w:val="002510A3"/>
    <w:rsid w:val="002A284A"/>
    <w:rsid w:val="002D2B01"/>
    <w:rsid w:val="0030251D"/>
    <w:rsid w:val="00304F25"/>
    <w:rsid w:val="003137BF"/>
    <w:rsid w:val="00374191"/>
    <w:rsid w:val="003A05FF"/>
    <w:rsid w:val="003D50EF"/>
    <w:rsid w:val="0041605E"/>
    <w:rsid w:val="00425FFB"/>
    <w:rsid w:val="004334AC"/>
    <w:rsid w:val="0044544F"/>
    <w:rsid w:val="00445ED3"/>
    <w:rsid w:val="00470891"/>
    <w:rsid w:val="004924A7"/>
    <w:rsid w:val="004B2A39"/>
    <w:rsid w:val="004B2CBF"/>
    <w:rsid w:val="004B3A5A"/>
    <w:rsid w:val="004C49B4"/>
    <w:rsid w:val="004C614C"/>
    <w:rsid w:val="004D485A"/>
    <w:rsid w:val="004F72BB"/>
    <w:rsid w:val="00521610"/>
    <w:rsid w:val="0052298D"/>
    <w:rsid w:val="00525B41"/>
    <w:rsid w:val="00543C58"/>
    <w:rsid w:val="005455F8"/>
    <w:rsid w:val="00550906"/>
    <w:rsid w:val="0059372E"/>
    <w:rsid w:val="00593985"/>
    <w:rsid w:val="005E488A"/>
    <w:rsid w:val="00627AC8"/>
    <w:rsid w:val="006455A6"/>
    <w:rsid w:val="006D1CBF"/>
    <w:rsid w:val="006E26BD"/>
    <w:rsid w:val="006E388B"/>
    <w:rsid w:val="00701329"/>
    <w:rsid w:val="00704AAB"/>
    <w:rsid w:val="007622FC"/>
    <w:rsid w:val="007729D0"/>
    <w:rsid w:val="00774612"/>
    <w:rsid w:val="00774ECC"/>
    <w:rsid w:val="00775795"/>
    <w:rsid w:val="007A6F4B"/>
    <w:rsid w:val="007D7687"/>
    <w:rsid w:val="00804C48"/>
    <w:rsid w:val="0082499A"/>
    <w:rsid w:val="008333C7"/>
    <w:rsid w:val="008841D0"/>
    <w:rsid w:val="0089422A"/>
    <w:rsid w:val="008968FA"/>
    <w:rsid w:val="008A18DC"/>
    <w:rsid w:val="008B08A9"/>
    <w:rsid w:val="008C2242"/>
    <w:rsid w:val="008D4347"/>
    <w:rsid w:val="008D4882"/>
    <w:rsid w:val="008F4608"/>
    <w:rsid w:val="0093796D"/>
    <w:rsid w:val="00957348"/>
    <w:rsid w:val="0095759E"/>
    <w:rsid w:val="0099149B"/>
    <w:rsid w:val="00993EC4"/>
    <w:rsid w:val="009D778B"/>
    <w:rsid w:val="00A06539"/>
    <w:rsid w:val="00A346B7"/>
    <w:rsid w:val="00A346B8"/>
    <w:rsid w:val="00A415EB"/>
    <w:rsid w:val="00A42786"/>
    <w:rsid w:val="00A4580A"/>
    <w:rsid w:val="00A47C1A"/>
    <w:rsid w:val="00A561CE"/>
    <w:rsid w:val="00A77868"/>
    <w:rsid w:val="00AC7AF1"/>
    <w:rsid w:val="00AF2A93"/>
    <w:rsid w:val="00B45979"/>
    <w:rsid w:val="00B5691C"/>
    <w:rsid w:val="00B74715"/>
    <w:rsid w:val="00B83870"/>
    <w:rsid w:val="00BA3769"/>
    <w:rsid w:val="00BA3AAF"/>
    <w:rsid w:val="00BD202C"/>
    <w:rsid w:val="00BE4E86"/>
    <w:rsid w:val="00BF22F3"/>
    <w:rsid w:val="00C32BF0"/>
    <w:rsid w:val="00C75DD9"/>
    <w:rsid w:val="00C774E7"/>
    <w:rsid w:val="00C80B5A"/>
    <w:rsid w:val="00C90461"/>
    <w:rsid w:val="00CA4BA9"/>
    <w:rsid w:val="00CA4D0D"/>
    <w:rsid w:val="00CF573F"/>
    <w:rsid w:val="00CF5E1F"/>
    <w:rsid w:val="00D329AA"/>
    <w:rsid w:val="00D57A08"/>
    <w:rsid w:val="00D57DB6"/>
    <w:rsid w:val="00D9372E"/>
    <w:rsid w:val="00DC4268"/>
    <w:rsid w:val="00DC6032"/>
    <w:rsid w:val="00DC68AC"/>
    <w:rsid w:val="00DD41CA"/>
    <w:rsid w:val="00DF3050"/>
    <w:rsid w:val="00DF47A0"/>
    <w:rsid w:val="00E14E02"/>
    <w:rsid w:val="00E16EA0"/>
    <w:rsid w:val="00E315EB"/>
    <w:rsid w:val="00E46F23"/>
    <w:rsid w:val="00E63ABE"/>
    <w:rsid w:val="00EA0EAF"/>
    <w:rsid w:val="00F51D53"/>
    <w:rsid w:val="00F9474C"/>
    <w:rsid w:val="00FA6EB7"/>
    <w:rsid w:val="00FC0E5F"/>
    <w:rsid w:val="00FE6E4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rules v:ext="edit">
        <o:r id="V:Rule2" type="connector" idref="#Ευθύγραμμο βέλος σύνδεσης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E26BD"/>
    <w:pPr>
      <w:ind w:firstLine="567"/>
      <w:jc w:val="both"/>
    </w:pPr>
    <w:rPr>
      <w:sz w:val="24"/>
      <w:lang w:eastAsia="en-US"/>
    </w:rPr>
  </w:style>
  <w:style w:type="paragraph" w:styleId="1">
    <w:name w:val="heading 1"/>
    <w:next w:val="a1"/>
    <w:qFormat/>
    <w:rsid w:val="006E26BD"/>
    <w:pPr>
      <w:keepNext/>
      <w:numPr>
        <w:numId w:val="1"/>
      </w:numPr>
      <w:spacing w:before="240" w:after="240"/>
      <w:outlineLvl w:val="0"/>
    </w:pPr>
    <w:rPr>
      <w:b/>
      <w:caps/>
      <w:noProof/>
      <w:sz w:val="24"/>
      <w:lang w:val="en-US" w:eastAsia="en-US"/>
    </w:rPr>
  </w:style>
  <w:style w:type="paragraph" w:styleId="21">
    <w:name w:val="heading 2"/>
    <w:basedOn w:val="a1"/>
    <w:next w:val="a1"/>
    <w:qFormat/>
    <w:rsid w:val="006E26BD"/>
    <w:pPr>
      <w:keepNext/>
      <w:numPr>
        <w:ilvl w:val="1"/>
        <w:numId w:val="1"/>
      </w:numPr>
      <w:spacing w:after="240"/>
      <w:outlineLvl w:val="1"/>
    </w:pPr>
    <w:rPr>
      <w:b/>
    </w:rPr>
  </w:style>
  <w:style w:type="paragraph" w:styleId="31">
    <w:name w:val="heading 3"/>
    <w:basedOn w:val="a1"/>
    <w:next w:val="a1"/>
    <w:qFormat/>
    <w:rsid w:val="006E26BD"/>
    <w:pPr>
      <w:keepNext/>
      <w:numPr>
        <w:ilvl w:val="2"/>
        <w:numId w:val="1"/>
      </w:numPr>
      <w:spacing w:after="240"/>
      <w:outlineLvl w:val="2"/>
    </w:pPr>
  </w:style>
  <w:style w:type="paragraph" w:styleId="40">
    <w:name w:val="heading 4"/>
    <w:basedOn w:val="a1"/>
    <w:next w:val="a1"/>
    <w:qFormat/>
    <w:rsid w:val="006E26BD"/>
    <w:pPr>
      <w:keepNext/>
      <w:spacing w:before="240" w:after="60"/>
      <w:outlineLvl w:val="3"/>
    </w:pPr>
    <w:rPr>
      <w:rFonts w:ascii="Arial" w:hAnsi="Arial"/>
      <w:b/>
    </w:rPr>
  </w:style>
  <w:style w:type="paragraph" w:styleId="51">
    <w:name w:val="heading 5"/>
    <w:basedOn w:val="a1"/>
    <w:next w:val="a1"/>
    <w:qFormat/>
    <w:rsid w:val="006E26BD"/>
    <w:pPr>
      <w:spacing w:before="240" w:after="60"/>
      <w:outlineLvl w:val="4"/>
    </w:pPr>
    <w:rPr>
      <w:sz w:val="22"/>
    </w:rPr>
  </w:style>
  <w:style w:type="paragraph" w:styleId="6">
    <w:name w:val="heading 6"/>
    <w:basedOn w:val="a1"/>
    <w:next w:val="a1"/>
    <w:qFormat/>
    <w:rsid w:val="006E26BD"/>
    <w:pPr>
      <w:spacing w:before="240" w:after="60"/>
      <w:outlineLvl w:val="5"/>
    </w:pPr>
    <w:rPr>
      <w:i/>
      <w:sz w:val="22"/>
    </w:rPr>
  </w:style>
  <w:style w:type="paragraph" w:styleId="7">
    <w:name w:val="heading 7"/>
    <w:basedOn w:val="a1"/>
    <w:next w:val="a1"/>
    <w:qFormat/>
    <w:rsid w:val="006E26BD"/>
    <w:pPr>
      <w:spacing w:before="240" w:after="60"/>
      <w:outlineLvl w:val="6"/>
    </w:pPr>
    <w:rPr>
      <w:rFonts w:ascii="Arial" w:hAnsi="Arial"/>
      <w:sz w:val="20"/>
    </w:rPr>
  </w:style>
  <w:style w:type="paragraph" w:styleId="8">
    <w:name w:val="heading 8"/>
    <w:basedOn w:val="a1"/>
    <w:next w:val="a1"/>
    <w:qFormat/>
    <w:rsid w:val="006E26BD"/>
    <w:pPr>
      <w:spacing w:before="240" w:after="60"/>
      <w:outlineLvl w:val="7"/>
    </w:pPr>
    <w:rPr>
      <w:rFonts w:ascii="Arial" w:hAnsi="Arial"/>
      <w:i/>
      <w:sz w:val="20"/>
    </w:rPr>
  </w:style>
  <w:style w:type="paragraph" w:styleId="9">
    <w:name w:val="heading 9"/>
    <w:basedOn w:val="a1"/>
    <w:next w:val="a1"/>
    <w:qFormat/>
    <w:rsid w:val="006E26BD"/>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itleofthepaper">
    <w:name w:val="Title of the paper"/>
    <w:rsid w:val="006E26BD"/>
    <w:pPr>
      <w:jc w:val="center"/>
    </w:pPr>
    <w:rPr>
      <w:rFonts w:ascii="Arial" w:hAnsi="Arial"/>
      <w:b/>
      <w:noProof/>
      <w:sz w:val="28"/>
      <w:lang w:val="en-US" w:eastAsia="en-US"/>
    </w:rPr>
  </w:style>
  <w:style w:type="paragraph" w:customStyle="1" w:styleId="Authorname">
    <w:name w:val="Author name"/>
    <w:rsid w:val="006E26BD"/>
    <w:pPr>
      <w:spacing w:before="240"/>
      <w:jc w:val="center"/>
    </w:pPr>
    <w:rPr>
      <w:b/>
      <w:sz w:val="24"/>
      <w:lang w:val="en-US" w:eastAsia="en-US"/>
    </w:rPr>
  </w:style>
  <w:style w:type="paragraph" w:customStyle="1" w:styleId="AuthorAffilliation">
    <w:name w:val="Author Affilliation"/>
    <w:rsid w:val="006E26BD"/>
    <w:pPr>
      <w:jc w:val="center"/>
    </w:pPr>
    <w:rPr>
      <w:noProof/>
      <w:sz w:val="24"/>
      <w:lang w:val="en-US" w:eastAsia="en-US"/>
    </w:rPr>
  </w:style>
  <w:style w:type="paragraph" w:customStyle="1" w:styleId="HeaderAbs">
    <w:name w:val="Header (Abs."/>
    <w:aliases w:val="Ref.,Ack.)"/>
    <w:basedOn w:val="1"/>
    <w:rsid w:val="006E26BD"/>
    <w:pPr>
      <w:numPr>
        <w:numId w:val="0"/>
      </w:numPr>
    </w:pPr>
    <w:rPr>
      <w:noProof w:val="0"/>
    </w:rPr>
  </w:style>
  <w:style w:type="paragraph" w:customStyle="1" w:styleId="Reference">
    <w:name w:val="Reference"/>
    <w:basedOn w:val="a1"/>
    <w:rsid w:val="006E26BD"/>
    <w:pPr>
      <w:numPr>
        <w:numId w:val="13"/>
      </w:numPr>
      <w:spacing w:after="240"/>
      <w:jc w:val="left"/>
    </w:pPr>
  </w:style>
  <w:style w:type="paragraph" w:styleId="a5">
    <w:name w:val="header"/>
    <w:basedOn w:val="a1"/>
    <w:rsid w:val="006E26BD"/>
    <w:pPr>
      <w:tabs>
        <w:tab w:val="center" w:pos="4153"/>
        <w:tab w:val="right" w:pos="9072"/>
      </w:tabs>
    </w:pPr>
    <w:rPr>
      <w:sz w:val="18"/>
      <w:lang w:val="en-US"/>
    </w:rPr>
  </w:style>
  <w:style w:type="paragraph" w:styleId="a6">
    <w:name w:val="footer"/>
    <w:basedOn w:val="a1"/>
    <w:link w:val="Char"/>
    <w:uiPriority w:val="99"/>
    <w:rsid w:val="006E26BD"/>
    <w:pPr>
      <w:tabs>
        <w:tab w:val="center" w:pos="4153"/>
        <w:tab w:val="right" w:pos="8306"/>
      </w:tabs>
    </w:pPr>
    <w:rPr>
      <w:sz w:val="18"/>
      <w:lang w:val="en-US"/>
    </w:rPr>
  </w:style>
  <w:style w:type="paragraph" w:styleId="a7">
    <w:name w:val="caption"/>
    <w:basedOn w:val="a1"/>
    <w:next w:val="a1"/>
    <w:qFormat/>
    <w:rsid w:val="006E26BD"/>
    <w:pPr>
      <w:spacing w:before="120" w:after="120"/>
      <w:jc w:val="center"/>
    </w:pPr>
    <w:rPr>
      <w:lang w:val="en-US"/>
    </w:rPr>
  </w:style>
  <w:style w:type="character" w:styleId="-">
    <w:name w:val="Hyperlink"/>
    <w:basedOn w:val="a2"/>
    <w:rsid w:val="006E26BD"/>
    <w:rPr>
      <w:color w:val="0000FF"/>
      <w:u w:val="single"/>
    </w:rPr>
  </w:style>
  <w:style w:type="character" w:styleId="a8">
    <w:name w:val="page number"/>
    <w:basedOn w:val="a2"/>
    <w:rsid w:val="006E26BD"/>
  </w:style>
  <w:style w:type="character" w:styleId="-0">
    <w:name w:val="FollowedHyperlink"/>
    <w:basedOn w:val="a2"/>
    <w:rsid w:val="006E26BD"/>
    <w:rPr>
      <w:color w:val="800080"/>
      <w:u w:val="single"/>
    </w:rPr>
  </w:style>
  <w:style w:type="character" w:styleId="a9">
    <w:name w:val="line number"/>
    <w:basedOn w:val="a2"/>
    <w:rsid w:val="006E26BD"/>
  </w:style>
  <w:style w:type="paragraph" w:styleId="aa">
    <w:name w:val="Block Text"/>
    <w:basedOn w:val="a1"/>
    <w:rsid w:val="006E26BD"/>
    <w:pPr>
      <w:spacing w:after="120"/>
      <w:ind w:left="1440" w:right="1440"/>
    </w:pPr>
  </w:style>
  <w:style w:type="paragraph" w:styleId="ab">
    <w:name w:val="Body Text"/>
    <w:basedOn w:val="a1"/>
    <w:rsid w:val="006E26BD"/>
    <w:pPr>
      <w:spacing w:after="120"/>
    </w:pPr>
  </w:style>
  <w:style w:type="paragraph" w:styleId="22">
    <w:name w:val="Body Text 2"/>
    <w:basedOn w:val="a1"/>
    <w:rsid w:val="006E26BD"/>
    <w:pPr>
      <w:spacing w:after="120" w:line="480" w:lineRule="auto"/>
    </w:pPr>
  </w:style>
  <w:style w:type="paragraph" w:styleId="32">
    <w:name w:val="Body Text 3"/>
    <w:basedOn w:val="a1"/>
    <w:rsid w:val="006E26BD"/>
    <w:pPr>
      <w:spacing w:after="120"/>
    </w:pPr>
    <w:rPr>
      <w:sz w:val="16"/>
    </w:rPr>
  </w:style>
  <w:style w:type="paragraph" w:styleId="ac">
    <w:name w:val="Body Text First Indent"/>
    <w:basedOn w:val="ab"/>
    <w:rsid w:val="006E26BD"/>
    <w:pPr>
      <w:ind w:firstLine="210"/>
    </w:pPr>
  </w:style>
  <w:style w:type="paragraph" w:styleId="ad">
    <w:name w:val="Body Text Indent"/>
    <w:basedOn w:val="a1"/>
    <w:rsid w:val="006E26BD"/>
    <w:pPr>
      <w:spacing w:after="120"/>
      <w:ind w:left="283"/>
    </w:pPr>
  </w:style>
  <w:style w:type="paragraph" w:styleId="23">
    <w:name w:val="Body Text First Indent 2"/>
    <w:basedOn w:val="ad"/>
    <w:rsid w:val="006E26BD"/>
    <w:pPr>
      <w:ind w:firstLine="210"/>
    </w:pPr>
  </w:style>
  <w:style w:type="paragraph" w:styleId="24">
    <w:name w:val="Body Text Indent 2"/>
    <w:basedOn w:val="a1"/>
    <w:rsid w:val="006E26BD"/>
    <w:pPr>
      <w:spacing w:after="120" w:line="480" w:lineRule="auto"/>
      <w:ind w:left="283"/>
    </w:pPr>
  </w:style>
  <w:style w:type="paragraph" w:styleId="33">
    <w:name w:val="Body Text Indent 3"/>
    <w:basedOn w:val="a1"/>
    <w:rsid w:val="006E26BD"/>
    <w:pPr>
      <w:spacing w:after="120"/>
      <w:ind w:left="283"/>
    </w:pPr>
    <w:rPr>
      <w:sz w:val="16"/>
    </w:rPr>
  </w:style>
  <w:style w:type="paragraph" w:styleId="ae">
    <w:name w:val="Closing"/>
    <w:basedOn w:val="a1"/>
    <w:rsid w:val="006E26BD"/>
    <w:pPr>
      <w:ind w:left="4252"/>
    </w:pPr>
  </w:style>
  <w:style w:type="paragraph" w:styleId="af">
    <w:name w:val="annotation text"/>
    <w:basedOn w:val="a1"/>
    <w:link w:val="Char0"/>
    <w:semiHidden/>
    <w:rsid w:val="006E26BD"/>
    <w:rPr>
      <w:sz w:val="20"/>
    </w:rPr>
  </w:style>
  <w:style w:type="paragraph" w:styleId="af0">
    <w:name w:val="Date"/>
    <w:basedOn w:val="a1"/>
    <w:next w:val="a1"/>
    <w:rsid w:val="006E26BD"/>
  </w:style>
  <w:style w:type="paragraph" w:styleId="af1">
    <w:name w:val="Document Map"/>
    <w:basedOn w:val="a1"/>
    <w:semiHidden/>
    <w:rsid w:val="006E26BD"/>
    <w:pPr>
      <w:shd w:val="clear" w:color="auto" w:fill="000080"/>
    </w:pPr>
    <w:rPr>
      <w:rFonts w:ascii="Tahoma" w:hAnsi="Tahoma"/>
    </w:rPr>
  </w:style>
  <w:style w:type="paragraph" w:styleId="af2">
    <w:name w:val="endnote text"/>
    <w:basedOn w:val="a1"/>
    <w:semiHidden/>
    <w:rsid w:val="006E26BD"/>
    <w:rPr>
      <w:sz w:val="20"/>
    </w:rPr>
  </w:style>
  <w:style w:type="paragraph" w:styleId="af3">
    <w:name w:val="envelope address"/>
    <w:basedOn w:val="a1"/>
    <w:rsid w:val="006E26BD"/>
    <w:pPr>
      <w:framePr w:w="7920" w:h="1980" w:hRule="exact" w:hSpace="180" w:wrap="auto" w:hAnchor="page" w:xAlign="center" w:yAlign="bottom"/>
      <w:ind w:left="2880"/>
    </w:pPr>
    <w:rPr>
      <w:rFonts w:ascii="Arial" w:hAnsi="Arial"/>
    </w:rPr>
  </w:style>
  <w:style w:type="paragraph" w:styleId="af4">
    <w:name w:val="envelope return"/>
    <w:basedOn w:val="a1"/>
    <w:rsid w:val="006E26BD"/>
    <w:rPr>
      <w:rFonts w:ascii="Arial" w:hAnsi="Arial"/>
      <w:sz w:val="20"/>
    </w:rPr>
  </w:style>
  <w:style w:type="paragraph" w:styleId="af5">
    <w:name w:val="footnote text"/>
    <w:basedOn w:val="a1"/>
    <w:link w:val="Char1"/>
    <w:rsid w:val="006E26BD"/>
    <w:rPr>
      <w:sz w:val="20"/>
    </w:rPr>
  </w:style>
  <w:style w:type="paragraph" w:styleId="10">
    <w:name w:val="index 1"/>
    <w:basedOn w:val="a1"/>
    <w:next w:val="a1"/>
    <w:autoRedefine/>
    <w:semiHidden/>
    <w:rsid w:val="006E26BD"/>
    <w:pPr>
      <w:ind w:left="240" w:hanging="240"/>
    </w:pPr>
  </w:style>
  <w:style w:type="paragraph" w:styleId="25">
    <w:name w:val="index 2"/>
    <w:basedOn w:val="a1"/>
    <w:next w:val="a1"/>
    <w:autoRedefine/>
    <w:semiHidden/>
    <w:rsid w:val="006E26BD"/>
    <w:pPr>
      <w:ind w:left="480" w:hanging="240"/>
    </w:pPr>
  </w:style>
  <w:style w:type="paragraph" w:styleId="34">
    <w:name w:val="index 3"/>
    <w:basedOn w:val="a1"/>
    <w:next w:val="a1"/>
    <w:autoRedefine/>
    <w:semiHidden/>
    <w:rsid w:val="006E26BD"/>
    <w:pPr>
      <w:ind w:left="720" w:hanging="240"/>
    </w:pPr>
  </w:style>
  <w:style w:type="paragraph" w:styleId="41">
    <w:name w:val="index 4"/>
    <w:basedOn w:val="a1"/>
    <w:next w:val="a1"/>
    <w:autoRedefine/>
    <w:semiHidden/>
    <w:rsid w:val="006E26BD"/>
    <w:pPr>
      <w:ind w:left="960" w:hanging="240"/>
    </w:pPr>
  </w:style>
  <w:style w:type="paragraph" w:styleId="52">
    <w:name w:val="index 5"/>
    <w:basedOn w:val="a1"/>
    <w:next w:val="a1"/>
    <w:autoRedefine/>
    <w:semiHidden/>
    <w:rsid w:val="006E26BD"/>
    <w:pPr>
      <w:ind w:left="1200" w:hanging="240"/>
    </w:pPr>
  </w:style>
  <w:style w:type="paragraph" w:styleId="60">
    <w:name w:val="index 6"/>
    <w:basedOn w:val="a1"/>
    <w:next w:val="a1"/>
    <w:autoRedefine/>
    <w:semiHidden/>
    <w:rsid w:val="006E26BD"/>
    <w:pPr>
      <w:ind w:left="1440" w:hanging="240"/>
    </w:pPr>
  </w:style>
  <w:style w:type="paragraph" w:styleId="70">
    <w:name w:val="index 7"/>
    <w:basedOn w:val="a1"/>
    <w:next w:val="a1"/>
    <w:autoRedefine/>
    <w:semiHidden/>
    <w:rsid w:val="006E26BD"/>
    <w:pPr>
      <w:ind w:left="1680" w:hanging="240"/>
    </w:pPr>
  </w:style>
  <w:style w:type="paragraph" w:styleId="80">
    <w:name w:val="index 8"/>
    <w:basedOn w:val="a1"/>
    <w:next w:val="a1"/>
    <w:autoRedefine/>
    <w:semiHidden/>
    <w:rsid w:val="006E26BD"/>
    <w:pPr>
      <w:ind w:left="1920" w:hanging="240"/>
    </w:pPr>
  </w:style>
  <w:style w:type="paragraph" w:styleId="90">
    <w:name w:val="index 9"/>
    <w:basedOn w:val="a1"/>
    <w:next w:val="a1"/>
    <w:autoRedefine/>
    <w:semiHidden/>
    <w:rsid w:val="006E26BD"/>
    <w:pPr>
      <w:ind w:left="2160" w:hanging="240"/>
    </w:pPr>
  </w:style>
  <w:style w:type="paragraph" w:styleId="af6">
    <w:name w:val="index heading"/>
    <w:basedOn w:val="a1"/>
    <w:next w:val="10"/>
    <w:semiHidden/>
    <w:rsid w:val="006E26BD"/>
    <w:rPr>
      <w:rFonts w:ascii="Arial" w:hAnsi="Arial"/>
      <w:b/>
    </w:rPr>
  </w:style>
  <w:style w:type="paragraph" w:styleId="af7">
    <w:name w:val="List"/>
    <w:basedOn w:val="a1"/>
    <w:rsid w:val="006E26BD"/>
    <w:pPr>
      <w:ind w:left="283" w:hanging="283"/>
    </w:pPr>
  </w:style>
  <w:style w:type="paragraph" w:styleId="26">
    <w:name w:val="List 2"/>
    <w:basedOn w:val="a1"/>
    <w:rsid w:val="006E26BD"/>
    <w:pPr>
      <w:ind w:left="566" w:hanging="283"/>
    </w:pPr>
  </w:style>
  <w:style w:type="paragraph" w:styleId="35">
    <w:name w:val="List 3"/>
    <w:basedOn w:val="a1"/>
    <w:rsid w:val="006E26BD"/>
    <w:pPr>
      <w:ind w:left="849" w:hanging="283"/>
    </w:pPr>
  </w:style>
  <w:style w:type="paragraph" w:styleId="42">
    <w:name w:val="List 4"/>
    <w:basedOn w:val="a1"/>
    <w:rsid w:val="006E26BD"/>
    <w:pPr>
      <w:ind w:left="1132" w:hanging="283"/>
    </w:pPr>
  </w:style>
  <w:style w:type="paragraph" w:styleId="53">
    <w:name w:val="List 5"/>
    <w:basedOn w:val="a1"/>
    <w:rsid w:val="006E26BD"/>
    <w:pPr>
      <w:ind w:left="1415" w:hanging="283"/>
    </w:pPr>
  </w:style>
  <w:style w:type="paragraph" w:styleId="a0">
    <w:name w:val="List Bullet"/>
    <w:basedOn w:val="a1"/>
    <w:autoRedefine/>
    <w:rsid w:val="006E26BD"/>
    <w:pPr>
      <w:numPr>
        <w:numId w:val="3"/>
      </w:numPr>
    </w:pPr>
  </w:style>
  <w:style w:type="paragraph" w:styleId="20">
    <w:name w:val="List Bullet 2"/>
    <w:basedOn w:val="a1"/>
    <w:autoRedefine/>
    <w:rsid w:val="006E26BD"/>
    <w:pPr>
      <w:numPr>
        <w:numId w:val="4"/>
      </w:numPr>
    </w:pPr>
  </w:style>
  <w:style w:type="paragraph" w:styleId="30">
    <w:name w:val="List Bullet 3"/>
    <w:basedOn w:val="a1"/>
    <w:autoRedefine/>
    <w:rsid w:val="006E26BD"/>
    <w:pPr>
      <w:numPr>
        <w:numId w:val="5"/>
      </w:numPr>
    </w:pPr>
  </w:style>
  <w:style w:type="paragraph" w:styleId="43">
    <w:name w:val="List Bullet 4"/>
    <w:basedOn w:val="a1"/>
    <w:autoRedefine/>
    <w:rsid w:val="006E26BD"/>
    <w:pPr>
      <w:ind w:firstLine="0"/>
    </w:pPr>
  </w:style>
  <w:style w:type="paragraph" w:styleId="50">
    <w:name w:val="List Bullet 5"/>
    <w:basedOn w:val="a1"/>
    <w:autoRedefine/>
    <w:rsid w:val="006E26BD"/>
    <w:pPr>
      <w:numPr>
        <w:numId w:val="7"/>
      </w:numPr>
    </w:pPr>
  </w:style>
  <w:style w:type="paragraph" w:styleId="af8">
    <w:name w:val="List Continue"/>
    <w:basedOn w:val="a1"/>
    <w:rsid w:val="006E26BD"/>
    <w:pPr>
      <w:spacing w:after="120"/>
      <w:ind w:left="283"/>
    </w:pPr>
  </w:style>
  <w:style w:type="paragraph" w:styleId="27">
    <w:name w:val="List Continue 2"/>
    <w:basedOn w:val="a1"/>
    <w:rsid w:val="006E26BD"/>
    <w:pPr>
      <w:spacing w:after="120"/>
      <w:ind w:left="566"/>
    </w:pPr>
  </w:style>
  <w:style w:type="paragraph" w:styleId="36">
    <w:name w:val="List Continue 3"/>
    <w:basedOn w:val="a1"/>
    <w:rsid w:val="006E26BD"/>
    <w:pPr>
      <w:spacing w:after="120"/>
      <w:ind w:left="849"/>
    </w:pPr>
  </w:style>
  <w:style w:type="paragraph" w:styleId="44">
    <w:name w:val="List Continue 4"/>
    <w:basedOn w:val="a1"/>
    <w:rsid w:val="006E26BD"/>
    <w:pPr>
      <w:spacing w:after="120"/>
      <w:ind w:left="1132"/>
    </w:pPr>
  </w:style>
  <w:style w:type="paragraph" w:styleId="54">
    <w:name w:val="List Continue 5"/>
    <w:basedOn w:val="a1"/>
    <w:rsid w:val="006E26BD"/>
    <w:pPr>
      <w:spacing w:after="120"/>
      <w:ind w:left="1415"/>
    </w:pPr>
  </w:style>
  <w:style w:type="paragraph" w:styleId="a">
    <w:name w:val="List Number"/>
    <w:basedOn w:val="a1"/>
    <w:rsid w:val="006E26BD"/>
    <w:pPr>
      <w:numPr>
        <w:numId w:val="8"/>
      </w:numPr>
    </w:pPr>
  </w:style>
  <w:style w:type="paragraph" w:styleId="2">
    <w:name w:val="List Number 2"/>
    <w:basedOn w:val="a1"/>
    <w:rsid w:val="006E26BD"/>
    <w:pPr>
      <w:numPr>
        <w:numId w:val="9"/>
      </w:numPr>
    </w:pPr>
  </w:style>
  <w:style w:type="paragraph" w:styleId="3">
    <w:name w:val="List Number 3"/>
    <w:basedOn w:val="a1"/>
    <w:rsid w:val="006E26BD"/>
    <w:pPr>
      <w:numPr>
        <w:numId w:val="10"/>
      </w:numPr>
    </w:pPr>
  </w:style>
  <w:style w:type="paragraph" w:styleId="4">
    <w:name w:val="List Number 4"/>
    <w:basedOn w:val="a1"/>
    <w:rsid w:val="006E26BD"/>
    <w:pPr>
      <w:numPr>
        <w:numId w:val="11"/>
      </w:numPr>
    </w:pPr>
  </w:style>
  <w:style w:type="paragraph" w:styleId="5">
    <w:name w:val="List Number 5"/>
    <w:basedOn w:val="a1"/>
    <w:rsid w:val="006E26BD"/>
    <w:pPr>
      <w:numPr>
        <w:numId w:val="12"/>
      </w:numPr>
    </w:pPr>
  </w:style>
  <w:style w:type="paragraph" w:styleId="af9">
    <w:name w:val="macro"/>
    <w:semiHidden/>
    <w:rsid w:val="006E26BD"/>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eastAsia="en-US"/>
    </w:rPr>
  </w:style>
  <w:style w:type="paragraph" w:styleId="afa">
    <w:name w:val="Message Header"/>
    <w:basedOn w:val="a1"/>
    <w:rsid w:val="006E26B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b">
    <w:name w:val="Normal Indent"/>
    <w:basedOn w:val="a1"/>
    <w:rsid w:val="006E26BD"/>
    <w:pPr>
      <w:ind w:left="720"/>
    </w:pPr>
  </w:style>
  <w:style w:type="paragraph" w:styleId="afc">
    <w:name w:val="Note Heading"/>
    <w:basedOn w:val="a1"/>
    <w:next w:val="a1"/>
    <w:rsid w:val="006E26BD"/>
  </w:style>
  <w:style w:type="paragraph" w:styleId="afd">
    <w:name w:val="Plain Text"/>
    <w:basedOn w:val="a1"/>
    <w:rsid w:val="006E26BD"/>
    <w:rPr>
      <w:rFonts w:ascii="Courier New" w:hAnsi="Courier New"/>
      <w:sz w:val="20"/>
    </w:rPr>
  </w:style>
  <w:style w:type="paragraph" w:styleId="afe">
    <w:name w:val="Salutation"/>
    <w:basedOn w:val="a1"/>
    <w:next w:val="a1"/>
    <w:rsid w:val="006E26BD"/>
  </w:style>
  <w:style w:type="paragraph" w:styleId="aff">
    <w:name w:val="Signature"/>
    <w:basedOn w:val="a1"/>
    <w:rsid w:val="006E26BD"/>
    <w:pPr>
      <w:ind w:left="4252"/>
    </w:pPr>
  </w:style>
  <w:style w:type="paragraph" w:styleId="aff0">
    <w:name w:val="Subtitle"/>
    <w:basedOn w:val="a1"/>
    <w:qFormat/>
    <w:rsid w:val="006E26BD"/>
    <w:pPr>
      <w:spacing w:after="60"/>
      <w:jc w:val="center"/>
      <w:outlineLvl w:val="1"/>
    </w:pPr>
    <w:rPr>
      <w:rFonts w:ascii="Arial" w:hAnsi="Arial"/>
    </w:rPr>
  </w:style>
  <w:style w:type="paragraph" w:styleId="aff1">
    <w:name w:val="table of authorities"/>
    <w:basedOn w:val="a1"/>
    <w:next w:val="a1"/>
    <w:semiHidden/>
    <w:rsid w:val="006E26BD"/>
    <w:pPr>
      <w:ind w:left="240" w:hanging="240"/>
    </w:pPr>
  </w:style>
  <w:style w:type="paragraph" w:styleId="aff2">
    <w:name w:val="table of figures"/>
    <w:basedOn w:val="a1"/>
    <w:next w:val="a1"/>
    <w:semiHidden/>
    <w:rsid w:val="006E26BD"/>
    <w:pPr>
      <w:ind w:left="480" w:hanging="480"/>
    </w:pPr>
  </w:style>
  <w:style w:type="paragraph" w:styleId="aff3">
    <w:name w:val="Title"/>
    <w:basedOn w:val="a1"/>
    <w:qFormat/>
    <w:rsid w:val="006E26BD"/>
    <w:pPr>
      <w:spacing w:before="240" w:after="60"/>
      <w:jc w:val="center"/>
      <w:outlineLvl w:val="0"/>
    </w:pPr>
    <w:rPr>
      <w:rFonts w:ascii="Arial" w:hAnsi="Arial"/>
      <w:b/>
      <w:kern w:val="28"/>
      <w:sz w:val="32"/>
    </w:rPr>
  </w:style>
  <w:style w:type="paragraph" w:styleId="aff4">
    <w:name w:val="toa heading"/>
    <w:basedOn w:val="a1"/>
    <w:next w:val="a1"/>
    <w:semiHidden/>
    <w:rsid w:val="006E26BD"/>
    <w:pPr>
      <w:spacing w:before="120"/>
    </w:pPr>
    <w:rPr>
      <w:rFonts w:ascii="Arial" w:hAnsi="Arial"/>
      <w:b/>
    </w:rPr>
  </w:style>
  <w:style w:type="paragraph" w:styleId="11">
    <w:name w:val="toc 1"/>
    <w:basedOn w:val="a1"/>
    <w:next w:val="a1"/>
    <w:autoRedefine/>
    <w:semiHidden/>
    <w:rsid w:val="006E26BD"/>
  </w:style>
  <w:style w:type="paragraph" w:styleId="28">
    <w:name w:val="toc 2"/>
    <w:basedOn w:val="a1"/>
    <w:next w:val="a1"/>
    <w:autoRedefine/>
    <w:semiHidden/>
    <w:rsid w:val="006E26BD"/>
    <w:pPr>
      <w:ind w:left="240"/>
    </w:pPr>
  </w:style>
  <w:style w:type="paragraph" w:styleId="37">
    <w:name w:val="toc 3"/>
    <w:basedOn w:val="a1"/>
    <w:next w:val="a1"/>
    <w:autoRedefine/>
    <w:semiHidden/>
    <w:rsid w:val="006E26BD"/>
    <w:pPr>
      <w:ind w:left="480"/>
    </w:pPr>
  </w:style>
  <w:style w:type="paragraph" w:styleId="45">
    <w:name w:val="toc 4"/>
    <w:basedOn w:val="a1"/>
    <w:next w:val="a1"/>
    <w:autoRedefine/>
    <w:semiHidden/>
    <w:rsid w:val="006E26BD"/>
    <w:pPr>
      <w:ind w:left="720"/>
    </w:pPr>
  </w:style>
  <w:style w:type="paragraph" w:styleId="55">
    <w:name w:val="toc 5"/>
    <w:basedOn w:val="a1"/>
    <w:next w:val="a1"/>
    <w:autoRedefine/>
    <w:semiHidden/>
    <w:rsid w:val="006E26BD"/>
    <w:pPr>
      <w:ind w:left="960"/>
    </w:pPr>
  </w:style>
  <w:style w:type="paragraph" w:styleId="61">
    <w:name w:val="toc 6"/>
    <w:basedOn w:val="a1"/>
    <w:next w:val="a1"/>
    <w:autoRedefine/>
    <w:semiHidden/>
    <w:rsid w:val="006E26BD"/>
    <w:pPr>
      <w:ind w:left="1200"/>
    </w:pPr>
  </w:style>
  <w:style w:type="paragraph" w:styleId="71">
    <w:name w:val="toc 7"/>
    <w:basedOn w:val="a1"/>
    <w:next w:val="a1"/>
    <w:autoRedefine/>
    <w:semiHidden/>
    <w:rsid w:val="006E26BD"/>
    <w:pPr>
      <w:ind w:left="1440"/>
    </w:pPr>
  </w:style>
  <w:style w:type="paragraph" w:styleId="81">
    <w:name w:val="toc 8"/>
    <w:basedOn w:val="a1"/>
    <w:next w:val="a1"/>
    <w:autoRedefine/>
    <w:semiHidden/>
    <w:rsid w:val="006E26BD"/>
    <w:pPr>
      <w:ind w:left="1680"/>
    </w:pPr>
  </w:style>
  <w:style w:type="paragraph" w:styleId="91">
    <w:name w:val="toc 9"/>
    <w:basedOn w:val="a1"/>
    <w:next w:val="a1"/>
    <w:autoRedefine/>
    <w:semiHidden/>
    <w:rsid w:val="006E26BD"/>
    <w:pPr>
      <w:ind w:left="1920"/>
    </w:pPr>
  </w:style>
  <w:style w:type="paragraph" w:customStyle="1" w:styleId="References">
    <w:name w:val="References"/>
    <w:basedOn w:val="a1"/>
    <w:rsid w:val="006E26BD"/>
    <w:pPr>
      <w:spacing w:before="40" w:line="200" w:lineRule="atLeast"/>
      <w:ind w:left="426" w:hanging="426"/>
    </w:pPr>
    <w:rPr>
      <w:sz w:val="18"/>
    </w:rPr>
  </w:style>
  <w:style w:type="character" w:styleId="aff5">
    <w:name w:val="annotation reference"/>
    <w:basedOn w:val="a2"/>
    <w:semiHidden/>
    <w:rsid w:val="006E26BD"/>
    <w:rPr>
      <w:sz w:val="16"/>
    </w:rPr>
  </w:style>
  <w:style w:type="paragraph" w:customStyle="1" w:styleId="Equation">
    <w:name w:val="Equation"/>
    <w:basedOn w:val="a1"/>
    <w:next w:val="a1"/>
    <w:rsid w:val="006E26BD"/>
    <w:pPr>
      <w:spacing w:before="120" w:after="120" w:line="260" w:lineRule="atLeast"/>
      <w:ind w:firstLine="0"/>
    </w:pPr>
    <w:rPr>
      <w:sz w:val="22"/>
    </w:rPr>
  </w:style>
  <w:style w:type="paragraph" w:customStyle="1" w:styleId="FigureCaption">
    <w:name w:val="Figure_Caption"/>
    <w:basedOn w:val="a1"/>
    <w:rsid w:val="006E26BD"/>
    <w:pPr>
      <w:spacing w:before="120" w:after="120"/>
      <w:ind w:firstLine="0"/>
      <w:jc w:val="center"/>
    </w:pPr>
    <w:rPr>
      <w:iCs/>
      <w:sz w:val="20"/>
      <w:szCs w:val="24"/>
    </w:rPr>
  </w:style>
  <w:style w:type="paragraph" w:customStyle="1" w:styleId="TableCaption">
    <w:name w:val="Table_Caption"/>
    <w:basedOn w:val="a1"/>
    <w:rsid w:val="006E26BD"/>
    <w:pPr>
      <w:keepNext/>
      <w:spacing w:before="240" w:after="120"/>
      <w:ind w:firstLine="0"/>
      <w:jc w:val="center"/>
    </w:pPr>
    <w:rPr>
      <w:sz w:val="20"/>
      <w:szCs w:val="24"/>
    </w:rPr>
  </w:style>
  <w:style w:type="character" w:customStyle="1" w:styleId="CharChar">
    <w:name w:val="Char Char"/>
    <w:basedOn w:val="a2"/>
    <w:rsid w:val="006E26BD"/>
    <w:rPr>
      <w:sz w:val="24"/>
      <w:lang w:val="en-US" w:eastAsia="en-US" w:bidi="ar-SA"/>
    </w:rPr>
  </w:style>
  <w:style w:type="character" w:customStyle="1" w:styleId="Char">
    <w:name w:val="Υποσέλιδο Char"/>
    <w:basedOn w:val="a2"/>
    <w:link w:val="a6"/>
    <w:uiPriority w:val="99"/>
    <w:rsid w:val="00704AAB"/>
    <w:rPr>
      <w:sz w:val="18"/>
    </w:rPr>
  </w:style>
  <w:style w:type="paragraph" w:styleId="aff6">
    <w:name w:val="Balloon Text"/>
    <w:basedOn w:val="a1"/>
    <w:link w:val="Char2"/>
    <w:rsid w:val="00704AAB"/>
    <w:rPr>
      <w:rFonts w:ascii="Tahoma" w:hAnsi="Tahoma" w:cs="Tahoma"/>
      <w:sz w:val="16"/>
      <w:szCs w:val="16"/>
    </w:rPr>
  </w:style>
  <w:style w:type="character" w:customStyle="1" w:styleId="Char2">
    <w:name w:val="Κείμενο πλαισίου Char"/>
    <w:basedOn w:val="a2"/>
    <w:link w:val="aff6"/>
    <w:rsid w:val="00704AAB"/>
    <w:rPr>
      <w:rFonts w:ascii="Tahoma" w:hAnsi="Tahoma" w:cs="Tahoma"/>
      <w:sz w:val="16"/>
      <w:szCs w:val="16"/>
      <w:lang w:val="en-GB"/>
    </w:rPr>
  </w:style>
  <w:style w:type="character" w:styleId="aff7">
    <w:name w:val="Emphasis"/>
    <w:basedOn w:val="a2"/>
    <w:qFormat/>
    <w:rsid w:val="00A42786"/>
    <w:rPr>
      <w:i/>
      <w:iCs/>
    </w:rPr>
  </w:style>
  <w:style w:type="table" w:styleId="aff8">
    <w:name w:val="Table Grid"/>
    <w:basedOn w:val="a3"/>
    <w:uiPriority w:val="39"/>
    <w:rsid w:val="00D57D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1"/>
    <w:rsid w:val="006E388B"/>
    <w:pPr>
      <w:ind w:firstLine="0"/>
      <w:jc w:val="left"/>
    </w:pPr>
    <w:rPr>
      <w:rFonts w:ascii="Times" w:hAnsi="Times"/>
      <w:szCs w:val="24"/>
      <w:lang w:eastAsia="en-GB"/>
    </w:rPr>
  </w:style>
  <w:style w:type="character" w:customStyle="1" w:styleId="s1">
    <w:name w:val="s1"/>
    <w:basedOn w:val="a2"/>
    <w:rsid w:val="006E388B"/>
  </w:style>
  <w:style w:type="paragraph" w:styleId="aff9">
    <w:name w:val="List Paragraph"/>
    <w:basedOn w:val="a1"/>
    <w:uiPriority w:val="34"/>
    <w:qFormat/>
    <w:rsid w:val="004C614C"/>
    <w:pPr>
      <w:ind w:left="720"/>
      <w:contextualSpacing/>
    </w:pPr>
  </w:style>
  <w:style w:type="character" w:customStyle="1" w:styleId="Char1">
    <w:name w:val="Κείμενο υποσημείωσης Char"/>
    <w:basedOn w:val="a2"/>
    <w:link w:val="af5"/>
    <w:rsid w:val="00095D5D"/>
    <w:rPr>
      <w:lang w:eastAsia="en-US"/>
    </w:rPr>
  </w:style>
  <w:style w:type="character" w:styleId="affa">
    <w:name w:val="footnote reference"/>
    <w:rsid w:val="00095D5D"/>
    <w:rPr>
      <w:rFonts w:cs="Times New Roman"/>
      <w:vertAlign w:val="superscript"/>
    </w:rPr>
  </w:style>
  <w:style w:type="character" w:customStyle="1" w:styleId="views-field">
    <w:name w:val="views-field"/>
    <w:uiPriority w:val="99"/>
    <w:rsid w:val="00425FFB"/>
    <w:rPr>
      <w:rFonts w:cs="Times New Roman"/>
    </w:rPr>
  </w:style>
  <w:style w:type="paragraph" w:customStyle="1" w:styleId="xydp83433ee3msonormal">
    <w:name w:val="x_ydp83433ee3msonormal"/>
    <w:basedOn w:val="a1"/>
    <w:uiPriority w:val="99"/>
    <w:rsid w:val="00425FFB"/>
    <w:pPr>
      <w:spacing w:before="100" w:beforeAutospacing="1" w:after="100" w:afterAutospacing="1"/>
      <w:ind w:firstLine="0"/>
      <w:jc w:val="left"/>
    </w:pPr>
    <w:rPr>
      <w:szCs w:val="24"/>
      <w:lang w:val="el-GR" w:eastAsia="el-GR"/>
    </w:rPr>
  </w:style>
  <w:style w:type="paragraph" w:customStyle="1" w:styleId="xydp8ba9dd58msonormal">
    <w:name w:val="x_ydp8ba9dd58msonormal"/>
    <w:basedOn w:val="a1"/>
    <w:uiPriority w:val="99"/>
    <w:rsid w:val="00425FFB"/>
    <w:pPr>
      <w:spacing w:before="100" w:beforeAutospacing="1" w:after="100" w:afterAutospacing="1"/>
      <w:ind w:firstLine="0"/>
      <w:jc w:val="left"/>
    </w:pPr>
    <w:rPr>
      <w:szCs w:val="24"/>
      <w:lang w:val="el-GR" w:eastAsia="el-GR"/>
    </w:rPr>
  </w:style>
  <w:style w:type="paragraph" w:customStyle="1" w:styleId="xydp2b4cd9e5msonormal">
    <w:name w:val="x_ydp2b4cd9e5msonormal"/>
    <w:basedOn w:val="a1"/>
    <w:uiPriority w:val="99"/>
    <w:rsid w:val="00425FFB"/>
    <w:pPr>
      <w:spacing w:before="100" w:beforeAutospacing="1" w:after="100" w:afterAutospacing="1"/>
      <w:ind w:firstLine="0"/>
      <w:jc w:val="left"/>
    </w:pPr>
    <w:rPr>
      <w:szCs w:val="24"/>
      <w:lang w:val="el-GR" w:eastAsia="el-GR"/>
    </w:rPr>
  </w:style>
  <w:style w:type="character" w:customStyle="1" w:styleId="xydp2b4cd9e5views-field">
    <w:name w:val="x_ydp2b4cd9e5views-field"/>
    <w:uiPriority w:val="99"/>
    <w:rsid w:val="00425FFB"/>
    <w:rPr>
      <w:rFonts w:cs="Times New Roman"/>
    </w:rPr>
  </w:style>
  <w:style w:type="character" w:customStyle="1" w:styleId="xydpb1d0b36dviews-field">
    <w:name w:val="x_ydpb1d0b36dviews-field"/>
    <w:uiPriority w:val="99"/>
    <w:rsid w:val="00425FFB"/>
    <w:rPr>
      <w:rFonts w:cs="Times New Roman"/>
    </w:rPr>
  </w:style>
  <w:style w:type="character" w:customStyle="1" w:styleId="style51">
    <w:name w:val="style_51"/>
    <w:basedOn w:val="a2"/>
    <w:rsid w:val="0041605E"/>
    <w:rPr>
      <w:rFonts w:ascii="Arial" w:hAnsi="Arial" w:cs="Arial" w:hint="default"/>
      <w:b/>
      <w:bCs/>
      <w:i w:val="0"/>
      <w:iCs w:val="0"/>
      <w:sz w:val="23"/>
      <w:szCs w:val="23"/>
    </w:rPr>
  </w:style>
  <w:style w:type="paragraph" w:customStyle="1" w:styleId="12">
    <w:name w:val="1η παράγραφος"/>
    <w:basedOn w:val="a1"/>
    <w:uiPriority w:val="99"/>
    <w:semiHidden/>
    <w:rsid w:val="00A06539"/>
    <w:pPr>
      <w:suppressAutoHyphens/>
      <w:spacing w:line="360" w:lineRule="auto"/>
      <w:ind w:firstLine="0"/>
    </w:pPr>
    <w:rPr>
      <w:color w:val="00000A"/>
      <w:szCs w:val="24"/>
      <w:lang w:val="el-GR"/>
    </w:rPr>
  </w:style>
  <w:style w:type="character" w:customStyle="1" w:styleId="style61">
    <w:name w:val="style_61"/>
    <w:basedOn w:val="a2"/>
    <w:rsid w:val="00A06539"/>
    <w:rPr>
      <w:rFonts w:ascii="Arial" w:hAnsi="Arial" w:cs="Arial" w:hint="default"/>
      <w:b w:val="0"/>
      <w:bCs w:val="0"/>
      <w:i/>
      <w:iCs/>
      <w:sz w:val="23"/>
      <w:szCs w:val="23"/>
    </w:rPr>
  </w:style>
  <w:style w:type="character" w:customStyle="1" w:styleId="13">
    <w:name w:val="Ανεπίλυτη αναφορά1"/>
    <w:basedOn w:val="a2"/>
    <w:rsid w:val="004F72BB"/>
    <w:rPr>
      <w:color w:val="808080"/>
      <w:shd w:val="clear" w:color="auto" w:fill="E6E6E6"/>
    </w:rPr>
  </w:style>
  <w:style w:type="paragraph" w:styleId="affb">
    <w:name w:val="annotation subject"/>
    <w:basedOn w:val="af"/>
    <w:next w:val="af"/>
    <w:semiHidden/>
    <w:unhideWhenUsed/>
    <w:rsid w:val="001851EC"/>
    <w:rPr>
      <w:b/>
      <w:bCs/>
    </w:rPr>
  </w:style>
  <w:style w:type="character" w:customStyle="1" w:styleId="Char0">
    <w:name w:val="Κείμενο σχολίου Char"/>
    <w:basedOn w:val="a2"/>
    <w:link w:val="af"/>
    <w:semiHidden/>
    <w:rsid w:val="001851EC"/>
    <w:rPr>
      <w:lang w:eastAsia="en-US"/>
    </w:rPr>
  </w:style>
  <w:style w:type="character" w:customStyle="1" w:styleId="Char3">
    <w:name w:val="Θέμα σχολίου Char"/>
    <w:basedOn w:val="Char0"/>
    <w:link w:val="affb"/>
    <w:rsid w:val="001851EC"/>
  </w:style>
</w:styles>
</file>

<file path=word/webSettings.xml><?xml version="1.0" encoding="utf-8"?>
<w:webSettings xmlns:r="http://schemas.openxmlformats.org/officeDocument/2006/relationships" xmlns:w="http://schemas.openxmlformats.org/wordprocessingml/2006/main">
  <w:divs>
    <w:div w:id="5718277">
      <w:bodyDiv w:val="1"/>
      <w:marLeft w:val="0"/>
      <w:marRight w:val="0"/>
      <w:marTop w:val="0"/>
      <w:marBottom w:val="0"/>
      <w:divBdr>
        <w:top w:val="none" w:sz="0" w:space="0" w:color="auto"/>
        <w:left w:val="none" w:sz="0" w:space="0" w:color="auto"/>
        <w:bottom w:val="none" w:sz="0" w:space="0" w:color="auto"/>
        <w:right w:val="none" w:sz="0" w:space="0" w:color="auto"/>
      </w:divBdr>
    </w:div>
    <w:div w:id="25449378">
      <w:bodyDiv w:val="1"/>
      <w:marLeft w:val="0"/>
      <w:marRight w:val="0"/>
      <w:marTop w:val="0"/>
      <w:marBottom w:val="0"/>
      <w:divBdr>
        <w:top w:val="none" w:sz="0" w:space="0" w:color="auto"/>
        <w:left w:val="none" w:sz="0" w:space="0" w:color="auto"/>
        <w:bottom w:val="none" w:sz="0" w:space="0" w:color="auto"/>
        <w:right w:val="none" w:sz="0" w:space="0" w:color="auto"/>
      </w:divBdr>
    </w:div>
    <w:div w:id="878321619">
      <w:bodyDiv w:val="1"/>
      <w:marLeft w:val="0"/>
      <w:marRight w:val="0"/>
      <w:marTop w:val="0"/>
      <w:marBottom w:val="0"/>
      <w:divBdr>
        <w:top w:val="none" w:sz="0" w:space="0" w:color="auto"/>
        <w:left w:val="none" w:sz="0" w:space="0" w:color="auto"/>
        <w:bottom w:val="none" w:sz="0" w:space="0" w:color="auto"/>
        <w:right w:val="none" w:sz="0" w:space="0" w:color="auto"/>
      </w:divBdr>
    </w:div>
    <w:div w:id="1025326385">
      <w:bodyDiv w:val="1"/>
      <w:marLeft w:val="0"/>
      <w:marRight w:val="0"/>
      <w:marTop w:val="0"/>
      <w:marBottom w:val="0"/>
      <w:divBdr>
        <w:top w:val="none" w:sz="0" w:space="0" w:color="auto"/>
        <w:left w:val="none" w:sz="0" w:space="0" w:color="auto"/>
        <w:bottom w:val="none" w:sz="0" w:space="0" w:color="auto"/>
        <w:right w:val="none" w:sz="0" w:space="0" w:color="auto"/>
      </w:divBdr>
    </w:div>
    <w:div w:id="1160929112">
      <w:bodyDiv w:val="1"/>
      <w:marLeft w:val="0"/>
      <w:marRight w:val="0"/>
      <w:marTop w:val="0"/>
      <w:marBottom w:val="0"/>
      <w:divBdr>
        <w:top w:val="none" w:sz="0" w:space="0" w:color="auto"/>
        <w:left w:val="none" w:sz="0" w:space="0" w:color="auto"/>
        <w:bottom w:val="none" w:sz="0" w:space="0" w:color="auto"/>
        <w:right w:val="none" w:sz="0" w:space="0" w:color="auto"/>
      </w:divBdr>
    </w:div>
    <w:div w:id="1415471723">
      <w:bodyDiv w:val="1"/>
      <w:marLeft w:val="0"/>
      <w:marRight w:val="0"/>
      <w:marTop w:val="0"/>
      <w:marBottom w:val="0"/>
      <w:divBdr>
        <w:top w:val="none" w:sz="0" w:space="0" w:color="auto"/>
        <w:left w:val="none" w:sz="0" w:space="0" w:color="auto"/>
        <w:bottom w:val="none" w:sz="0" w:space="0" w:color="auto"/>
        <w:right w:val="none" w:sz="0" w:space="0" w:color="auto"/>
      </w:divBdr>
    </w:div>
    <w:div w:id="1461608609">
      <w:bodyDiv w:val="1"/>
      <w:marLeft w:val="0"/>
      <w:marRight w:val="0"/>
      <w:marTop w:val="0"/>
      <w:marBottom w:val="0"/>
      <w:divBdr>
        <w:top w:val="none" w:sz="0" w:space="0" w:color="auto"/>
        <w:left w:val="none" w:sz="0" w:space="0" w:color="auto"/>
        <w:bottom w:val="none" w:sz="0" w:space="0" w:color="auto"/>
        <w:right w:val="none" w:sz="0" w:space="0" w:color="auto"/>
      </w:divBdr>
    </w:div>
    <w:div w:id="2055616325">
      <w:bodyDiv w:val="1"/>
      <w:marLeft w:val="0"/>
      <w:marRight w:val="0"/>
      <w:marTop w:val="0"/>
      <w:marBottom w:val="0"/>
      <w:divBdr>
        <w:top w:val="none" w:sz="0" w:space="0" w:color="auto"/>
        <w:left w:val="none" w:sz="0" w:space="0" w:color="auto"/>
        <w:bottom w:val="none" w:sz="0" w:space="0" w:color="auto"/>
        <w:right w:val="none" w:sz="0" w:space="0" w:color="auto"/>
      </w:divBdr>
    </w:div>
    <w:div w:id="2084376770">
      <w:bodyDiv w:val="1"/>
      <w:marLeft w:val="0"/>
      <w:marRight w:val="0"/>
      <w:marTop w:val="0"/>
      <w:marBottom w:val="0"/>
      <w:divBdr>
        <w:top w:val="none" w:sz="0" w:space="0" w:color="auto"/>
        <w:left w:val="none" w:sz="0" w:space="0" w:color="auto"/>
        <w:bottom w:val="none" w:sz="0" w:space="0" w:color="auto"/>
        <w:right w:val="none" w:sz="0" w:space="0" w:color="auto"/>
      </w:divBdr>
    </w:div>
    <w:div w:id="2098137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ns.org/EENS_congresses/2010/Mathioudakis_Nikolaos_Kambaki-Vougioukli_Penelop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l.auth.gr/instructor_en.asp?Id=133" TargetMode="External"/><Relationship Id="rId4" Type="http://schemas.openxmlformats.org/officeDocument/2006/relationships/settings" Target="settings.xml"/><Relationship Id="rId9" Type="http://schemas.openxmlformats.org/officeDocument/2006/relationships/hyperlink" Target="http://www.enl.auth.gr/instructor_en.asp?Id=3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F273-9298-4847-9A14-60637816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5959</Words>
  <Characters>32181</Characters>
  <Application>Microsoft Office Word</Application>
  <DocSecurity>0</DocSecurity>
  <Lines>268</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Conference Full Paper template</vt:lpstr>
      <vt:lpstr>Conference Full Paper template</vt:lpstr>
    </vt:vector>
  </TitlesOfParts>
  <Company>ICSR</Company>
  <LinksUpToDate>false</LinksUpToDate>
  <CharactersWithSpaces>38064</CharactersWithSpaces>
  <SharedDoc>false</SharedDoc>
  <HLinks>
    <vt:vector size="6" baseType="variant">
      <vt:variant>
        <vt:i4>7208995</vt:i4>
      </vt:variant>
      <vt:variant>
        <vt:i4>6</vt:i4>
      </vt:variant>
      <vt:variant>
        <vt:i4>0</vt:i4>
      </vt:variant>
      <vt:variant>
        <vt:i4>5</vt:i4>
      </vt:variant>
      <vt:variant>
        <vt:lpwstr>http://www.apastyle.org/index.aspx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ICSR 2012</dc:subject>
  <dc:creator>Babak D. Safa</dc:creator>
  <cp:keywords>ICSR,Iran,Seismic,Retrofitting,Earthquake,Engineering</cp:keywords>
  <dc:description>ICSR , Tabriz, Iran, 2-4 May 2012</dc:description>
  <cp:lastModifiedBy>ΚΑΜΠΑΚΗ</cp:lastModifiedBy>
  <cp:revision>27</cp:revision>
  <cp:lastPrinted>2006-01-27T17:23:00Z</cp:lastPrinted>
  <dcterms:created xsi:type="dcterms:W3CDTF">2018-05-04T20:14:00Z</dcterms:created>
  <dcterms:modified xsi:type="dcterms:W3CDTF">2018-05-05T16:27:00Z</dcterms:modified>
</cp:coreProperties>
</file>