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9DB" w:rsidRPr="00CC19DB" w:rsidRDefault="00CC19DB" w:rsidP="00DC6F65">
      <w:pPr>
        <w:shd w:val="clear" w:color="auto" w:fill="F5F5F5"/>
        <w:spacing w:after="0" w:line="543" w:lineRule="atLeast"/>
        <w:jc w:val="center"/>
        <w:outlineLvl w:val="1"/>
        <w:rPr>
          <w:rFonts w:ascii="Palatino Linotype" w:eastAsia="Times New Roman" w:hAnsi="Palatino Linotype" w:cs="Times New Roman"/>
          <w:i/>
          <w:color w:val="333333"/>
          <w:sz w:val="24"/>
          <w:szCs w:val="24"/>
        </w:rPr>
      </w:pPr>
      <w:r w:rsidRPr="00CC19DB">
        <w:rPr>
          <w:rFonts w:ascii="Palatino Linotype" w:eastAsia="Times New Roman" w:hAnsi="Palatino Linotype" w:cs="Times New Roman"/>
          <w:i/>
          <w:color w:val="333333"/>
          <w:sz w:val="24"/>
          <w:szCs w:val="24"/>
        </w:rPr>
        <w:t>ΓΟΡΓΙΑΣ</w:t>
      </w:r>
    </w:p>
    <w:p w:rsidR="00CC19DB" w:rsidRPr="00CC19DB" w:rsidRDefault="00DC6F65" w:rsidP="00DC6F65">
      <w:pPr>
        <w:shd w:val="clear" w:color="auto" w:fill="F5F5F5"/>
        <w:spacing w:line="543" w:lineRule="atLeast"/>
        <w:jc w:val="center"/>
        <w:outlineLvl w:val="2"/>
        <w:rPr>
          <w:rFonts w:ascii="Palatino Linotype" w:eastAsia="Times New Roman" w:hAnsi="Palatino Linotype" w:cs="Times New Roman"/>
          <w:i/>
          <w:color w:val="333333"/>
          <w:sz w:val="24"/>
          <w:szCs w:val="24"/>
        </w:rPr>
      </w:pPr>
      <w:r w:rsidRPr="00730736">
        <w:rPr>
          <w:rFonts w:ascii="Palatino Linotype" w:eastAsia="Times New Roman" w:hAnsi="Palatino Linotype" w:cs="Times New Roman"/>
          <w:i/>
          <w:color w:val="333333"/>
          <w:sz w:val="24"/>
          <w:szCs w:val="24"/>
        </w:rPr>
        <w:t>Ὑπὲρ Παλαμήδους ἀπολογία</w:t>
      </w:r>
    </w:p>
    <w:tbl>
      <w:tblPr>
        <w:tblW w:w="0" w:type="auto"/>
        <w:jc w:val="center"/>
        <w:tblCellMar>
          <w:top w:w="15" w:type="dxa"/>
          <w:left w:w="15" w:type="dxa"/>
          <w:bottom w:w="15" w:type="dxa"/>
          <w:right w:w="15" w:type="dxa"/>
        </w:tblCellMar>
        <w:tblLook w:val="04A0"/>
      </w:tblPr>
      <w:tblGrid>
        <w:gridCol w:w="8336"/>
      </w:tblGrid>
      <w:tr w:rsidR="00CC19DB" w:rsidRPr="00CC19DB" w:rsidTr="00CC19DB">
        <w:trPr>
          <w:jc w:val="center"/>
        </w:trPr>
        <w:tc>
          <w:tcPr>
            <w:tcW w:w="0" w:type="auto"/>
            <w:shd w:val="clear" w:color="auto" w:fill="auto"/>
            <w:vAlign w:val="center"/>
            <w:hideMark/>
          </w:tcPr>
          <w:tbl>
            <w:tblPr>
              <w:tblW w:w="0" w:type="auto"/>
              <w:jc w:val="center"/>
              <w:tblCellMar>
                <w:top w:w="15" w:type="dxa"/>
                <w:left w:w="15" w:type="dxa"/>
                <w:bottom w:w="15" w:type="dxa"/>
                <w:right w:w="15" w:type="dxa"/>
              </w:tblCellMar>
              <w:tblLook w:val="04A0"/>
            </w:tblPr>
            <w:tblGrid>
              <w:gridCol w:w="8306"/>
            </w:tblGrid>
            <w:tr w:rsidR="00A92CD7" w:rsidRPr="00730736" w:rsidTr="002B2738">
              <w:trPr>
                <w:jc w:val="center"/>
              </w:trPr>
              <w:tc>
                <w:tcPr>
                  <w:tcW w:w="0" w:type="auto"/>
                  <w:shd w:val="clear" w:color="auto" w:fill="auto"/>
                  <w:vAlign w:val="center"/>
                  <w:hideMark/>
                </w:tcPr>
                <w:p w:rsidR="00A92CD7" w:rsidRPr="00CC19DB" w:rsidRDefault="00CC19DB" w:rsidP="00730736">
                  <w:pPr>
                    <w:spacing w:after="272" w:line="272" w:lineRule="atLeast"/>
                    <w:jc w:val="both"/>
                    <w:rPr>
                      <w:rFonts w:ascii="Palatino Linotype" w:eastAsia="Times New Roman" w:hAnsi="Palatino Linotype" w:cs="Times New Roman"/>
                      <w:i/>
                      <w:color w:val="333333"/>
                      <w:sz w:val="24"/>
                      <w:szCs w:val="24"/>
                    </w:rPr>
                  </w:pPr>
                  <w:r w:rsidRPr="00730736">
                    <w:rPr>
                      <w:rFonts w:ascii="Palatino Linotype" w:eastAsia="Times New Roman" w:hAnsi="Palatino Linotype" w:cs="Times New Roman"/>
                      <w:i/>
                      <w:color w:val="999999"/>
                      <w:sz w:val="24"/>
                      <w:szCs w:val="24"/>
                    </w:rPr>
                    <w:t>[1]</w:t>
                  </w:r>
                  <w:r w:rsidRPr="00CC19DB">
                    <w:rPr>
                      <w:rFonts w:ascii="Palatino Linotype" w:eastAsia="Times New Roman" w:hAnsi="Palatino Linotype" w:cs="Times New Roman"/>
                      <w:i/>
                      <w:color w:val="333333"/>
                      <w:sz w:val="24"/>
                      <w:szCs w:val="24"/>
                    </w:rPr>
                    <w:t xml:space="preserve"> Ἡ μὲν κατηγορία καὶ ἡ ἀπολογία ‹καὶ ἡ› κρίσις οὐ περὶ θανάτου γίγνεται· θάνατον μὲν γὰρ ἡ φύσις φανερᾷ τῇ ψήφῳ πάντων κατεψηφίσατο τῶν θνητῶν, ᾗπερ ἡμέρᾳ ἐγένετο· περὶ δὲ τῆς ἀτιμίας καὶ τῆς τιμῆς ὁ κίνδυνός ἐστι, πότερά με χρὴ δικαίως ἀποθανεῖν ἢ μετ᾽ ὀνειδῶν μεγίστων καὶ τῆς αἰσχίστης αἰτίας βιαίως ἀποθανεῖν. </w:t>
                  </w:r>
                  <w:r w:rsidRPr="00730736">
                    <w:rPr>
                      <w:rFonts w:ascii="Palatino Linotype" w:eastAsia="Times New Roman" w:hAnsi="Palatino Linotype" w:cs="Times New Roman"/>
                      <w:i/>
                      <w:color w:val="999999"/>
                      <w:sz w:val="24"/>
                      <w:szCs w:val="24"/>
                    </w:rPr>
                    <w:t>[2]</w:t>
                  </w:r>
                  <w:r w:rsidRPr="00CC19DB">
                    <w:rPr>
                      <w:rFonts w:ascii="Palatino Linotype" w:eastAsia="Times New Roman" w:hAnsi="Palatino Linotype" w:cs="Times New Roman"/>
                      <w:i/>
                      <w:color w:val="333333"/>
                      <w:sz w:val="24"/>
                      <w:szCs w:val="24"/>
                    </w:rPr>
                    <w:t xml:space="preserve"> δισσῶν δὲ τούτων ὄντων τοῦ μὲν ὅλου ὑμεῖς κρατεῖτε, τοῦ δ᾽ ἐγώ, τῆς μὲν δίκης ἐγώ, τῆς δὲ βίας ὑμεῖς. ἀποκτεῖναι γάρ με δυνήσεσθε βουλόμενοι ῥᾳδίως· κρατεῖτε γὰρ καὶ τούτων, ὧν οὐδὲν ἐγὼ τυγχάνω κρατῶν. </w:t>
                  </w:r>
                  <w:r w:rsidRPr="00730736">
                    <w:rPr>
                      <w:rFonts w:ascii="Palatino Linotype" w:eastAsia="Times New Roman" w:hAnsi="Palatino Linotype" w:cs="Times New Roman"/>
                      <w:i/>
                      <w:color w:val="999999"/>
                      <w:sz w:val="24"/>
                      <w:szCs w:val="24"/>
                    </w:rPr>
                    <w:t>[3]</w:t>
                  </w:r>
                  <w:r w:rsidRPr="00CC19DB">
                    <w:rPr>
                      <w:rFonts w:ascii="Palatino Linotype" w:eastAsia="Times New Roman" w:hAnsi="Palatino Linotype" w:cs="Times New Roman"/>
                      <w:i/>
                      <w:color w:val="333333"/>
                      <w:sz w:val="24"/>
                      <w:szCs w:val="24"/>
                    </w:rPr>
                    <w:t xml:space="preserve"> εἰ μὲν οὖν ὁ κατήγορος Ὀδυσσεὺς ἢ σαφῶς ἐπιστάμενος προδιδόντα με τὴν Ἑλλάδα τοῖς βαρβάροις ἢ δοξάζων γ᾽ ἁμῆ οὕτω ταῦτα ἔχειν ἐποιεῖτο τὴν κατηγορίαν δι᾽ εὔνοιαν τῆς Ἑλλάδος, ἄριστος ἂν ἦν ὁ ἀνήρ· πῶς γὰρ ‹οὔχ›, ὅς γε σῴζει πατρίδα, τοκέας, τὴν πᾶσαν Ἑλλάδα, ἔτι δὲ πρὸς τούτοις τὸν ἀδικοῦντα τιμωρούμενος; εἰ δὲ φθόνῳ ἢ κακοτεχνίᾳ ἢ πανουργίᾳ συνέθηκε ταύτην τὴν αἰτίαν, ὥσπερ δι᾽ ἐκεῖνα κράτιστος ἂν ἦν ἀνήρ, οὕτω διὰ ταῦτα κάκιστος ἂν εἴη.</w:t>
                  </w:r>
                  <w:r w:rsidR="00A92CD7" w:rsidRPr="00730736">
                    <w:rPr>
                      <w:rFonts w:ascii="Palatino Linotype" w:eastAsia="Times New Roman" w:hAnsi="Palatino Linotype" w:cs="Times New Roman"/>
                      <w:i/>
                      <w:color w:val="333333"/>
                      <w:sz w:val="24"/>
                      <w:szCs w:val="24"/>
                    </w:rPr>
                    <w:t xml:space="preserve"> </w:t>
                  </w:r>
                  <w:r w:rsidRPr="00730736">
                    <w:rPr>
                      <w:rFonts w:ascii="Palatino Linotype" w:eastAsia="Times New Roman" w:hAnsi="Palatino Linotype" w:cs="Times New Roman"/>
                      <w:i/>
                      <w:color w:val="999999"/>
                      <w:sz w:val="24"/>
                      <w:szCs w:val="24"/>
                    </w:rPr>
                    <w:t>[4]</w:t>
                  </w:r>
                  <w:r w:rsidRPr="00CC19DB">
                    <w:rPr>
                      <w:rFonts w:ascii="Palatino Linotype" w:eastAsia="Times New Roman" w:hAnsi="Palatino Linotype" w:cs="Times New Roman"/>
                      <w:i/>
                      <w:color w:val="333333"/>
                      <w:sz w:val="24"/>
                      <w:szCs w:val="24"/>
                    </w:rPr>
                    <w:t xml:space="preserve"> περὶ τούτων λέγων δὲ πόθεν ἄρξωμαι; τί δὲ πρῶτον εἴπω; ποῖ δὲ τῆς ἀπολογίας τράπωμαι; αἰτία γὰρ ἀνεπίδεικτος ἔκπληξιν ἐμφανῆ ἐμποιεῖ, διὰ δὲ τὴν ἔκπληξιν ἀπορεῖν ἀνάγκη τῷ λόγῳ, ἂν μή τι παρ᾽ αὐτῆς τῆς ἀληθείας καὶ τῆς παρούσης ἀνάγκης μάθω, διδασκάλων ἐπικινδυνοτέρων ἢ ποριμωτέρων τυχών. </w:t>
                  </w:r>
                  <w:r w:rsidRPr="00730736">
                    <w:rPr>
                      <w:rFonts w:ascii="Palatino Linotype" w:eastAsia="Times New Roman" w:hAnsi="Palatino Linotype" w:cs="Times New Roman"/>
                      <w:i/>
                      <w:color w:val="999999"/>
                      <w:sz w:val="24"/>
                      <w:szCs w:val="24"/>
                    </w:rPr>
                    <w:t>[5]</w:t>
                  </w:r>
                  <w:r w:rsidRPr="00CC19DB">
                    <w:rPr>
                      <w:rFonts w:ascii="Palatino Linotype" w:eastAsia="Times New Roman" w:hAnsi="Palatino Linotype" w:cs="Times New Roman"/>
                      <w:i/>
                      <w:color w:val="333333"/>
                      <w:sz w:val="24"/>
                      <w:szCs w:val="24"/>
                    </w:rPr>
                    <w:t xml:space="preserve"> ὅτι μὲν οὖν οὐ σαφῶς ‹εἰδὼς› ὁ κατήγορος κατηγορεῖ μου, σαφῶς οἶδα· σύνοιδα γὰρ ἐμαυτῷ σαφῶς οὐδὲν τοιοῦτον πεποιηκὼς οὐδ᾽ ἔοιχ᾽ ὅπως ἂν εἰδείη τις ὂν τὸ μὴ γενόμενον. εἰ δὲ οἰόμενος οὕτω ταῦτα ἔχειν ἐποιεῖτο τὴν κατηγορίαν, οὐκ ἀληθῆ λέγειν διὰ δισσῶν ὑμῖν ἐπιδείξω τρόπων· οὔτε γὰρ βουληθεὶς ἐδυνάμην ἂν οὔτε δυνάμενος ἐβουλήθην ἔργοις ἐπιχειρεῖν τοιούτοις.</w:t>
                  </w:r>
                  <w:r w:rsidR="00DC6F65" w:rsidRPr="00730736">
                    <w:rPr>
                      <w:rFonts w:ascii="Palatino Linotype" w:eastAsia="Times New Roman" w:hAnsi="Palatino Linotype" w:cs="Times New Roman"/>
                      <w:i/>
                      <w:color w:val="333333"/>
                      <w:sz w:val="24"/>
                      <w:szCs w:val="24"/>
                    </w:rPr>
                    <w:t xml:space="preserve"> </w:t>
                  </w:r>
                  <w:r w:rsidRPr="00730736">
                    <w:rPr>
                      <w:rFonts w:ascii="Palatino Linotype" w:eastAsia="Times New Roman" w:hAnsi="Palatino Linotype" w:cs="Times New Roman"/>
                      <w:i/>
                      <w:color w:val="999999"/>
                      <w:sz w:val="24"/>
                      <w:szCs w:val="24"/>
                    </w:rPr>
                    <w:t>[6]</w:t>
                  </w:r>
                  <w:r w:rsidRPr="00CC19DB">
                    <w:rPr>
                      <w:rFonts w:ascii="Palatino Linotype" w:eastAsia="Times New Roman" w:hAnsi="Palatino Linotype" w:cs="Times New Roman"/>
                      <w:i/>
                      <w:color w:val="333333"/>
                      <w:sz w:val="24"/>
                      <w:szCs w:val="24"/>
                    </w:rPr>
                    <w:t xml:space="preserve"> ἐπὶ τοῦτον δὲ τὸν λόγον εἶμι πρῶτον, ὡς ἀδύνατός εἰμι τοῦτο πράττειν. ἔδει γάρ τινα πρῶτον ἀρχὴν γενέσθαι τῆς προδοσίας, ἡ δὲ ἀρχὴ λόγος ἂν εἴη· πρὸ γὰρ τῶν μελλόντων ἔργων ἀνάγκη λόγους γίνεσθαι πρότερον. λόγοι δὲ πῶς ἂν γένοιντο μὴ συνουσίας τινὸς γενομένης; συνουσία δὲ τίνα τρόπον γένοιτ᾽ ἂν μήτ᾽ ἐκείνου πρὸς ἐμὲ πέμψαντος μήτε ἐμοῦ πρὸς ἐκεῖνον ἐλθόντος; οὐδὲ παραγγελία διὰ γραμμάτων ἀφῖκται ἄνευ τοῦ φέροντος. </w:t>
                  </w:r>
                  <w:r w:rsidRPr="00730736">
                    <w:rPr>
                      <w:rFonts w:ascii="Palatino Linotype" w:eastAsia="Times New Roman" w:hAnsi="Palatino Linotype" w:cs="Times New Roman"/>
                      <w:i/>
                      <w:color w:val="999999"/>
                      <w:sz w:val="24"/>
                      <w:szCs w:val="24"/>
                    </w:rPr>
                    <w:t>[7]</w:t>
                  </w:r>
                  <w:r w:rsidRPr="00CC19DB">
                    <w:rPr>
                      <w:rFonts w:ascii="Palatino Linotype" w:eastAsia="Times New Roman" w:hAnsi="Palatino Linotype" w:cs="Times New Roman"/>
                      <w:i/>
                      <w:color w:val="333333"/>
                      <w:sz w:val="24"/>
                      <w:szCs w:val="24"/>
                    </w:rPr>
                    <w:t xml:space="preserve"> ἀλλὰ δὴ τοῦτο τῷ λόγῳ δυνατὸν γενέσθαι. καὶ δὴ τοίνυν σύνειμι καὶ σύνεστι κἀκεῖνος ἐμοὶ κἀκείνῳ ἐγώ — τίνα τρόπον; τίνι τίς ὤν; Ἕλλην βαρβάρῳ. πῶς ἀκούων καὶ λέγων; πότερα μόνος μόνῳ; ἀλλ᾽ ἀγνοήσομεν τοὺς ἀλλήλων λόγους. ἀλλὰ μεθ᾽ ἑρμηνέως; τρίτος ἄρα μάρτυς γίνεται τῶν κρύπτεσθαι δεομένων. </w:t>
                  </w:r>
                  <w:r w:rsidRPr="00730736">
                    <w:rPr>
                      <w:rFonts w:ascii="Palatino Linotype" w:eastAsia="Times New Roman" w:hAnsi="Palatino Linotype" w:cs="Times New Roman"/>
                      <w:i/>
                      <w:color w:val="999999"/>
                      <w:sz w:val="24"/>
                      <w:szCs w:val="24"/>
                    </w:rPr>
                    <w:t>[8]</w:t>
                  </w:r>
                  <w:r w:rsidRPr="00CC19DB">
                    <w:rPr>
                      <w:rFonts w:ascii="Palatino Linotype" w:eastAsia="Times New Roman" w:hAnsi="Palatino Linotype" w:cs="Times New Roman"/>
                      <w:i/>
                      <w:color w:val="333333"/>
                      <w:sz w:val="24"/>
                      <w:szCs w:val="24"/>
                    </w:rPr>
                    <w:t xml:space="preserve"> ἀλλὰ δὴ καὶ τοῦτο γενέσθω, καίπερ οὐ γενόμενον. ἔδει δὲ μετὰ τούτους πίστιν δοῦναι καὶ δέξασθαι. τίς οὖν ἂν ἦν ἡ πίστις; πότερον ὅρκος; τίς οὖν ἐμοὶ τῷ προδότῃ πιστεύειν ἔμελλεν; ἀλλ᾽ ὅμηροι; τίνες; οἷον ἐγὼ τὸν ἀδελφὸν ἔδωκ᾽ ἄν (οὐ γὰρ εἶχον ἄλλον), ὁ δὲ βάρβαρος τῶν υἱέων τινά· πιστότατα γὰρ ἂν ἦν οὕτως ἐμοί τε παρ᾽ ἐκείνου </w:t>
                  </w:r>
                  <w:r w:rsidRPr="00CC19DB">
                    <w:rPr>
                      <w:rFonts w:ascii="Palatino Linotype" w:eastAsia="Times New Roman" w:hAnsi="Palatino Linotype" w:cs="Times New Roman"/>
                      <w:i/>
                      <w:color w:val="333333"/>
                      <w:sz w:val="24"/>
                      <w:szCs w:val="24"/>
                    </w:rPr>
                    <w:lastRenderedPageBreak/>
                    <w:t xml:space="preserve">ἐκείνῳ τε παρ᾽ ἐμοῦ. ταῦτα δὲ γινόμενα πᾶσιν ὑμῖν ἂν ἦν φανερά. </w:t>
                  </w:r>
                  <w:r w:rsidRPr="00730736">
                    <w:rPr>
                      <w:rFonts w:ascii="Palatino Linotype" w:eastAsia="Times New Roman" w:hAnsi="Palatino Linotype" w:cs="Times New Roman"/>
                      <w:i/>
                      <w:color w:val="999999"/>
                      <w:sz w:val="24"/>
                      <w:szCs w:val="24"/>
                    </w:rPr>
                    <w:t>[9]</w:t>
                  </w:r>
                  <w:r w:rsidRPr="00CC19DB">
                    <w:rPr>
                      <w:rFonts w:ascii="Palatino Linotype" w:eastAsia="Times New Roman" w:hAnsi="Palatino Linotype" w:cs="Times New Roman"/>
                      <w:i/>
                      <w:color w:val="333333"/>
                      <w:sz w:val="24"/>
                      <w:szCs w:val="24"/>
                    </w:rPr>
                    <w:t xml:space="preserve"> φήσει τις ὡς χρήμασι τὴν πίστιν ἐποιούμεθα, ἐκεῖνος μὲν διδούς, ἐγὼ δὲ λαμβάνων. πότερον οὖν ὀλίγοις; ἀλλ᾽ οὐκ εἰκὸς ἀντὶ μεγάλων ὑπουργημάτων ὀλίγα χρήματα λαμβάνειν. ἀλλὰ πολλοῖς; τίς οὖν ἦν ἡ κομιδή; πῶς δ᾽ ἂν ‹εἷς› ἐκόμισεν; ἢ πολλοί; πολλῶν γὰρ κομιζόντων πολλοὶ ἂν ἦσαν μάρτυρες τῆς ἐπιβουλῆς, ἑνὸς δὲ κομίζοντος οὐκ ἂν πολύ τι τὸ φερόμενον ἦν. </w:t>
                  </w:r>
                  <w:r w:rsidRPr="00730736">
                    <w:rPr>
                      <w:rFonts w:ascii="Palatino Linotype" w:eastAsia="Times New Roman" w:hAnsi="Palatino Linotype" w:cs="Times New Roman"/>
                      <w:i/>
                      <w:color w:val="999999"/>
                      <w:sz w:val="24"/>
                      <w:szCs w:val="24"/>
                    </w:rPr>
                    <w:t>[10]</w:t>
                  </w:r>
                  <w:r w:rsidRPr="00CC19DB">
                    <w:rPr>
                      <w:rFonts w:ascii="Palatino Linotype" w:eastAsia="Times New Roman" w:hAnsi="Palatino Linotype" w:cs="Times New Roman"/>
                      <w:i/>
                      <w:color w:val="333333"/>
                      <w:sz w:val="24"/>
                      <w:szCs w:val="24"/>
                    </w:rPr>
                    <w:t xml:space="preserve"> πότερα δὲ ἐκόμισαν ἡμέρας ἢ νυκτός; ἀλλὰ ‹νυκτὸς› πολλαὶ καὶ πυκναὶ φυλακαί, δι᾽ ὧν οὐκ ἔστι λαθεῖν. ἀλλ᾽ ἡμέρας; ἀλλά γε τὸ φῶς πολεμεῖ τοῖς τοιούτοις. εἶεν. ἐγὼ δ᾽ ἐξελθὼν ἐδεξάμην, ἢ ἐκεῖνος ὁ φέρων εἰσῆλθεν; ἀμφότερα γὰρ ἄπορα. λαβὼν δὲ δὴ πῶς ἂν ἔκρυψα καὶ τοὺς ἔνδον καὶ τοὺς ἔξω; ποῦ δ᾽ ἂν ἔθηκα; πῶς δ᾽ ἂν ἐφύλαξα; χρώμενος δ᾽ ἂν φανερὸς ἐγενόμην, μὴ χρώμενος δὲ τί ἂν ὠφελούμην ἀπ᾽ αὐτῶν;</w:t>
                  </w:r>
                  <w:r w:rsidR="00A92CD7" w:rsidRPr="00730736">
                    <w:rPr>
                      <w:rFonts w:ascii="Palatino Linotype" w:eastAsia="Times New Roman" w:hAnsi="Palatino Linotype" w:cs="Times New Roman"/>
                      <w:i/>
                      <w:color w:val="333333"/>
                      <w:sz w:val="24"/>
                      <w:szCs w:val="24"/>
                    </w:rPr>
                    <w:t xml:space="preserve"> </w:t>
                  </w:r>
                  <w:r w:rsidR="00A92CD7" w:rsidRPr="00730736">
                    <w:rPr>
                      <w:rFonts w:ascii="Palatino Linotype" w:eastAsia="Times New Roman" w:hAnsi="Palatino Linotype" w:cs="Times New Roman"/>
                      <w:i/>
                      <w:color w:val="999999"/>
                      <w:sz w:val="24"/>
                      <w:szCs w:val="24"/>
                    </w:rPr>
                    <w:t>[11]</w:t>
                  </w:r>
                  <w:r w:rsidR="00A92CD7" w:rsidRPr="00CC19DB">
                    <w:rPr>
                      <w:rFonts w:ascii="Palatino Linotype" w:eastAsia="Times New Roman" w:hAnsi="Palatino Linotype" w:cs="Times New Roman"/>
                      <w:i/>
                      <w:color w:val="333333"/>
                      <w:sz w:val="24"/>
                      <w:szCs w:val="24"/>
                    </w:rPr>
                    <w:t xml:space="preserve"> καὶ δὴ τοίνυν γενέσθω καὶ τὰ μὴ γενόμενα, συνήλθομεν, εἴπομεν, ἠκούσαμεν, χρήματα παρ᾽ αὐτῶν ἔλαβον, ἔλαθον λαβών, ἔκρυψα. ἔδει δήπου πράττειν ὧν ἕνεκα ταῦτα ἐγένετο. τοῦτο τοίνυν ἔτι τῶν εἰρημένων ἀπορώτερον. πράττων μὲν γὰρ αὐτὸς ἔπραττον ἢ μεθ᾽ ἑτέρων· ἀλλ᾽ οὐχ ἑνὸς ἡ πρᾶξις. ἀλλὰ μεθ᾽ ἑτέρων; τίνων; δηλονότι τῶν συνόντων. πότερον ἐλευθέρων ἢ δούλων; ἐλευθέροις μὲν γὰρ ὑμῖν σύνειμι. τίς οὖν ὑμῶν ξύνοιδε; λεγέτω. δούλοις δὲ πῶς οὐκ ἄπιστον; ἑκόντες ‹τε› γὰρ ἐπ᾽ ἐλευθερίᾳ χειμαζόμενοί τε δι᾽ ἀνάγκην κατηγοροῦσιν. </w:t>
                  </w:r>
                  <w:r w:rsidR="00A92CD7" w:rsidRPr="00730736">
                    <w:rPr>
                      <w:rFonts w:ascii="Palatino Linotype" w:eastAsia="Times New Roman" w:hAnsi="Palatino Linotype" w:cs="Times New Roman"/>
                      <w:i/>
                      <w:color w:val="999999"/>
                      <w:sz w:val="24"/>
                      <w:szCs w:val="24"/>
                    </w:rPr>
                    <w:t>[12]</w:t>
                  </w:r>
                  <w:r w:rsidR="00A92CD7" w:rsidRPr="00CC19DB">
                    <w:rPr>
                      <w:rFonts w:ascii="Palatino Linotype" w:eastAsia="Times New Roman" w:hAnsi="Palatino Linotype" w:cs="Times New Roman"/>
                      <w:i/>
                      <w:color w:val="333333"/>
                      <w:sz w:val="24"/>
                      <w:szCs w:val="24"/>
                    </w:rPr>
                    <w:t xml:space="preserve"> ἡ δὲ πρᾶξις πῶς ‹ἂν› ἐγένετο; δηλονότι τοὺς πολεμίους εἰσαγαγεῖν ἔδει κρείττονας ὑμῶν· ὅπερ ἀδύνατον. πῶς ἂν οὖν εἰσήγαγον; πότερα διὰ πυλῶν; ἀλλ᾽ οὐκ ἐμὸν ταύτας οὔτε κλῄειν οὔτε ἀνοίγειν, ἀλλ᾽ ἡγεμόνες κύριοι τούτων. ἀλλ᾽ ὑπὲρ τειχέων ‹διὰ› κλίμακος; οὔκουν ‹ἐφωράθην ἄν;› ἅπαντα γὰρ πλήρη φυλακῶν. ἀλλὰ διελὼν τοῦ τείχους; ἅπασιν ἄρα φανερὰ γένοιτο ἄν. ὑπαίθριος γὰρ ὁ βίος (στρατόπεδον γάρ) ἔστ᾽ ἐν ὅπλοις, ἐν οἷς ‹πάντες› πάντα ὁρῶσι καὶ πάντες ὑπὸ πάντων ὁρῶνται. πάντως ἄρα καὶ πάντῃ πάντα πράττειν ἀδύνατον ἦν μοι.</w:t>
                  </w:r>
                  <w:r w:rsidR="00A92CD7" w:rsidRPr="00730736">
                    <w:rPr>
                      <w:rFonts w:ascii="Palatino Linotype" w:eastAsia="Times New Roman" w:hAnsi="Palatino Linotype" w:cs="Times New Roman"/>
                      <w:i/>
                      <w:color w:val="333333"/>
                      <w:sz w:val="24"/>
                      <w:szCs w:val="24"/>
                    </w:rPr>
                    <w:t xml:space="preserve"> </w:t>
                  </w:r>
                  <w:r w:rsidR="00A92CD7" w:rsidRPr="00730736">
                    <w:rPr>
                      <w:rFonts w:ascii="Palatino Linotype" w:eastAsia="Times New Roman" w:hAnsi="Palatino Linotype" w:cs="Times New Roman"/>
                      <w:i/>
                      <w:color w:val="999999"/>
                      <w:sz w:val="24"/>
                      <w:szCs w:val="24"/>
                    </w:rPr>
                    <w:t>[13]</w:t>
                  </w:r>
                  <w:r w:rsidR="00A92CD7" w:rsidRPr="00CC19DB">
                    <w:rPr>
                      <w:rFonts w:ascii="Palatino Linotype" w:eastAsia="Times New Roman" w:hAnsi="Palatino Linotype" w:cs="Times New Roman"/>
                      <w:i/>
                      <w:color w:val="333333"/>
                      <w:sz w:val="24"/>
                      <w:szCs w:val="24"/>
                    </w:rPr>
                    <w:t xml:space="preserve"> σκέψασθε κοινῇ καὶ τόδε. τίνος ἕνεκα προσῆκε βουληθῆναι ταῦτα πράττειν, εἰ μάλιστα πάντων ἐδυνάμην; οὐδεὶς γὰρ βούλεται προῖκα τοὺς μεγίστους κινδύνους κινδυνεύειν οὐδὲ τὴν μεγίστην κακότητα εἶναι κάκιστος. ἀλλ᾽ ἕνεκα τοῦ; (καὶ αὖθις πρὸς τόδ᾽ ἐπάνειμι.) πότερον ‹τοῦ› τυραννεῖν; ὑμῶν ἢ τῶν βαρβάρων; ἀλλ᾽ ὑμῶν [ἀλλ᾽] ἀδύνατον τοσούτων καὶ τοιούτων, οἷς ὑπάρχει ἅπαντα μέγιστα, προγόνων ἀρεταί, χρημάτων πλῆθος, ἀριστεῖαι, ἀλκὴ φρονημάτων, βασιλεία πόλεων. </w:t>
                  </w:r>
                  <w:r w:rsidR="00A92CD7" w:rsidRPr="00730736">
                    <w:rPr>
                      <w:rFonts w:ascii="Palatino Linotype" w:eastAsia="Times New Roman" w:hAnsi="Palatino Linotype" w:cs="Times New Roman"/>
                      <w:i/>
                      <w:color w:val="999999"/>
                      <w:sz w:val="24"/>
                      <w:szCs w:val="24"/>
                    </w:rPr>
                    <w:t>[14]</w:t>
                  </w:r>
                  <w:r w:rsidR="00A92CD7" w:rsidRPr="00CC19DB">
                    <w:rPr>
                      <w:rFonts w:ascii="Palatino Linotype" w:eastAsia="Times New Roman" w:hAnsi="Palatino Linotype" w:cs="Times New Roman"/>
                      <w:i/>
                      <w:color w:val="333333"/>
                      <w:sz w:val="24"/>
                      <w:szCs w:val="24"/>
                    </w:rPr>
                    <w:t xml:space="preserve"> ἀλλὰ τῶν ‹βαρβάρων›; ὁ δὲ παραδώσων τίς; ἐγὼ δὲ ποίᾳ δυνάμει παραλήψομαι Ἕλλην βαρβάρους, εἷς ὢν πολλούς; πείσας ἢ βιασάμενος; οὔτε γὰρ ἐκεῖνοι πεισθῆναι βούλοιντ᾽ ἄν, οὔτ᾽ ἐγὼ βιάσασθαι δυναίμην. ἀλλ᾽ ἴσως ἑκόντες ἑκόντι παραδώσουσιν, μισθὸν τῆς προδοσίας ἀντιδιδόντες; ἀλλά γε ταῦτα πολλῆς μωρίας καὶ πιστεῦσαι καὶ δέξασθαι· τίς γὰρ ἂν ἕλοιτο δουλείαν ἀντὶ βασιλείας, ἀντὶ τοῦ κρατίστου τὸ κάκιστον; </w:t>
                  </w:r>
                  <w:r w:rsidR="00A92CD7" w:rsidRPr="00730736">
                    <w:rPr>
                      <w:rFonts w:ascii="Palatino Linotype" w:eastAsia="Times New Roman" w:hAnsi="Palatino Linotype" w:cs="Times New Roman"/>
                      <w:i/>
                      <w:color w:val="999999"/>
                      <w:sz w:val="24"/>
                      <w:szCs w:val="24"/>
                    </w:rPr>
                    <w:t>[15]</w:t>
                  </w:r>
                  <w:r w:rsidR="00A92CD7" w:rsidRPr="00CC19DB">
                    <w:rPr>
                      <w:rFonts w:ascii="Palatino Linotype" w:eastAsia="Times New Roman" w:hAnsi="Palatino Linotype" w:cs="Times New Roman"/>
                      <w:i/>
                      <w:color w:val="333333"/>
                      <w:sz w:val="24"/>
                      <w:szCs w:val="24"/>
                    </w:rPr>
                    <w:t xml:space="preserve"> εἴποι τις ἂν ὅτι πλούτου καὶ χρημάτων ἐρασθεὶς ἐπεχείρησα τούτοις. ἀλλὰ χρήματα μὲν μέτρια κέκτημαι, πολλῶν δὲ οὐθὲν δέομαι· πολλῶν γὰρ δέονται χρημάτων οἱ πολλὰ δαπανῶντες, ἀλλ᾽ </w:t>
                  </w:r>
                  <w:r w:rsidR="00A92CD7" w:rsidRPr="00CC19DB">
                    <w:rPr>
                      <w:rFonts w:ascii="Palatino Linotype" w:eastAsia="Times New Roman" w:hAnsi="Palatino Linotype" w:cs="Times New Roman"/>
                      <w:i/>
                      <w:color w:val="333333"/>
                      <w:sz w:val="24"/>
                      <w:szCs w:val="24"/>
                    </w:rPr>
                    <w:lastRenderedPageBreak/>
                    <w:t xml:space="preserve">οὐχ οἱ κρείττονες τῶν τῆς φύσεως ἡδονῶν, ἀλλ᾽ οἱ δουλεύοντες ταῖς ἡδοναῖς καὶ ζητοῦντες ἀπὸ πλούτου καὶ μεγαλοπρεπείας τὰς τιμὰς κτᾶσθαι. τούτων δὲ ἐμοὶ πρόσεστιν οὐθέν. ὡς δ᾽ ἀληθῆ λέγω, μάρτυρα πιστὸν παρέξομαι τὸν παροιχόμενον βίον· τῷ δὲ μάρτυρι μάρτυρες ὑμεῖς ἦτε· σύνεστε γάρ μοι, διὸ σύνιστε ταῦτα. </w:t>
                  </w:r>
                  <w:r w:rsidR="00A92CD7" w:rsidRPr="00730736">
                    <w:rPr>
                      <w:rFonts w:ascii="Palatino Linotype" w:eastAsia="Times New Roman" w:hAnsi="Palatino Linotype" w:cs="Times New Roman"/>
                      <w:i/>
                      <w:color w:val="999999"/>
                      <w:sz w:val="24"/>
                      <w:szCs w:val="24"/>
                    </w:rPr>
                    <w:t>[16]</w:t>
                  </w:r>
                  <w:r w:rsidR="00A92CD7" w:rsidRPr="00CC19DB">
                    <w:rPr>
                      <w:rFonts w:ascii="Palatino Linotype" w:eastAsia="Times New Roman" w:hAnsi="Palatino Linotype" w:cs="Times New Roman"/>
                      <w:i/>
                      <w:color w:val="333333"/>
                      <w:sz w:val="24"/>
                      <w:szCs w:val="24"/>
                    </w:rPr>
                    <w:t xml:space="preserve"> καὶ μὴν οὐδ᾽ ἂν τιμῆς ἕνεκα τοιούτοις ἔργοις ἀνὴρ ἐπιχειρήσειε καὶ μέσως φρόνιμος. ἀπ᾽ ἀρετῆς γὰρ ἀλλ᾽ οὐκ ἀπὸ κακότητος αἱ τιμαί· προδότῃ δὲ τῆς Ἑλλάδος ἀνδρὶ πῶς ἂν γένοιτο τιμή; πρὸς δὲ τούτοις οὐδὲ τιμῆς ἐτύγχανον ἐνδεὴς ὤν· ἐτιμώμην γὰρ ἐπὶ τοῖς ἐντιμοτάτοις ὑπὸ τῶν ἐντιμοτάτων, ὑφ᾽ ὑμῶν ἐπὶ σοφίᾳ. </w:t>
                  </w:r>
                  <w:r w:rsidR="00A92CD7" w:rsidRPr="00730736">
                    <w:rPr>
                      <w:rFonts w:ascii="Palatino Linotype" w:eastAsia="Times New Roman" w:hAnsi="Palatino Linotype" w:cs="Times New Roman"/>
                      <w:i/>
                      <w:color w:val="999999"/>
                      <w:sz w:val="24"/>
                      <w:szCs w:val="24"/>
                    </w:rPr>
                    <w:t>[17]</w:t>
                  </w:r>
                  <w:r w:rsidR="00A92CD7" w:rsidRPr="00CC19DB">
                    <w:rPr>
                      <w:rFonts w:ascii="Palatino Linotype" w:eastAsia="Times New Roman" w:hAnsi="Palatino Linotype" w:cs="Times New Roman"/>
                      <w:i/>
                      <w:color w:val="333333"/>
                      <w:sz w:val="24"/>
                      <w:szCs w:val="24"/>
                    </w:rPr>
                    <w:t xml:space="preserve"> καὶ μὴν οὐδ᾽ ἀσφαλείας [ὧν] οὕνεκά τις ἂν ταῦτα πράξαι. πᾶσι γὰρ ὅ γε προδότης πολέμιος, τῷ νόμῳ, τῇ δίκῃ, τοῖς θεοῖς, τῷ πλήθει τῶν ἀνθρώπων· τὸν μὲν γὰρ νόμον παραβαίνει, τὴν δὲ δίκην καταλύει, τὸ δὲ πλῆθος διαφθείρει, τὸ δὲ θεῖον ἀτιμάζει. τῷ δὲ τοιούτῳ ‹ὁ› βίος περὶ κινδύνων τῶν μεγίστων οὐκ ἔχει ἀσφάλειαν. </w:t>
                  </w:r>
                  <w:r w:rsidR="00A92CD7" w:rsidRPr="00730736">
                    <w:rPr>
                      <w:rFonts w:ascii="Palatino Linotype" w:eastAsia="Times New Roman" w:hAnsi="Palatino Linotype" w:cs="Times New Roman"/>
                      <w:i/>
                      <w:color w:val="999999"/>
                      <w:sz w:val="24"/>
                      <w:szCs w:val="24"/>
                    </w:rPr>
                    <w:t>[18]</w:t>
                  </w:r>
                  <w:r w:rsidR="00A92CD7" w:rsidRPr="00CC19DB">
                    <w:rPr>
                      <w:rFonts w:ascii="Palatino Linotype" w:eastAsia="Times New Roman" w:hAnsi="Palatino Linotype" w:cs="Times New Roman"/>
                      <w:i/>
                      <w:color w:val="333333"/>
                      <w:sz w:val="24"/>
                      <w:szCs w:val="24"/>
                    </w:rPr>
                    <w:t xml:space="preserve"> ἀλλὰ δὴ φίλους ὠφελεῖν βουλόμενος ἢ πολεμίους βλάπτειν; καὶ γὰρ τούτων ἕνεκά τις ἂν ἀδικήσειεν. ἐμοὶ δὲ πᾶν τοὐναντίον ἐγίνετο· τοὺς μὲν φίλους κακῶς ἐποίουν, τοὺς δὲ ἐχθροὺς ὠφέλουν. ἀγαθῶν μὲν οὖν ἔγκτησιν οὐδεμίαν εἶχεν ἡ πρᾶξις· κακῶς δὲ παθεῖν οὐδὲ εἷς ἐπιθυμῶν πανουργεῖ. </w:t>
                  </w:r>
                  <w:r w:rsidR="00A92CD7" w:rsidRPr="00730736">
                    <w:rPr>
                      <w:rFonts w:ascii="Palatino Linotype" w:eastAsia="Times New Roman" w:hAnsi="Palatino Linotype" w:cs="Times New Roman"/>
                      <w:i/>
                      <w:color w:val="999999"/>
                      <w:sz w:val="24"/>
                      <w:szCs w:val="24"/>
                    </w:rPr>
                    <w:t>[19]</w:t>
                  </w:r>
                  <w:r w:rsidR="00A92CD7" w:rsidRPr="00CC19DB">
                    <w:rPr>
                      <w:rFonts w:ascii="Palatino Linotype" w:eastAsia="Times New Roman" w:hAnsi="Palatino Linotype" w:cs="Times New Roman"/>
                      <w:i/>
                      <w:color w:val="333333"/>
                      <w:sz w:val="24"/>
                      <w:szCs w:val="24"/>
                    </w:rPr>
                    <w:t xml:space="preserve"> τὸ δὲ λοιπόν ἐστιν, εἴ τινα φόβον ἢ πόνον ἢ κίνδυνον φεύγων ἔπραξα. ταῦτα δ᾽ οὐθεὶς ἂν εἰπεῖν ἔχοι τί μοι προσήκειν. δισσῶν γὰρ τούτων ἕνεκα πάντες πάντα πράττουσιν, ἢ κέρδος τι μετιόντες ἢ ζημίαν φεύγοντες· ὅσα δὲ τούτων ἔξω πανουργεῖται, ‹ὅτι› κακῶς ἐμαυτὸν ἐποίουν ταῦτα [γὰρ] πράττων, οὐκ ἄδηλον· προδιδοὺς γὰρ τὴν Ἑλλάδα προὐδίδουν ἐμαυτόν, τοκέας, φίλους, ἀξίωμα προγόνων, ἱερὰ πατρῷα, τάφους, πατρίδα τὴν μεγίστην τῆς Ἑλλάδος. ἃ δὲ πᾶσι περὶ παντός ἐστι, ταῦτα ἂν τοῖς ἀδικήσασιν ἐνεχείρισα. </w:t>
                  </w:r>
                  <w:r w:rsidR="00A92CD7" w:rsidRPr="00730736">
                    <w:rPr>
                      <w:rFonts w:ascii="Palatino Linotype" w:eastAsia="Times New Roman" w:hAnsi="Palatino Linotype" w:cs="Times New Roman"/>
                      <w:i/>
                      <w:color w:val="999999"/>
                      <w:sz w:val="24"/>
                      <w:szCs w:val="24"/>
                    </w:rPr>
                    <w:t>[20]</w:t>
                  </w:r>
                  <w:r w:rsidR="00A92CD7" w:rsidRPr="00CC19DB">
                    <w:rPr>
                      <w:rFonts w:ascii="Palatino Linotype" w:eastAsia="Times New Roman" w:hAnsi="Palatino Linotype" w:cs="Times New Roman"/>
                      <w:i/>
                      <w:color w:val="333333"/>
                      <w:sz w:val="24"/>
                      <w:szCs w:val="24"/>
                    </w:rPr>
                    <w:t xml:space="preserve"> σκέψασθε δὲ καὶ τόδε. πῶς οὐκ ἂν ἀβίωτος ἦν ὁ βίος μοι πράξαντι ταῦτα; ποῖ γὰρ τραπέσθαι με χρῆν; πότερον εἰς τὴν Ἑλλάδα; δίκην δώσοντα τοῖς ἠδικημένοις; τίς δ᾽ ἂν ἀπείχετό μου τῶν κακῶς πεπονθότων; ἀλλὰ μένειν ἐν τοῖς βαρβάροις; παραμελήσαντα πάντων τῶν μεγίστων, ἐστερημένον τῆς καλλίστης τιμῆς, ἐν αἰσχίστῃ δυσκλείᾳ διάγοντα, τοὺς ἐν τῷ παροιχομένῳ βίῳ πόνους ἐπ᾽ ἀρετῇ πεπονημένους ἀπορρίψαντα; καὶ ταῦτα δι᾽ ἐμαυτόν, ὅπερ αἴσχιστον ἀνδρί, δυστυχεῖν δι᾽ αὑτόν. </w:t>
                  </w:r>
                  <w:r w:rsidR="00A92CD7" w:rsidRPr="00730736">
                    <w:rPr>
                      <w:rFonts w:ascii="Palatino Linotype" w:eastAsia="Times New Roman" w:hAnsi="Palatino Linotype" w:cs="Times New Roman"/>
                      <w:i/>
                      <w:color w:val="999999"/>
                      <w:sz w:val="24"/>
                      <w:szCs w:val="24"/>
                    </w:rPr>
                    <w:t>[21]</w:t>
                  </w:r>
                  <w:r w:rsidR="00A92CD7" w:rsidRPr="00CC19DB">
                    <w:rPr>
                      <w:rFonts w:ascii="Palatino Linotype" w:eastAsia="Times New Roman" w:hAnsi="Palatino Linotype" w:cs="Times New Roman"/>
                      <w:i/>
                      <w:color w:val="333333"/>
                      <w:sz w:val="24"/>
                      <w:szCs w:val="24"/>
                    </w:rPr>
                    <w:t xml:space="preserve"> οὐ μὴν οὐδὲ παρὰ τοῖς βαρβάροις πιστῶς ἂν διεκείμην· πῶς γάρ, οἵτινες ἀπιστότατον ἔργον συνηπίσταντό μοι πεποιηκότι, τοὺς φίλους τοῖς ἐχθροῖς παραδεδωκότι; βίος δὲ οὐ βιωτὸς πίστεως ἐστερημένῳ. χρήματα μὲν γὰρ ἀποβαλὼν ‹ἢ› τυραννίδος ἐκπεσὼν ἢ τὴν πατρίδα φυγὼν ἀναλάβοι τις ἄν· ὁ δὲ πίστιν ἀποβαλὼν οὐκ ἂν ἔτι κτήσαιτο. ὅτι μὲν οὖν οὔτ᾽ ἂν ‹ἐδυνάμην βουλόμενος οὔτ᾽ ἂν δυνάμενος› ἐβουλόμην προδοῦναι τὴν Ἑλλάδα, διὰ τῶν προειρημένων δέδεικται.</w:t>
                  </w:r>
                  <w:r w:rsidR="00A92CD7" w:rsidRPr="00730736">
                    <w:rPr>
                      <w:rFonts w:ascii="Palatino Linotype" w:eastAsia="Times New Roman" w:hAnsi="Palatino Linotype" w:cs="Times New Roman"/>
                      <w:i/>
                      <w:color w:val="333333"/>
                      <w:sz w:val="24"/>
                      <w:szCs w:val="24"/>
                    </w:rPr>
                    <w:t xml:space="preserve"> </w:t>
                  </w:r>
                  <w:r w:rsidR="00A92CD7" w:rsidRPr="00730736">
                    <w:rPr>
                      <w:rStyle w:val="verse1"/>
                      <w:rFonts w:ascii="Palatino Linotype" w:hAnsi="Palatino Linotype" w:cs="Times New Roman"/>
                      <w:i/>
                      <w:sz w:val="24"/>
                      <w:szCs w:val="24"/>
                    </w:rPr>
                    <w:t xml:space="preserve">[22] </w:t>
                  </w:r>
                  <w:r w:rsidR="00A92CD7" w:rsidRPr="00730736">
                    <w:rPr>
                      <w:rFonts w:ascii="Palatino Linotype" w:hAnsi="Palatino Linotype" w:cs="Times New Roman"/>
                      <w:i/>
                      <w:sz w:val="24"/>
                      <w:szCs w:val="24"/>
                    </w:rPr>
                    <w:t xml:space="preserve">βούλομαι δὲ μετὰ ταῦτα πρὸς τὸν κατήγορον διαλεχθῆναι. τίνι ποτὲ πιστεύσας τοιοῦτος ὢν τοιούτου κατηγορεῖς; ἄξιον γὰρ καταμαθεῖν, οἷος ὢν λέγεις ὡς ἀνάξιος ἀνάξια. πότερα γάρ μου κατηγορεῖς εἰδὼς ἀκριβῶς ἢ δοξάζων; εἰ μὲν γὰρ εἰδώς, οἶσθα ἰδὼν ἢ μετέχων ἤ του ‹μετέχοντος› </w:t>
                  </w:r>
                  <w:r w:rsidR="00A92CD7" w:rsidRPr="00730736">
                    <w:rPr>
                      <w:rFonts w:ascii="Palatino Linotype" w:hAnsi="Palatino Linotype" w:cs="Times New Roman"/>
                      <w:i/>
                      <w:sz w:val="24"/>
                      <w:szCs w:val="24"/>
                    </w:rPr>
                    <w:lastRenderedPageBreak/>
                    <w:t xml:space="preserve">πυθόμενος. εἰ μὲν οὖν ἰδών, φράσον τούτοις ‹τὸν τρόπον›, τὸν τόπον, τὸν χρόνον, πότε, ποῦ, πῶς εἶδες· εἰ δὲ μετέχων, ἔνοχος εἷς ταῖς αὐταῖς αἰτίαις· εἰ δέ του μετέχοντος ἀκούσας, ὅστις ἐστίν, αὐτὸς ἐλθέτω, φανήτω, μαρτυρησάτω. πιστότερον γὰρ οὕτως ἔσται τὸ κατηγόρημα μαρτυρηθέν. ἐπεὶ νῦν γε οὐδέτερος ἡμῶν παρέχεται μάρτυρα. </w:t>
                  </w:r>
                  <w:r w:rsidR="00A92CD7" w:rsidRPr="00730736">
                    <w:rPr>
                      <w:rStyle w:val="verse1"/>
                      <w:rFonts w:ascii="Palatino Linotype" w:hAnsi="Palatino Linotype" w:cs="Times New Roman"/>
                      <w:i/>
                      <w:sz w:val="24"/>
                      <w:szCs w:val="24"/>
                    </w:rPr>
                    <w:t>[23]</w:t>
                  </w:r>
                  <w:r w:rsidR="00A92CD7" w:rsidRPr="00730736">
                    <w:rPr>
                      <w:rFonts w:ascii="Palatino Linotype" w:hAnsi="Palatino Linotype" w:cs="Times New Roman"/>
                      <w:i/>
                      <w:sz w:val="24"/>
                      <w:szCs w:val="24"/>
                    </w:rPr>
                    <w:t xml:space="preserve"> φήσεις ἴσως ἴσον εἶναι τὸ σέ γε τῶν γενομένων, ὡς σὺ φῄς, μὴ παρέχεσθαι μάρτυρας, τῶν δὲ μὴ γενομένων ἐμέ. τὸ δὲ οὐκ ἴσον ἐστί· τὰ μὲν γὰρ ἀγένητα πῶς ἂν δύναιτο μαρτυρηθῆναι; περὶ δὲ τῶν γενομένων οὐ μόνον οὐκ ἀδύνατον, ἀλλὰ καὶ ῥᾴδιον, οὐδὲ μόνον ῥᾴδιον, ἀλλὰ ‹καὶ ἀναγκαῖον· ἀλλὰ› σοὶ μὲν οὐκ ἦν οἷόν ‹τε μὴ› μόνον μάρτυρας ἀλλὰ καὶ ψευδομάρτυρας εὑρεῖν, ἐμοὶ δὲ οὐδέτερον εὑρεῖν τούτων δυνατόν. </w:t>
                  </w:r>
                  <w:r w:rsidR="00A92CD7" w:rsidRPr="00730736">
                    <w:rPr>
                      <w:rStyle w:val="verse1"/>
                      <w:rFonts w:ascii="Palatino Linotype" w:hAnsi="Palatino Linotype" w:cs="Times New Roman"/>
                      <w:i/>
                      <w:sz w:val="24"/>
                      <w:szCs w:val="24"/>
                    </w:rPr>
                    <w:t>[24]</w:t>
                  </w:r>
                  <w:r w:rsidR="00A92CD7" w:rsidRPr="00730736">
                    <w:rPr>
                      <w:rFonts w:ascii="Palatino Linotype" w:hAnsi="Palatino Linotype" w:cs="Times New Roman"/>
                      <w:i/>
                      <w:sz w:val="24"/>
                      <w:szCs w:val="24"/>
                    </w:rPr>
                    <w:t xml:space="preserve"> ὅτι μὲν οὖν οὐκ οἶσθα ἃ κατηγορεῖς, φανερόν· τὸ δὴ λοιπὸν ‹οὐκ› εἰδότα σε δοξάζειν. εἶτα, ὦ πάντων ἀνθρώπων τολμηρότατε, δόξῃ πιστεύσας, ἀπιστοτάτῳ πράγματι, τὴν ἀλήθειαν οὐκ εἰδώς, τολμᾷς ἄνδρα περὶ θανάτου διώκειν; ᾧ τί τοιοῦτον ἔργον εἰργασμένῳ σύνοισθα; ἀλλὰ μὴν τό γε δοξάσαι κοινὸν ἅπασι περὶ πάντων, καὶ οὐδὲν ἐν τούτῳ σὺ τῶν ἄλλων σοφώτερος. ἀλλ᾽ οὔτε τοῖς δοξάζουσι δεῖ πιστεύειν ἀλλὰ τοῖς εἰδόσιν, οὔτε τὴν δόξαν τῆς ἀληθείας πιστοτέραν νομίζειν, ἀλλὰ τἀναντία τὴν ἀλήθειαν τῆς δόξης</w:t>
                  </w:r>
                  <w:r w:rsidR="00730736">
                    <w:rPr>
                      <w:rFonts w:ascii="Palatino Linotype" w:hAnsi="Palatino Linotype" w:cs="Times New Roman"/>
                      <w:i/>
                      <w:sz w:val="24"/>
                      <w:szCs w:val="24"/>
                    </w:rPr>
                    <w:t xml:space="preserve">.  </w:t>
                  </w:r>
                  <w:r w:rsidR="00A92CD7" w:rsidRPr="00730736">
                    <w:rPr>
                      <w:rStyle w:val="verse1"/>
                      <w:rFonts w:ascii="Palatino Linotype" w:hAnsi="Palatino Linotype" w:cs="Times New Roman"/>
                      <w:i/>
                      <w:sz w:val="24"/>
                      <w:szCs w:val="24"/>
                    </w:rPr>
                    <w:t>[25]</w:t>
                  </w:r>
                  <w:r w:rsidR="00A92CD7" w:rsidRPr="00730736">
                    <w:rPr>
                      <w:rFonts w:ascii="Palatino Linotype" w:hAnsi="Palatino Linotype" w:cs="Times New Roman"/>
                      <w:i/>
                      <w:sz w:val="24"/>
                      <w:szCs w:val="24"/>
                    </w:rPr>
                    <w:t xml:space="preserve"> κατηγόρησας δέ μου διὰ τῶν εἰρημένων λόγων δύο τὰ ἐναντιώτατα, σοφίαν καὶ μανίαν, ὥπερ οὐχ οἷόν τε τὸν αὐτὸν ἄνθρωπον ἔχειν. ὅπου μὲν γάρ με φῂς εἶναι τεχνήεντά τε καὶ δεινὸν καὶ πόριμον, σοφίαν μου κατηγορεῖς, ὅπου δὲ λέγεις ὡς προὐδίδουν τὴν Ἑλλάδα, μανίαν· μανία γάρ ἐστιν ἔργοις ἐπιχειρεῖν ἀδυνάτοις, ἀσυμφόροις, αἰσχροῖς, ἀφ᾽ ὧν τοὺς μὲν φίλους βλάψει, τοὺς δ᾽ ἐχθροὺς ὠφελήσει, τὸν δὲ αὑτοῦ βίον ἐπονείδιστον καὶ σφαλερὸν καταστήσει. καίτοι πῶς χρὴ ἀνδρὶ τοιούτῳ πιστεύειν, ὅστις τὸν αὐτὸν λόγον λέγων πρὸς τοὺς αὐτοὺς ἄνδρας περὶ τῶν αὐτῶν τὰ ἐναντιώτατα λέγει; </w:t>
                  </w:r>
                  <w:r w:rsidR="00A92CD7" w:rsidRPr="00730736">
                    <w:rPr>
                      <w:rStyle w:val="verse1"/>
                      <w:rFonts w:ascii="Palatino Linotype" w:hAnsi="Palatino Linotype" w:cs="Times New Roman"/>
                      <w:i/>
                      <w:sz w:val="24"/>
                      <w:szCs w:val="24"/>
                    </w:rPr>
                    <w:t>[26]</w:t>
                  </w:r>
                  <w:r w:rsidR="00A92CD7" w:rsidRPr="00730736">
                    <w:rPr>
                      <w:rFonts w:ascii="Palatino Linotype" w:hAnsi="Palatino Linotype" w:cs="Times New Roman"/>
                      <w:i/>
                      <w:sz w:val="24"/>
                      <w:szCs w:val="24"/>
                    </w:rPr>
                    <w:t xml:space="preserve"> βουλοίμην δ᾽ ἂν παρὰ σοῦ πυθέσθαι, πότερον τοὺς σοφοὺς ἄνδρας νομίζεις ἀνοήτους ἢ φρονίμους. εἰ μὲν γὰρ ἀνοήτους, καινὸς ὁ λόγος, ἀλλ᾽ οὐκ ἀληθής· εἰ δὲ φρονίμους, οὐ δήπου προσήκει τούς γε φρονοῦντας ἐξαμαρτάνειν τὰς μεγίστας ἁμαρτίας καὶ μᾶλλον αἱρεῖσθαι κακὰ προχείρων ὄντων ἀγαθῶν. εἰ μὲν οὖν εἰμι σοφός, οὐχ ἥμαρτον· εἰ δ᾽ ἥμαρτον, οὐ σοφός εἰμι. οὐκοῦν δι᾽ ἀμφότερα ἂν εἴης ψευδής.</w:t>
                  </w:r>
                  <w:r w:rsidR="00A92CD7" w:rsidRPr="00730736">
                    <w:rPr>
                      <w:rFonts w:ascii="Palatino Linotype" w:eastAsia="Times New Roman" w:hAnsi="Palatino Linotype" w:cs="Times New Roman"/>
                      <w:i/>
                      <w:color w:val="999999"/>
                      <w:sz w:val="24"/>
                      <w:szCs w:val="24"/>
                    </w:rPr>
                    <w:t xml:space="preserve"> [27]</w:t>
                  </w:r>
                  <w:r w:rsidR="00A92CD7" w:rsidRPr="00CC19DB">
                    <w:rPr>
                      <w:rFonts w:ascii="Palatino Linotype" w:eastAsia="Times New Roman" w:hAnsi="Palatino Linotype" w:cs="Times New Roman"/>
                      <w:i/>
                      <w:color w:val="333333"/>
                      <w:sz w:val="24"/>
                      <w:szCs w:val="24"/>
                    </w:rPr>
                    <w:t xml:space="preserve"> ἀντικατηγορῆσαι δέ σου πολλὰ καὶ μεγάλα καὶ παλαιὰ καὶ νέα πράσσοντος δυνάμενος οὐ βούλομαι· ‹βούλομαι› γὰρ οὐ τοῖς σοῖς κακοῖς ἀλλὰ τοῖς ἐμοῖς ἀγαθοῖς ἀποφεύγειν τὴν αἰτίαν ταύτην. πρὸς μὲν οὖν σὲ ταῦτα.</w:t>
                  </w:r>
                  <w:r w:rsidR="00A92CD7" w:rsidRPr="00730736">
                    <w:rPr>
                      <w:rFonts w:ascii="Palatino Linotype" w:eastAsia="Times New Roman" w:hAnsi="Palatino Linotype" w:cs="Times New Roman"/>
                      <w:i/>
                      <w:color w:val="333333"/>
                      <w:sz w:val="24"/>
                      <w:szCs w:val="24"/>
                    </w:rPr>
                    <w:t xml:space="preserve"> </w:t>
                  </w:r>
                  <w:r w:rsidR="00A92CD7" w:rsidRPr="00730736">
                    <w:rPr>
                      <w:rFonts w:ascii="Palatino Linotype" w:eastAsia="Times New Roman" w:hAnsi="Palatino Linotype" w:cs="Times New Roman"/>
                      <w:i/>
                      <w:color w:val="999999"/>
                      <w:sz w:val="24"/>
                      <w:szCs w:val="24"/>
                    </w:rPr>
                    <w:t>[28]</w:t>
                  </w:r>
                  <w:r w:rsidR="00A92CD7" w:rsidRPr="00CC19DB">
                    <w:rPr>
                      <w:rFonts w:ascii="Palatino Linotype" w:eastAsia="Times New Roman" w:hAnsi="Palatino Linotype" w:cs="Times New Roman"/>
                      <w:i/>
                      <w:color w:val="333333"/>
                      <w:sz w:val="24"/>
                      <w:szCs w:val="24"/>
                    </w:rPr>
                    <w:t xml:space="preserve"> πρὸς δ᾽ ὑμᾶς ὦ ἄνδρες κριταὶ περὶ ἐμοῦ βούλομαι εἰπεῖν ἐπίφθονον μὲν ἀληθὲς δέ, ‹μὴ› κατηγορημένῳ μὲν οὐκ ἀνεκτά, κατηγορουμένῳ δὲ προσήκοντα. νῦν γὰρ ἐν ὑμῖν εὐθύνας καὶ λόγον ὑπέχω τοῦ παροιχομένου βίου. δέομαι οὖν ὑμῶν, ἂν ὑμᾶς ὑπομνήσω τῶν τι ἐμοὶ πεπραγμένων καλῶν, μηδένα φθονῆσαι τοῖς λεγομένοις, ἀλλ᾽ ἀναγκαῖον ἡγήσασθαι κατηγορημένον δεινὰ καὶ ψευδῆ καί τι τῶν ἀληθῶν ἀγαθῶν εἰπεῖν ἐν εἰδόσιν ὑμῖν· ὅπερ ἥδιστόν μοι. </w:t>
                  </w:r>
                  <w:r w:rsidR="00A92CD7" w:rsidRPr="00730736">
                    <w:rPr>
                      <w:rFonts w:ascii="Palatino Linotype" w:eastAsia="Times New Roman" w:hAnsi="Palatino Linotype" w:cs="Times New Roman"/>
                      <w:i/>
                      <w:color w:val="999999"/>
                      <w:sz w:val="24"/>
                      <w:szCs w:val="24"/>
                    </w:rPr>
                    <w:t>[29]</w:t>
                  </w:r>
                  <w:r w:rsidR="00A92CD7" w:rsidRPr="00CC19DB">
                    <w:rPr>
                      <w:rFonts w:ascii="Palatino Linotype" w:eastAsia="Times New Roman" w:hAnsi="Palatino Linotype" w:cs="Times New Roman"/>
                      <w:i/>
                      <w:color w:val="333333"/>
                      <w:sz w:val="24"/>
                      <w:szCs w:val="24"/>
                    </w:rPr>
                    <w:t xml:space="preserve"> πρῶτον μὲν οὖν καὶ δεύτερον καὶ μέγιστον, διὰ παντὸς ἀπ᾽ ἀρχῆς εἰς τέλος ἀναμάρτητος ὁ παροιχόμενος </w:t>
                  </w:r>
                  <w:r w:rsidR="00A92CD7" w:rsidRPr="00CC19DB">
                    <w:rPr>
                      <w:rFonts w:ascii="Palatino Linotype" w:eastAsia="Times New Roman" w:hAnsi="Palatino Linotype" w:cs="Times New Roman"/>
                      <w:i/>
                      <w:color w:val="333333"/>
                      <w:sz w:val="24"/>
                      <w:szCs w:val="24"/>
                    </w:rPr>
                    <w:lastRenderedPageBreak/>
                    <w:t xml:space="preserve">βίος ἐστί μοι, καθαρὸς πάσης αἰτίας· οὐδεὶς γὰρ ἂν οὐδεμίαν αἰτίαν κακότητος ἀληθῆ πρὸς ὑμᾶς περὶ ἐμοῦ εἰπεῖν ἔχοι. καὶ γὰρ οὐδ᾽ αὐτὸς ὁ κατήγορος οὐδεμίαν ἀπόδειξιν εἴρηκεν ὧν εἴρηκεν· οὕτως λοιδορίαν οὐκ ἔχουσαν ἔλεγχον ὁ λόγος αὐτῷ δύναται. </w:t>
                  </w:r>
                  <w:r w:rsidR="00A92CD7" w:rsidRPr="00730736">
                    <w:rPr>
                      <w:rFonts w:ascii="Palatino Linotype" w:eastAsia="Times New Roman" w:hAnsi="Palatino Linotype" w:cs="Times New Roman"/>
                      <w:i/>
                      <w:color w:val="999999"/>
                      <w:sz w:val="24"/>
                      <w:szCs w:val="24"/>
                    </w:rPr>
                    <w:t>[30]</w:t>
                  </w:r>
                  <w:r w:rsidR="00A92CD7" w:rsidRPr="00CC19DB">
                    <w:rPr>
                      <w:rFonts w:ascii="Palatino Linotype" w:eastAsia="Times New Roman" w:hAnsi="Palatino Linotype" w:cs="Times New Roman"/>
                      <w:i/>
                      <w:color w:val="333333"/>
                      <w:sz w:val="24"/>
                      <w:szCs w:val="24"/>
                    </w:rPr>
                    <w:t xml:space="preserve"> φήσαιμι δ᾽ ἄν, καὶ φήσας οὐκ ἂν ψευσαίμην οὐδ᾽ ἂν ἐλεγχθείην, οὐ μόνον ἀναμάρτητος ἀλλὰ καὶ μέγας εὐεργέτης ὑμῶν καὶ τῶν Ἑλλήνων καὶ τῶν ἁπάντων ἀνθρώπων, οὐ μόνον τῶν νῦν ὄντων ἀλλὰ ‹καὶ› τῶν μελλόντων, εἶναι. τίς γὰρ ἂν ἐποίησε τὸν ἀνθρώπινον βίον πόριμον ἐξ ἀπόρου καὶ κεκοσμημένον ἐξ ἀκόσμου, τάξεις τε πολεμικὰς εὑρὼν μέγιστον εἰς πλεονεκτήματα, νόμους τε γραπτοὺς φύλακας [τε] τοῦ δικαίου, γράμματά τε μνήμης ὄργανον, μέτρα τε καὶ σταθμὰ συναλλαγῶν εὐπόρους διαλλαγάς, ἀριθμόν τε χρημάτων φύλακα, πυρσούς τε κρατίστους καὶ ταχίστους ἀγγέλους, πεσσούς τε σχολῆς ἄλυπον διατριβήν; τίνος οὖν ἕνεκα ταῦθ᾽ ὑμᾶς ὑπέμνησα; </w:t>
                  </w:r>
                  <w:r w:rsidR="00A92CD7" w:rsidRPr="00730736">
                    <w:rPr>
                      <w:rFonts w:ascii="Palatino Linotype" w:eastAsia="Times New Roman" w:hAnsi="Palatino Linotype" w:cs="Times New Roman"/>
                      <w:i/>
                      <w:color w:val="999999"/>
                      <w:sz w:val="24"/>
                      <w:szCs w:val="24"/>
                    </w:rPr>
                    <w:t>[31]</w:t>
                  </w:r>
                  <w:r w:rsidR="00A92CD7" w:rsidRPr="00CC19DB">
                    <w:rPr>
                      <w:rFonts w:ascii="Palatino Linotype" w:eastAsia="Times New Roman" w:hAnsi="Palatino Linotype" w:cs="Times New Roman"/>
                      <w:i/>
                      <w:color w:val="333333"/>
                      <w:sz w:val="24"/>
                      <w:szCs w:val="24"/>
                    </w:rPr>
                    <w:t xml:space="preserve"> δηλῶν ‹μὲν› ὅτι τοῖς τοιούτοις τὸν νοῦν προσέχω, σημεῖον δὲ ποιούμενος ὅτι τῶν αἰσχρῶν καὶ τῶν κακῶν ἔργων ἀπέχομαι· τὸν γὰρ ἐκείνοις τὸν νοῦν προσέχοντα τοῖς τοιούτοις προσέχειν ἀδύνατον. ἀξιῶ δέ, εἰ μηδὲν αὐτὸς ὑμᾶς ἀδικῶ, μηδὲ αὐτὸς ὑφ᾽ ὑμῶν ἀδικηθῆναι. </w:t>
                  </w:r>
                  <w:r w:rsidR="00A92CD7" w:rsidRPr="00730736">
                    <w:rPr>
                      <w:rFonts w:ascii="Palatino Linotype" w:eastAsia="Times New Roman" w:hAnsi="Palatino Linotype" w:cs="Times New Roman"/>
                      <w:i/>
                      <w:color w:val="999999"/>
                      <w:sz w:val="24"/>
                      <w:szCs w:val="24"/>
                    </w:rPr>
                    <w:t>[32]</w:t>
                  </w:r>
                  <w:r w:rsidR="00A92CD7" w:rsidRPr="00CC19DB">
                    <w:rPr>
                      <w:rFonts w:ascii="Palatino Linotype" w:eastAsia="Times New Roman" w:hAnsi="Palatino Linotype" w:cs="Times New Roman"/>
                      <w:i/>
                      <w:color w:val="333333"/>
                      <w:sz w:val="24"/>
                      <w:szCs w:val="24"/>
                    </w:rPr>
                    <w:t xml:space="preserve"> καὶ γὰρ οὐδὲ τῶν ἄλλων ἐπιτηδευμάτων οὕνεκα ἄξιός εἰμι κακῶς πάσχειν, οὔθ᾽ ὑπὸ νεωτέρων οὔθ᾽ ὑπὸ πρεσβυτέρων. τοῖς μὲν γὰρ πρεσβυτέροις ἄλυπός εἰμι, τοῖς δὲ νεωτέροις οὐκ ἀνωφελής, τοῖς εὐτυχοῦσιν οὐ φθονερός, τῶν δυστυχούντων οἰκτίρμων· οὔτε πενίας ὑπερορῶν, οὐδὲ πλοῦτον ἀρετῆς ἀλλ᾽ ἀρετὴν πλούτου προτιμῶν· οὔτε ἐν βουλαῖς ἄχρηστος οὔτε ἐν μάχαις ἀργός, ποιῶν τὸ τασσόμενον, πειθόμενος τοῖς ἄρχουσιν. ἀλλὰ γὰρ οὐκ ἐμὸν ἐμαυτὸν ἐπαινεῖν· ὁ δὲ παρὼν καιρὸς ἠνάγκασε, καὶ ταῦτα κατηγορημένον, πάντως ἀπολογήσασθαι.</w:t>
                  </w:r>
                  <w:r w:rsidR="00A92CD7" w:rsidRPr="00730736">
                    <w:rPr>
                      <w:rFonts w:ascii="Palatino Linotype" w:eastAsia="Times New Roman" w:hAnsi="Palatino Linotype" w:cs="Times New Roman"/>
                      <w:i/>
                      <w:color w:val="333333"/>
                      <w:sz w:val="24"/>
                      <w:szCs w:val="24"/>
                    </w:rPr>
                    <w:t xml:space="preserve"> </w:t>
                  </w:r>
                  <w:r w:rsidR="00A92CD7" w:rsidRPr="00730736">
                    <w:rPr>
                      <w:rFonts w:ascii="Palatino Linotype" w:eastAsia="Times New Roman" w:hAnsi="Palatino Linotype" w:cs="Times New Roman"/>
                      <w:i/>
                      <w:color w:val="999999"/>
                      <w:sz w:val="24"/>
                      <w:szCs w:val="24"/>
                    </w:rPr>
                    <w:t>[33]</w:t>
                  </w:r>
                  <w:r w:rsidR="00A92CD7" w:rsidRPr="00CC19DB">
                    <w:rPr>
                      <w:rFonts w:ascii="Palatino Linotype" w:eastAsia="Times New Roman" w:hAnsi="Palatino Linotype" w:cs="Times New Roman"/>
                      <w:i/>
                      <w:color w:val="333333"/>
                      <w:sz w:val="24"/>
                      <w:szCs w:val="24"/>
                    </w:rPr>
                    <w:t xml:space="preserve"> λοιπὸν δὲ περὶ ὑμῶν πρὸς ὑμᾶς ἐστί μοι λόγος, ὃν εἰπὼν παύσομαι τῆς ἀπολογίας. οἶκτος μὲν οὖν καὶ λιταὶ καὶ φίλων παραίτησις ἐν ὄχλῳ μὲν οὔσης τῆς κρίσεως χρήσιμα· παρὰ δ᾽ ὑμῖν τοῖς πρώτοις οὖσι </w:t>
                  </w:r>
                  <w:r w:rsidR="00A92CD7" w:rsidRPr="00730736">
                    <w:rPr>
                      <w:rFonts w:ascii="Palatino Linotype" w:eastAsia="Times New Roman" w:hAnsi="Palatino Linotype" w:cs="Times New Roman"/>
                      <w:i/>
                      <w:color w:val="333333"/>
                      <w:sz w:val="24"/>
                      <w:szCs w:val="24"/>
                    </w:rPr>
                    <w:t xml:space="preserve"> </w:t>
                  </w:r>
                  <w:r w:rsidR="00A92CD7" w:rsidRPr="00CC19DB">
                    <w:rPr>
                      <w:rFonts w:ascii="Palatino Linotype" w:eastAsia="Times New Roman" w:hAnsi="Palatino Linotype" w:cs="Times New Roman"/>
                      <w:i/>
                      <w:color w:val="333333"/>
                      <w:sz w:val="24"/>
                      <w:szCs w:val="24"/>
                    </w:rPr>
                    <w:t xml:space="preserve">τῶν Ἑλλήνων καὶ δοκοῦσιν, οὐ φίλων βοηθείαις οὐδὲ λιταῖς οὐδὲ οἴκτοις δεῖ πείθειν ὑμᾶς, ἀλλὰ τῷ σαφεστάτῳ δικαίῳ, διδάξαντα τἀληθές, οὐκ ἀπατήσαντά με δεῖ διαφυγεῖν τὴν αἰτίαν ταύτην. </w:t>
                  </w:r>
                  <w:r w:rsidR="00A92CD7" w:rsidRPr="00730736">
                    <w:rPr>
                      <w:rFonts w:ascii="Palatino Linotype" w:eastAsia="Times New Roman" w:hAnsi="Palatino Linotype" w:cs="Times New Roman"/>
                      <w:i/>
                      <w:color w:val="999999"/>
                      <w:sz w:val="24"/>
                      <w:szCs w:val="24"/>
                    </w:rPr>
                    <w:t>[34]</w:t>
                  </w:r>
                  <w:r w:rsidR="00A92CD7" w:rsidRPr="00CC19DB">
                    <w:rPr>
                      <w:rFonts w:ascii="Palatino Linotype" w:eastAsia="Times New Roman" w:hAnsi="Palatino Linotype" w:cs="Times New Roman"/>
                      <w:i/>
                      <w:color w:val="333333"/>
                      <w:sz w:val="24"/>
                      <w:szCs w:val="24"/>
                    </w:rPr>
                    <w:t xml:space="preserve"> ὑμᾶς δὲ χρὴ μὴ τοῖς λόγοις μᾶλλον ἢ τοῖς ἔργοις προσέχειν τὸν νοῦν, μηδὲ τὰς αἰτίας τῶν ἐλέγχων προκρίνειν, μηδὲ τὸν ὀλίγον χρόνον τοῦ πολλοῦ σοφώτερον ἡγεῖσθαι κριτήν, μηδὲ τὴν διαβολὴν τῆς πείρας πιστοτέραν νομίζειν. ἅπαντα γὰρ τοῖς ἀγαθοῖς ἀνδράσι μεγάλης εὐλαβείας ἁμαρτάνειν, τὰ δὲ ἀνήκεστα τῶν ἀκεστῶν ἔτι μᾶλλον· ταῦτα γὰρ προνοήσασι μὲν δυνατά, μετανοήσασι δὲ ἀνίατα. τῶν δὲ τοιούτων ἐστίν, ὅταν ἄνδρες ἄνδρα περὶ θανάτου κρίνωσιν· ὅπερ ἐστὶ νῦν παρ᾽ ὑμῖν.</w:t>
                  </w:r>
                  <w:r w:rsidR="00A92CD7" w:rsidRPr="00730736">
                    <w:rPr>
                      <w:rFonts w:ascii="Palatino Linotype" w:eastAsia="Times New Roman" w:hAnsi="Palatino Linotype" w:cs="Times New Roman"/>
                      <w:i/>
                      <w:color w:val="333333"/>
                      <w:sz w:val="24"/>
                      <w:szCs w:val="24"/>
                    </w:rPr>
                    <w:t xml:space="preserve"> </w:t>
                  </w:r>
                  <w:r w:rsidR="00A92CD7" w:rsidRPr="00730736">
                    <w:rPr>
                      <w:rStyle w:val="verse1"/>
                      <w:rFonts w:ascii="Palatino Linotype" w:hAnsi="Palatino Linotype" w:cs="Times New Roman"/>
                      <w:i/>
                      <w:sz w:val="24"/>
                      <w:szCs w:val="24"/>
                    </w:rPr>
                    <w:t>[35]</w:t>
                  </w:r>
                  <w:r w:rsidR="00A92CD7" w:rsidRPr="00730736">
                    <w:rPr>
                      <w:rFonts w:ascii="Palatino Linotype" w:hAnsi="Palatino Linotype" w:cs="Times New Roman"/>
                      <w:i/>
                      <w:sz w:val="24"/>
                      <w:szCs w:val="24"/>
                    </w:rPr>
                    <w:t xml:space="preserve"> εἰ μὲν οὖν ἦν διὰ τῶν λόγων τὴν ἀλήθειαν τῶν ἔργων καθαράν τε γενέσθαι τοῖς ἀκούουσι ‹καὶ› φανεράν, εὔπορος ἂν εἴη κρίσις ἤδη ἀπὸ τῶν εἰρημένων· ἐπειδὴ δὲ οὐχ οὕτως ἔχει, τὸ μὲν σῶμα τοὐμὸν φυλάξατε, τὸν δὲ πλείω χρόνον ἐπιμείνατε, μετὰ δὲ τῆς ἀληθείας τὴν κρίσιν ποιήσατε. ὑμῖν μὲν γὰρ μέγας ὁ κίνδυνος, ἀδίκοις φανεῖσι δόξαν τὴν μὲν καταβαλεῖν, τὴν δὲ κτήσασθαι. τοῖς δὲ </w:t>
                  </w:r>
                  <w:r w:rsidR="00A92CD7" w:rsidRPr="00730736">
                    <w:rPr>
                      <w:rFonts w:ascii="Palatino Linotype" w:hAnsi="Palatino Linotype" w:cs="Times New Roman"/>
                      <w:i/>
                      <w:sz w:val="24"/>
                      <w:szCs w:val="24"/>
                    </w:rPr>
                    <w:lastRenderedPageBreak/>
                    <w:t xml:space="preserve">ἀγαθοῖς ἀνδράσιν αἱρετώτερος θάνατος δόξης αἰσχρᾶς· τὸ μὲν γὰρ τοῦ βίου τέλος, ἡ δὲ τῷ βίῳ νόσος. </w:t>
                  </w:r>
                  <w:r w:rsidR="00A92CD7" w:rsidRPr="00730736">
                    <w:rPr>
                      <w:rStyle w:val="verse1"/>
                      <w:rFonts w:ascii="Palatino Linotype" w:hAnsi="Palatino Linotype" w:cs="Times New Roman"/>
                      <w:i/>
                      <w:sz w:val="24"/>
                      <w:szCs w:val="24"/>
                    </w:rPr>
                    <w:t>[36]</w:t>
                  </w:r>
                  <w:r w:rsidR="00A92CD7" w:rsidRPr="00730736">
                    <w:rPr>
                      <w:rFonts w:ascii="Palatino Linotype" w:hAnsi="Palatino Linotype" w:cs="Times New Roman"/>
                      <w:i/>
                      <w:sz w:val="24"/>
                      <w:szCs w:val="24"/>
                    </w:rPr>
                    <w:t xml:space="preserve"> ἐὰν δὲ ἀδίκως ἀποκτείνητέ με, πολλοῖς γενήσεται φανερόν· ἐγώ τε γὰρ ‹οὐκ› ἀγνώς, ὑμῶν τε πᾶσιν Ἕλλησι γνώριμος ἡ κακότης καὶ φανερά. καὶ τὴν αἰτίαν [φανερὰν] ἅπασαν ὑμεῖς ἕξετε τῆς ἀδικίας, οὐχ ὁ κατήγορος· ἐν ὑμῖν γὰρ τὸ τέλος ἐστὶ τῆς δίκης. ἁμαρτία δ᾽ οὐκ ἂν γένοιτο μείζων ταύτης. οὐ γὰρ μόνον εἰς ἐμὲ καὶ τοκέας τοὺς ἐμοὺς ἁμαρτήσεσθε δικάσαντες ἀδίκως, ἀλλ᾽ ὑμῖν αὐτοῖς δεινὸν ἄθεον ἄδικον ἄνομον ἔργον συνεπιστήσεσθε πεποιηκότες, ἀπεκτονότες ἄνδρα σύμμαχον, χρήσιμον ὑμῖν, εὐεργέτην τῆς Ἑλλάδος, Ἕλληνες Ἕλληνα, φανερὰν οὐδεμίαν ἀδικίαν οὐδὲ πιστὴν αἰτίαν ἀποδείξαντες. </w:t>
                  </w:r>
                  <w:r w:rsidR="00A92CD7" w:rsidRPr="00730736">
                    <w:rPr>
                      <w:rStyle w:val="verse1"/>
                      <w:rFonts w:ascii="Palatino Linotype" w:hAnsi="Palatino Linotype" w:cs="Times New Roman"/>
                      <w:i/>
                      <w:sz w:val="24"/>
                      <w:szCs w:val="24"/>
                    </w:rPr>
                    <w:t>[37]</w:t>
                  </w:r>
                  <w:r w:rsidR="00A92CD7" w:rsidRPr="00730736">
                    <w:rPr>
                      <w:rFonts w:ascii="Palatino Linotype" w:hAnsi="Palatino Linotype" w:cs="Times New Roman"/>
                      <w:i/>
                      <w:sz w:val="24"/>
                      <w:szCs w:val="24"/>
                    </w:rPr>
                    <w:t xml:space="preserve"> εἴρηται τὰ παρ᾽ ἐμοῦ, καὶ παύομαι. τὸ γὰρ ὑπομνῆσαι τὰ διὰ μακρῶν εἰρημένα συντόμως πρὸς μὲν φαύλους δικαστὰς ἔχει λόγον· τοὺς δὲ πρώτους τῶν πρώτων Ἕλληνας Ἑλλήνων οὐκ ἄξιον οὐδ᾽ ἀξιῶσαι μήτε προσέχειν τὸν νοῦν μήτε μεμνῆσθαι τὰ λεχθέντα.</w:t>
                  </w:r>
                </w:p>
                <w:tbl>
                  <w:tblPr>
                    <w:tblW w:w="0" w:type="auto"/>
                    <w:jc w:val="center"/>
                    <w:tblCellMar>
                      <w:top w:w="15" w:type="dxa"/>
                      <w:left w:w="15" w:type="dxa"/>
                      <w:bottom w:w="15" w:type="dxa"/>
                      <w:right w:w="15" w:type="dxa"/>
                    </w:tblCellMar>
                    <w:tblLook w:val="04A0"/>
                  </w:tblPr>
                  <w:tblGrid>
                    <w:gridCol w:w="36"/>
                  </w:tblGrid>
                  <w:tr w:rsidR="00A92CD7" w:rsidRPr="00CC19DB" w:rsidTr="002B2738">
                    <w:trPr>
                      <w:jc w:val="center"/>
                    </w:trPr>
                    <w:tc>
                      <w:tcPr>
                        <w:tcW w:w="0" w:type="auto"/>
                        <w:shd w:val="clear" w:color="auto" w:fill="auto"/>
                        <w:vAlign w:val="center"/>
                        <w:hideMark/>
                      </w:tcPr>
                      <w:p w:rsidR="00CC19DB" w:rsidRPr="00CC19DB" w:rsidRDefault="00CC19DB" w:rsidP="002B2738">
                        <w:pPr>
                          <w:spacing w:after="272" w:line="272" w:lineRule="atLeast"/>
                          <w:jc w:val="both"/>
                          <w:rPr>
                            <w:rFonts w:ascii="Palatino Linotype" w:eastAsia="Times New Roman" w:hAnsi="Palatino Linotype" w:cs="Times New Roman"/>
                            <w:i/>
                            <w:color w:val="333333"/>
                            <w:sz w:val="24"/>
                            <w:szCs w:val="24"/>
                          </w:rPr>
                        </w:pPr>
                      </w:p>
                    </w:tc>
                  </w:tr>
                </w:tbl>
                <w:p w:rsidR="00CC19DB" w:rsidRPr="00CC19DB" w:rsidRDefault="00CC19DB" w:rsidP="002B2738">
                  <w:pPr>
                    <w:spacing w:after="272" w:line="272" w:lineRule="atLeast"/>
                    <w:jc w:val="both"/>
                    <w:rPr>
                      <w:rFonts w:ascii="Palatino Linotype" w:eastAsia="Times New Roman" w:hAnsi="Palatino Linotype" w:cs="Times New Roman"/>
                      <w:i/>
                      <w:color w:val="333333"/>
                      <w:sz w:val="24"/>
                      <w:szCs w:val="24"/>
                    </w:rPr>
                  </w:pPr>
                </w:p>
              </w:tc>
            </w:tr>
          </w:tbl>
          <w:p w:rsidR="00CC19DB" w:rsidRPr="00730736" w:rsidRDefault="00CC19DB" w:rsidP="00A92CD7">
            <w:pPr>
              <w:numPr>
                <w:ilvl w:val="0"/>
                <w:numId w:val="2"/>
              </w:numPr>
              <w:shd w:val="clear" w:color="auto" w:fill="FFFFFF"/>
              <w:spacing w:before="100" w:beforeAutospacing="1" w:after="100" w:afterAutospacing="1" w:line="272" w:lineRule="atLeast"/>
              <w:ind w:left="0"/>
              <w:jc w:val="both"/>
              <w:rPr>
                <w:rFonts w:ascii="Palatino Linotype" w:eastAsia="Times New Roman" w:hAnsi="Palatino Linotype" w:cs="Times New Roman"/>
                <w:i/>
                <w:color w:val="333333"/>
                <w:sz w:val="24"/>
                <w:szCs w:val="24"/>
              </w:rPr>
            </w:pPr>
          </w:p>
          <w:p w:rsidR="00CC19DB" w:rsidRPr="00CC19DB" w:rsidRDefault="00CC19DB" w:rsidP="00A92CD7">
            <w:pPr>
              <w:spacing w:after="272" w:line="272" w:lineRule="atLeast"/>
              <w:jc w:val="both"/>
              <w:rPr>
                <w:rFonts w:ascii="Palatino Linotype" w:eastAsia="Times New Roman" w:hAnsi="Palatino Linotype" w:cs="Times New Roman"/>
                <w:i/>
                <w:color w:val="333333"/>
                <w:sz w:val="24"/>
                <w:szCs w:val="24"/>
              </w:rPr>
            </w:pPr>
          </w:p>
        </w:tc>
      </w:tr>
    </w:tbl>
    <w:p w:rsidR="00215024" w:rsidRPr="00730736" w:rsidRDefault="00215024" w:rsidP="00A92CD7">
      <w:pPr>
        <w:jc w:val="both"/>
        <w:rPr>
          <w:rFonts w:ascii="Palatino Linotype" w:hAnsi="Palatino Linotype" w:cs="Times New Roman"/>
          <w:i/>
          <w:sz w:val="24"/>
          <w:szCs w:val="24"/>
        </w:rPr>
      </w:pPr>
    </w:p>
    <w:sectPr w:rsidR="00215024" w:rsidRPr="0073073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024" w:rsidRDefault="00215024" w:rsidP="00730736">
      <w:pPr>
        <w:spacing w:after="0" w:line="240" w:lineRule="auto"/>
      </w:pPr>
      <w:r>
        <w:separator/>
      </w:r>
    </w:p>
  </w:endnote>
  <w:endnote w:type="continuationSeparator" w:id="1">
    <w:p w:rsidR="00215024" w:rsidRDefault="00215024" w:rsidP="00730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Ubuntu Condensed">
    <w:altName w:val="Times New Roman"/>
    <w:charset w:val="00"/>
    <w:family w:val="auto"/>
    <w:pitch w:val="default"/>
    <w:sig w:usb0="00000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601516"/>
      <w:docPartObj>
        <w:docPartGallery w:val="Page Numbers (Bottom of Page)"/>
        <w:docPartUnique/>
      </w:docPartObj>
    </w:sdtPr>
    <w:sdtContent>
      <w:p w:rsidR="00730736" w:rsidRDefault="00730736">
        <w:pPr>
          <w:pStyle w:val="a4"/>
          <w:jc w:val="center"/>
        </w:pPr>
        <w:fldSimple w:instr=" PAGE   \* MERGEFORMAT ">
          <w:r>
            <w:rPr>
              <w:noProof/>
            </w:rPr>
            <w:t>1</w:t>
          </w:r>
        </w:fldSimple>
      </w:p>
    </w:sdtContent>
  </w:sdt>
  <w:p w:rsidR="00730736" w:rsidRDefault="007307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024" w:rsidRDefault="00215024" w:rsidP="00730736">
      <w:pPr>
        <w:spacing w:after="0" w:line="240" w:lineRule="auto"/>
      </w:pPr>
      <w:r>
        <w:separator/>
      </w:r>
    </w:p>
  </w:footnote>
  <w:footnote w:type="continuationSeparator" w:id="1">
    <w:p w:rsidR="00215024" w:rsidRDefault="00215024" w:rsidP="00730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611F"/>
    <w:multiLevelType w:val="multilevel"/>
    <w:tmpl w:val="BE8E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095D63"/>
    <w:multiLevelType w:val="multilevel"/>
    <w:tmpl w:val="D876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8357E0"/>
    <w:multiLevelType w:val="multilevel"/>
    <w:tmpl w:val="0098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CC19DB"/>
    <w:rsid w:val="00215024"/>
    <w:rsid w:val="00730736"/>
    <w:rsid w:val="00A92CD7"/>
    <w:rsid w:val="00CC19DB"/>
    <w:rsid w:val="00DC6F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CC19DB"/>
    <w:pPr>
      <w:spacing w:after="0" w:line="543" w:lineRule="atLeast"/>
      <w:outlineLvl w:val="1"/>
    </w:pPr>
    <w:rPr>
      <w:rFonts w:ascii="Ubuntu Condensed" w:eastAsia="Times New Roman" w:hAnsi="Ubuntu Condensed" w:cs="Times New Roman"/>
      <w:color w:val="333333"/>
      <w:sz w:val="38"/>
      <w:szCs w:val="38"/>
    </w:rPr>
  </w:style>
  <w:style w:type="paragraph" w:styleId="3">
    <w:name w:val="heading 3"/>
    <w:basedOn w:val="a"/>
    <w:link w:val="3Char"/>
    <w:uiPriority w:val="9"/>
    <w:qFormat/>
    <w:rsid w:val="00CC19DB"/>
    <w:pPr>
      <w:spacing w:after="0" w:line="543" w:lineRule="atLeast"/>
      <w:outlineLvl w:val="2"/>
    </w:pPr>
    <w:rPr>
      <w:rFonts w:ascii="Ubuntu Condensed" w:eastAsia="Times New Roman" w:hAnsi="Ubuntu Condensed" w:cs="Times New Roman"/>
      <w:color w:val="333333"/>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C19DB"/>
    <w:pPr>
      <w:spacing w:after="272" w:line="240" w:lineRule="auto"/>
    </w:pPr>
    <w:rPr>
      <w:rFonts w:ascii="Calibri" w:eastAsia="Times New Roman" w:hAnsi="Calibri" w:cs="Times New Roman"/>
      <w:color w:val="333333"/>
      <w:sz w:val="24"/>
      <w:szCs w:val="24"/>
    </w:rPr>
  </w:style>
  <w:style w:type="character" w:customStyle="1" w:styleId="verse1">
    <w:name w:val="verse1"/>
    <w:basedOn w:val="a0"/>
    <w:rsid w:val="00CC19DB"/>
    <w:rPr>
      <w:color w:val="999999"/>
    </w:rPr>
  </w:style>
  <w:style w:type="character" w:customStyle="1" w:styleId="2Char">
    <w:name w:val="Επικεφαλίδα 2 Char"/>
    <w:basedOn w:val="a0"/>
    <w:link w:val="2"/>
    <w:uiPriority w:val="9"/>
    <w:rsid w:val="00CC19DB"/>
    <w:rPr>
      <w:rFonts w:ascii="Ubuntu Condensed" w:eastAsia="Times New Roman" w:hAnsi="Ubuntu Condensed" w:cs="Times New Roman"/>
      <w:color w:val="333333"/>
      <w:sz w:val="38"/>
      <w:szCs w:val="38"/>
    </w:rPr>
  </w:style>
  <w:style w:type="character" w:customStyle="1" w:styleId="3Char">
    <w:name w:val="Επικεφαλίδα 3 Char"/>
    <w:basedOn w:val="a0"/>
    <w:link w:val="3"/>
    <w:uiPriority w:val="9"/>
    <w:rsid w:val="00CC19DB"/>
    <w:rPr>
      <w:rFonts w:ascii="Ubuntu Condensed" w:eastAsia="Times New Roman" w:hAnsi="Ubuntu Condensed" w:cs="Times New Roman"/>
      <w:color w:val="333333"/>
      <w:sz w:val="33"/>
      <w:szCs w:val="33"/>
    </w:rPr>
  </w:style>
  <w:style w:type="paragraph" w:styleId="a3">
    <w:name w:val="header"/>
    <w:basedOn w:val="a"/>
    <w:link w:val="Char"/>
    <w:uiPriority w:val="99"/>
    <w:semiHidden/>
    <w:unhideWhenUsed/>
    <w:rsid w:val="00730736"/>
    <w:pPr>
      <w:tabs>
        <w:tab w:val="center" w:pos="4153"/>
        <w:tab w:val="right" w:pos="8306"/>
      </w:tabs>
      <w:spacing w:after="0" w:line="240" w:lineRule="auto"/>
    </w:pPr>
  </w:style>
  <w:style w:type="character" w:customStyle="1" w:styleId="Char">
    <w:name w:val="Κεφαλίδα Char"/>
    <w:basedOn w:val="a0"/>
    <w:link w:val="a3"/>
    <w:uiPriority w:val="99"/>
    <w:semiHidden/>
    <w:rsid w:val="00730736"/>
  </w:style>
  <w:style w:type="paragraph" w:styleId="a4">
    <w:name w:val="footer"/>
    <w:basedOn w:val="a"/>
    <w:link w:val="Char0"/>
    <w:uiPriority w:val="99"/>
    <w:unhideWhenUsed/>
    <w:rsid w:val="00730736"/>
    <w:pPr>
      <w:tabs>
        <w:tab w:val="center" w:pos="4153"/>
        <w:tab w:val="right" w:pos="8306"/>
      </w:tabs>
      <w:spacing w:after="0" w:line="240" w:lineRule="auto"/>
    </w:pPr>
  </w:style>
  <w:style w:type="character" w:customStyle="1" w:styleId="Char0">
    <w:name w:val="Υποσέλιδο Char"/>
    <w:basedOn w:val="a0"/>
    <w:link w:val="a4"/>
    <w:uiPriority w:val="99"/>
    <w:rsid w:val="00730736"/>
  </w:style>
</w:styles>
</file>

<file path=word/webSettings.xml><?xml version="1.0" encoding="utf-8"?>
<w:webSettings xmlns:r="http://schemas.openxmlformats.org/officeDocument/2006/relationships" xmlns:w="http://schemas.openxmlformats.org/wordprocessingml/2006/main">
  <w:divs>
    <w:div w:id="625425179">
      <w:bodyDiv w:val="1"/>
      <w:marLeft w:val="0"/>
      <w:marRight w:val="0"/>
      <w:marTop w:val="0"/>
      <w:marBottom w:val="0"/>
      <w:divBdr>
        <w:top w:val="none" w:sz="0" w:space="0" w:color="auto"/>
        <w:left w:val="none" w:sz="0" w:space="0" w:color="auto"/>
        <w:bottom w:val="none" w:sz="0" w:space="0" w:color="auto"/>
        <w:right w:val="none" w:sz="0" w:space="0" w:color="auto"/>
      </w:divBdr>
      <w:divsChild>
        <w:div w:id="483162378">
          <w:marLeft w:val="0"/>
          <w:marRight w:val="0"/>
          <w:marTop w:val="0"/>
          <w:marBottom w:val="0"/>
          <w:divBdr>
            <w:top w:val="none" w:sz="0" w:space="0" w:color="auto"/>
            <w:left w:val="none" w:sz="0" w:space="0" w:color="auto"/>
            <w:bottom w:val="none" w:sz="0" w:space="0" w:color="auto"/>
            <w:right w:val="none" w:sz="0" w:space="0" w:color="auto"/>
          </w:divBdr>
          <w:divsChild>
            <w:div w:id="1501969506">
              <w:marLeft w:val="-272"/>
              <w:marRight w:val="0"/>
              <w:marTop w:val="0"/>
              <w:marBottom w:val="0"/>
              <w:divBdr>
                <w:top w:val="none" w:sz="0" w:space="0" w:color="auto"/>
                <w:left w:val="none" w:sz="0" w:space="0" w:color="auto"/>
                <w:bottom w:val="none" w:sz="0" w:space="0" w:color="auto"/>
                <w:right w:val="none" w:sz="0" w:space="0" w:color="auto"/>
              </w:divBdr>
              <w:divsChild>
                <w:div w:id="5406534">
                  <w:marLeft w:val="0"/>
                  <w:marRight w:val="0"/>
                  <w:marTop w:val="0"/>
                  <w:marBottom w:val="0"/>
                  <w:divBdr>
                    <w:top w:val="none" w:sz="0" w:space="0" w:color="auto"/>
                    <w:left w:val="none" w:sz="0" w:space="0" w:color="auto"/>
                    <w:bottom w:val="none" w:sz="0" w:space="0" w:color="auto"/>
                    <w:right w:val="none" w:sz="0" w:space="0" w:color="auto"/>
                  </w:divBdr>
                  <w:divsChild>
                    <w:div w:id="1048605073">
                      <w:marLeft w:val="0"/>
                      <w:marRight w:val="0"/>
                      <w:marTop w:val="0"/>
                      <w:marBottom w:val="0"/>
                      <w:divBdr>
                        <w:top w:val="none" w:sz="0" w:space="0" w:color="auto"/>
                        <w:left w:val="none" w:sz="0" w:space="0" w:color="auto"/>
                        <w:bottom w:val="none" w:sz="0" w:space="0" w:color="auto"/>
                        <w:right w:val="none" w:sz="0" w:space="0" w:color="auto"/>
                      </w:divBdr>
                      <w:divsChild>
                        <w:div w:id="1857112304">
                          <w:marLeft w:val="0"/>
                          <w:marRight w:val="0"/>
                          <w:marTop w:val="0"/>
                          <w:marBottom w:val="0"/>
                          <w:divBdr>
                            <w:top w:val="none" w:sz="0" w:space="0" w:color="auto"/>
                            <w:left w:val="none" w:sz="0" w:space="0" w:color="auto"/>
                            <w:bottom w:val="none" w:sz="0" w:space="0" w:color="auto"/>
                            <w:right w:val="none" w:sz="0" w:space="0" w:color="auto"/>
                          </w:divBdr>
                          <w:divsChild>
                            <w:div w:id="2037534673">
                              <w:marLeft w:val="0"/>
                              <w:marRight w:val="0"/>
                              <w:marTop w:val="0"/>
                              <w:marBottom w:val="0"/>
                              <w:divBdr>
                                <w:top w:val="none" w:sz="0" w:space="0" w:color="auto"/>
                                <w:left w:val="none" w:sz="0" w:space="0" w:color="auto"/>
                                <w:bottom w:val="none" w:sz="0" w:space="0" w:color="auto"/>
                                <w:right w:val="none" w:sz="0" w:space="0" w:color="auto"/>
                              </w:divBdr>
                              <w:divsChild>
                                <w:div w:id="1512992065">
                                  <w:marLeft w:val="0"/>
                                  <w:marRight w:val="0"/>
                                  <w:marTop w:val="0"/>
                                  <w:marBottom w:val="0"/>
                                  <w:divBdr>
                                    <w:top w:val="none" w:sz="0" w:space="0" w:color="auto"/>
                                    <w:left w:val="none" w:sz="0" w:space="0" w:color="auto"/>
                                    <w:bottom w:val="none" w:sz="0" w:space="0" w:color="auto"/>
                                    <w:right w:val="none" w:sz="0" w:space="0" w:color="auto"/>
                                  </w:divBdr>
                                  <w:divsChild>
                                    <w:div w:id="914969134">
                                      <w:marLeft w:val="0"/>
                                      <w:marRight w:val="0"/>
                                      <w:marTop w:val="0"/>
                                      <w:marBottom w:val="0"/>
                                      <w:divBdr>
                                        <w:top w:val="none" w:sz="0" w:space="0" w:color="auto"/>
                                        <w:left w:val="none" w:sz="0" w:space="0" w:color="auto"/>
                                        <w:bottom w:val="none" w:sz="0" w:space="0" w:color="auto"/>
                                        <w:right w:val="none" w:sz="0" w:space="0" w:color="auto"/>
                                      </w:divBdr>
                                      <w:divsChild>
                                        <w:div w:id="126513348">
                                          <w:marLeft w:val="0"/>
                                          <w:marRight w:val="0"/>
                                          <w:marTop w:val="0"/>
                                          <w:marBottom w:val="0"/>
                                          <w:divBdr>
                                            <w:top w:val="none" w:sz="0" w:space="0" w:color="auto"/>
                                            <w:left w:val="none" w:sz="0" w:space="0" w:color="auto"/>
                                            <w:bottom w:val="none" w:sz="0" w:space="0" w:color="auto"/>
                                            <w:right w:val="none" w:sz="0" w:space="0" w:color="auto"/>
                                          </w:divBdr>
                                          <w:divsChild>
                                            <w:div w:id="40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2168">
                              <w:marLeft w:val="0"/>
                              <w:marRight w:val="0"/>
                              <w:marTop w:val="0"/>
                              <w:marBottom w:val="0"/>
                              <w:divBdr>
                                <w:top w:val="none" w:sz="0" w:space="0" w:color="auto"/>
                                <w:left w:val="none" w:sz="0" w:space="0" w:color="auto"/>
                                <w:bottom w:val="none" w:sz="0" w:space="0" w:color="auto"/>
                                <w:right w:val="none" w:sz="0" w:space="0" w:color="auto"/>
                              </w:divBdr>
                              <w:divsChild>
                                <w:div w:id="463743180">
                                  <w:marLeft w:val="204"/>
                                  <w:marRight w:val="0"/>
                                  <w:marTop w:val="0"/>
                                  <w:marBottom w:val="0"/>
                                  <w:divBdr>
                                    <w:top w:val="none" w:sz="0" w:space="0" w:color="auto"/>
                                    <w:left w:val="single" w:sz="6" w:space="10" w:color="DDDDDD"/>
                                    <w:bottom w:val="none" w:sz="0" w:space="0" w:color="auto"/>
                                    <w:right w:val="none" w:sz="0" w:space="0" w:color="auto"/>
                                  </w:divBdr>
                                  <w:divsChild>
                                    <w:div w:id="1499927394">
                                      <w:marLeft w:val="0"/>
                                      <w:marRight w:val="0"/>
                                      <w:marTop w:val="0"/>
                                      <w:marBottom w:val="0"/>
                                      <w:divBdr>
                                        <w:top w:val="none" w:sz="0" w:space="0" w:color="auto"/>
                                        <w:left w:val="none" w:sz="0" w:space="0" w:color="auto"/>
                                        <w:bottom w:val="none" w:sz="0" w:space="0" w:color="auto"/>
                                        <w:right w:val="none" w:sz="0" w:space="0" w:color="auto"/>
                                      </w:divBdr>
                                      <w:divsChild>
                                        <w:div w:id="1449663489">
                                          <w:marLeft w:val="0"/>
                                          <w:marRight w:val="0"/>
                                          <w:marTop w:val="0"/>
                                          <w:marBottom w:val="0"/>
                                          <w:divBdr>
                                            <w:top w:val="none" w:sz="0" w:space="0" w:color="auto"/>
                                            <w:left w:val="none" w:sz="0" w:space="0" w:color="auto"/>
                                            <w:bottom w:val="none" w:sz="0" w:space="0" w:color="auto"/>
                                            <w:right w:val="none" w:sz="0" w:space="0" w:color="auto"/>
                                          </w:divBdr>
                                          <w:divsChild>
                                            <w:div w:id="1065683133">
                                              <w:marLeft w:val="0"/>
                                              <w:marRight w:val="0"/>
                                              <w:marTop w:val="0"/>
                                              <w:marBottom w:val="0"/>
                                              <w:divBdr>
                                                <w:top w:val="none" w:sz="0" w:space="0" w:color="auto"/>
                                                <w:left w:val="none" w:sz="0" w:space="0" w:color="auto"/>
                                                <w:bottom w:val="none" w:sz="0" w:space="0" w:color="auto"/>
                                                <w:right w:val="none" w:sz="0" w:space="0" w:color="auto"/>
                                              </w:divBdr>
                                              <w:divsChild>
                                                <w:div w:id="15794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336431">
      <w:bodyDiv w:val="1"/>
      <w:marLeft w:val="0"/>
      <w:marRight w:val="0"/>
      <w:marTop w:val="0"/>
      <w:marBottom w:val="0"/>
      <w:divBdr>
        <w:top w:val="none" w:sz="0" w:space="0" w:color="auto"/>
        <w:left w:val="none" w:sz="0" w:space="0" w:color="auto"/>
        <w:bottom w:val="none" w:sz="0" w:space="0" w:color="auto"/>
        <w:right w:val="none" w:sz="0" w:space="0" w:color="auto"/>
      </w:divBdr>
      <w:divsChild>
        <w:div w:id="845942236">
          <w:marLeft w:val="0"/>
          <w:marRight w:val="0"/>
          <w:marTop w:val="0"/>
          <w:marBottom w:val="0"/>
          <w:divBdr>
            <w:top w:val="none" w:sz="0" w:space="0" w:color="auto"/>
            <w:left w:val="none" w:sz="0" w:space="0" w:color="auto"/>
            <w:bottom w:val="none" w:sz="0" w:space="0" w:color="auto"/>
            <w:right w:val="none" w:sz="0" w:space="0" w:color="auto"/>
          </w:divBdr>
          <w:divsChild>
            <w:div w:id="470945964">
              <w:marLeft w:val="-272"/>
              <w:marRight w:val="0"/>
              <w:marTop w:val="0"/>
              <w:marBottom w:val="0"/>
              <w:divBdr>
                <w:top w:val="none" w:sz="0" w:space="0" w:color="auto"/>
                <w:left w:val="none" w:sz="0" w:space="0" w:color="auto"/>
                <w:bottom w:val="none" w:sz="0" w:space="0" w:color="auto"/>
                <w:right w:val="none" w:sz="0" w:space="0" w:color="auto"/>
              </w:divBdr>
              <w:divsChild>
                <w:div w:id="1605068818">
                  <w:marLeft w:val="0"/>
                  <w:marRight w:val="0"/>
                  <w:marTop w:val="0"/>
                  <w:marBottom w:val="0"/>
                  <w:divBdr>
                    <w:top w:val="none" w:sz="0" w:space="0" w:color="auto"/>
                    <w:left w:val="none" w:sz="0" w:space="0" w:color="auto"/>
                    <w:bottom w:val="none" w:sz="0" w:space="0" w:color="auto"/>
                    <w:right w:val="none" w:sz="0" w:space="0" w:color="auto"/>
                  </w:divBdr>
                  <w:divsChild>
                    <w:div w:id="1119223914">
                      <w:marLeft w:val="0"/>
                      <w:marRight w:val="0"/>
                      <w:marTop w:val="0"/>
                      <w:marBottom w:val="272"/>
                      <w:divBdr>
                        <w:top w:val="single" w:sz="6" w:space="13" w:color="E3E3E3"/>
                        <w:left w:val="single" w:sz="6" w:space="13" w:color="E3E3E3"/>
                        <w:bottom w:val="single" w:sz="6" w:space="13" w:color="E3E3E3"/>
                        <w:right w:val="single" w:sz="6" w:space="13" w:color="E3E3E3"/>
                      </w:divBdr>
                    </w:div>
                  </w:divsChild>
                </w:div>
              </w:divsChild>
            </w:div>
          </w:divsChild>
        </w:div>
      </w:divsChild>
    </w:div>
    <w:div w:id="1786994781">
      <w:bodyDiv w:val="1"/>
      <w:marLeft w:val="0"/>
      <w:marRight w:val="0"/>
      <w:marTop w:val="0"/>
      <w:marBottom w:val="0"/>
      <w:divBdr>
        <w:top w:val="none" w:sz="0" w:space="0" w:color="auto"/>
        <w:left w:val="none" w:sz="0" w:space="0" w:color="auto"/>
        <w:bottom w:val="none" w:sz="0" w:space="0" w:color="auto"/>
        <w:right w:val="none" w:sz="0" w:space="0" w:color="auto"/>
      </w:divBdr>
      <w:divsChild>
        <w:div w:id="1336491202">
          <w:marLeft w:val="0"/>
          <w:marRight w:val="0"/>
          <w:marTop w:val="0"/>
          <w:marBottom w:val="0"/>
          <w:divBdr>
            <w:top w:val="none" w:sz="0" w:space="0" w:color="auto"/>
            <w:left w:val="none" w:sz="0" w:space="0" w:color="auto"/>
            <w:bottom w:val="none" w:sz="0" w:space="0" w:color="auto"/>
            <w:right w:val="none" w:sz="0" w:space="0" w:color="auto"/>
          </w:divBdr>
          <w:divsChild>
            <w:div w:id="1644583524">
              <w:marLeft w:val="-272"/>
              <w:marRight w:val="0"/>
              <w:marTop w:val="0"/>
              <w:marBottom w:val="0"/>
              <w:divBdr>
                <w:top w:val="none" w:sz="0" w:space="0" w:color="auto"/>
                <w:left w:val="none" w:sz="0" w:space="0" w:color="auto"/>
                <w:bottom w:val="none" w:sz="0" w:space="0" w:color="auto"/>
                <w:right w:val="none" w:sz="0" w:space="0" w:color="auto"/>
              </w:divBdr>
              <w:divsChild>
                <w:div w:id="1324776893">
                  <w:marLeft w:val="0"/>
                  <w:marRight w:val="0"/>
                  <w:marTop w:val="0"/>
                  <w:marBottom w:val="0"/>
                  <w:divBdr>
                    <w:top w:val="none" w:sz="0" w:space="0" w:color="auto"/>
                    <w:left w:val="none" w:sz="0" w:space="0" w:color="auto"/>
                    <w:bottom w:val="none" w:sz="0" w:space="0" w:color="auto"/>
                    <w:right w:val="none" w:sz="0" w:space="0" w:color="auto"/>
                  </w:divBdr>
                  <w:divsChild>
                    <w:div w:id="1177647955">
                      <w:marLeft w:val="0"/>
                      <w:marRight w:val="0"/>
                      <w:marTop w:val="0"/>
                      <w:marBottom w:val="0"/>
                      <w:divBdr>
                        <w:top w:val="none" w:sz="0" w:space="0" w:color="auto"/>
                        <w:left w:val="none" w:sz="0" w:space="0" w:color="auto"/>
                        <w:bottom w:val="none" w:sz="0" w:space="0" w:color="auto"/>
                        <w:right w:val="none" w:sz="0" w:space="0" w:color="auto"/>
                      </w:divBdr>
                      <w:divsChild>
                        <w:div w:id="2062048554">
                          <w:marLeft w:val="0"/>
                          <w:marRight w:val="0"/>
                          <w:marTop w:val="0"/>
                          <w:marBottom w:val="0"/>
                          <w:divBdr>
                            <w:top w:val="none" w:sz="0" w:space="0" w:color="auto"/>
                            <w:left w:val="none" w:sz="0" w:space="0" w:color="auto"/>
                            <w:bottom w:val="none" w:sz="0" w:space="0" w:color="auto"/>
                            <w:right w:val="none" w:sz="0" w:space="0" w:color="auto"/>
                          </w:divBdr>
                          <w:divsChild>
                            <w:div w:id="848449698">
                              <w:marLeft w:val="0"/>
                              <w:marRight w:val="0"/>
                              <w:marTop w:val="0"/>
                              <w:marBottom w:val="0"/>
                              <w:divBdr>
                                <w:top w:val="none" w:sz="0" w:space="0" w:color="auto"/>
                                <w:left w:val="none" w:sz="0" w:space="0" w:color="auto"/>
                                <w:bottom w:val="none" w:sz="0" w:space="0" w:color="auto"/>
                                <w:right w:val="none" w:sz="0" w:space="0" w:color="auto"/>
                              </w:divBdr>
                              <w:divsChild>
                                <w:div w:id="508329731">
                                  <w:marLeft w:val="0"/>
                                  <w:marRight w:val="0"/>
                                  <w:marTop w:val="0"/>
                                  <w:marBottom w:val="0"/>
                                  <w:divBdr>
                                    <w:top w:val="none" w:sz="0" w:space="0" w:color="auto"/>
                                    <w:left w:val="none" w:sz="0" w:space="0" w:color="auto"/>
                                    <w:bottom w:val="none" w:sz="0" w:space="0" w:color="auto"/>
                                    <w:right w:val="none" w:sz="0" w:space="0" w:color="auto"/>
                                  </w:divBdr>
                                  <w:divsChild>
                                    <w:div w:id="2135900088">
                                      <w:marLeft w:val="0"/>
                                      <w:marRight w:val="0"/>
                                      <w:marTop w:val="0"/>
                                      <w:marBottom w:val="0"/>
                                      <w:divBdr>
                                        <w:top w:val="none" w:sz="0" w:space="0" w:color="auto"/>
                                        <w:left w:val="none" w:sz="0" w:space="0" w:color="auto"/>
                                        <w:bottom w:val="none" w:sz="0" w:space="0" w:color="auto"/>
                                        <w:right w:val="none" w:sz="0" w:space="0" w:color="auto"/>
                                      </w:divBdr>
                                      <w:divsChild>
                                        <w:div w:id="500970499">
                                          <w:marLeft w:val="0"/>
                                          <w:marRight w:val="0"/>
                                          <w:marTop w:val="0"/>
                                          <w:marBottom w:val="0"/>
                                          <w:divBdr>
                                            <w:top w:val="none" w:sz="0" w:space="0" w:color="auto"/>
                                            <w:left w:val="none" w:sz="0" w:space="0" w:color="auto"/>
                                            <w:bottom w:val="none" w:sz="0" w:space="0" w:color="auto"/>
                                            <w:right w:val="none" w:sz="0" w:space="0" w:color="auto"/>
                                          </w:divBdr>
                                          <w:divsChild>
                                            <w:div w:id="20503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497906">
      <w:bodyDiv w:val="1"/>
      <w:marLeft w:val="0"/>
      <w:marRight w:val="0"/>
      <w:marTop w:val="0"/>
      <w:marBottom w:val="0"/>
      <w:divBdr>
        <w:top w:val="none" w:sz="0" w:space="0" w:color="auto"/>
        <w:left w:val="none" w:sz="0" w:space="0" w:color="auto"/>
        <w:bottom w:val="none" w:sz="0" w:space="0" w:color="auto"/>
        <w:right w:val="none" w:sz="0" w:space="0" w:color="auto"/>
      </w:divBdr>
      <w:divsChild>
        <w:div w:id="1539776798">
          <w:marLeft w:val="0"/>
          <w:marRight w:val="0"/>
          <w:marTop w:val="0"/>
          <w:marBottom w:val="0"/>
          <w:divBdr>
            <w:top w:val="none" w:sz="0" w:space="0" w:color="auto"/>
            <w:left w:val="none" w:sz="0" w:space="0" w:color="auto"/>
            <w:bottom w:val="none" w:sz="0" w:space="0" w:color="auto"/>
            <w:right w:val="none" w:sz="0" w:space="0" w:color="auto"/>
          </w:divBdr>
          <w:divsChild>
            <w:div w:id="78139814">
              <w:marLeft w:val="-272"/>
              <w:marRight w:val="0"/>
              <w:marTop w:val="0"/>
              <w:marBottom w:val="0"/>
              <w:divBdr>
                <w:top w:val="none" w:sz="0" w:space="0" w:color="auto"/>
                <w:left w:val="none" w:sz="0" w:space="0" w:color="auto"/>
                <w:bottom w:val="none" w:sz="0" w:space="0" w:color="auto"/>
                <w:right w:val="none" w:sz="0" w:space="0" w:color="auto"/>
              </w:divBdr>
              <w:divsChild>
                <w:div w:id="739668473">
                  <w:marLeft w:val="0"/>
                  <w:marRight w:val="0"/>
                  <w:marTop w:val="0"/>
                  <w:marBottom w:val="0"/>
                  <w:divBdr>
                    <w:top w:val="none" w:sz="0" w:space="0" w:color="auto"/>
                    <w:left w:val="none" w:sz="0" w:space="0" w:color="auto"/>
                    <w:bottom w:val="none" w:sz="0" w:space="0" w:color="auto"/>
                    <w:right w:val="none" w:sz="0" w:space="0" w:color="auto"/>
                  </w:divBdr>
                  <w:divsChild>
                    <w:div w:id="1391732443">
                      <w:marLeft w:val="0"/>
                      <w:marRight w:val="0"/>
                      <w:marTop w:val="0"/>
                      <w:marBottom w:val="0"/>
                      <w:divBdr>
                        <w:top w:val="none" w:sz="0" w:space="0" w:color="auto"/>
                        <w:left w:val="none" w:sz="0" w:space="0" w:color="auto"/>
                        <w:bottom w:val="none" w:sz="0" w:space="0" w:color="auto"/>
                        <w:right w:val="none" w:sz="0" w:space="0" w:color="auto"/>
                      </w:divBdr>
                      <w:divsChild>
                        <w:div w:id="1334869663">
                          <w:marLeft w:val="0"/>
                          <w:marRight w:val="0"/>
                          <w:marTop w:val="0"/>
                          <w:marBottom w:val="0"/>
                          <w:divBdr>
                            <w:top w:val="none" w:sz="0" w:space="0" w:color="auto"/>
                            <w:left w:val="none" w:sz="0" w:space="0" w:color="auto"/>
                            <w:bottom w:val="none" w:sz="0" w:space="0" w:color="auto"/>
                            <w:right w:val="none" w:sz="0" w:space="0" w:color="auto"/>
                          </w:divBdr>
                          <w:divsChild>
                            <w:div w:id="144779516">
                              <w:marLeft w:val="0"/>
                              <w:marRight w:val="0"/>
                              <w:marTop w:val="0"/>
                              <w:marBottom w:val="0"/>
                              <w:divBdr>
                                <w:top w:val="none" w:sz="0" w:space="0" w:color="auto"/>
                                <w:left w:val="none" w:sz="0" w:space="0" w:color="auto"/>
                                <w:bottom w:val="none" w:sz="0" w:space="0" w:color="auto"/>
                                <w:right w:val="none" w:sz="0" w:space="0" w:color="auto"/>
                              </w:divBdr>
                              <w:divsChild>
                                <w:div w:id="1981498943">
                                  <w:marLeft w:val="0"/>
                                  <w:marRight w:val="0"/>
                                  <w:marTop w:val="0"/>
                                  <w:marBottom w:val="0"/>
                                  <w:divBdr>
                                    <w:top w:val="none" w:sz="0" w:space="0" w:color="auto"/>
                                    <w:left w:val="none" w:sz="0" w:space="0" w:color="auto"/>
                                    <w:bottom w:val="none" w:sz="0" w:space="0" w:color="auto"/>
                                    <w:right w:val="none" w:sz="0" w:space="0" w:color="auto"/>
                                  </w:divBdr>
                                  <w:divsChild>
                                    <w:div w:id="1608850514">
                                      <w:marLeft w:val="0"/>
                                      <w:marRight w:val="0"/>
                                      <w:marTop w:val="0"/>
                                      <w:marBottom w:val="0"/>
                                      <w:divBdr>
                                        <w:top w:val="none" w:sz="0" w:space="0" w:color="auto"/>
                                        <w:left w:val="none" w:sz="0" w:space="0" w:color="auto"/>
                                        <w:bottom w:val="none" w:sz="0" w:space="0" w:color="auto"/>
                                        <w:right w:val="none" w:sz="0" w:space="0" w:color="auto"/>
                                      </w:divBdr>
                                      <w:divsChild>
                                        <w:div w:id="125901641">
                                          <w:marLeft w:val="0"/>
                                          <w:marRight w:val="0"/>
                                          <w:marTop w:val="0"/>
                                          <w:marBottom w:val="0"/>
                                          <w:divBdr>
                                            <w:top w:val="none" w:sz="0" w:space="0" w:color="auto"/>
                                            <w:left w:val="none" w:sz="0" w:space="0" w:color="auto"/>
                                            <w:bottom w:val="none" w:sz="0" w:space="0" w:color="auto"/>
                                            <w:right w:val="none" w:sz="0" w:space="0" w:color="auto"/>
                                          </w:divBdr>
                                          <w:divsChild>
                                            <w:div w:id="7072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2394</Words>
  <Characters>12928</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2017-10-06T15:14:00Z</dcterms:created>
  <dcterms:modified xsi:type="dcterms:W3CDTF">2017-10-06T15:32:00Z</dcterms:modified>
</cp:coreProperties>
</file>