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CC1" w:rsidRPr="00C9239E" w:rsidRDefault="00A67CC1" w:rsidP="00A67CC1">
      <w:pPr>
        <w:jc w:val="both"/>
      </w:pPr>
      <w:r w:rsidRPr="00C9239E">
        <w:t>2. Η τέταρτη σταυροφορία. Λατινικές κυριαρχίες στην ανατολική Μεσόγειο.</w:t>
      </w:r>
    </w:p>
    <w:p w:rsidR="00A66DD6" w:rsidRDefault="00A66DD6" w:rsidP="00A67CC1">
      <w:pPr>
        <w:jc w:val="both"/>
        <w:rPr>
          <w:u w:val="single"/>
        </w:rPr>
      </w:pPr>
    </w:p>
    <w:p w:rsidR="00A67CC1" w:rsidRPr="00C9239E" w:rsidRDefault="00A67CC1" w:rsidP="00A67CC1">
      <w:pPr>
        <w:jc w:val="both"/>
        <w:rPr>
          <w:u w:val="single"/>
        </w:rPr>
      </w:pPr>
      <w:r>
        <w:rPr>
          <w:u w:val="single"/>
        </w:rPr>
        <w:t>Θεματικές ενότητες</w:t>
      </w:r>
      <w:r w:rsidRPr="00C9239E">
        <w:rPr>
          <w:u w:val="single"/>
        </w:rPr>
        <w:t xml:space="preserve">: </w:t>
      </w:r>
    </w:p>
    <w:p w:rsidR="00A67CC1" w:rsidRPr="00C9239E" w:rsidRDefault="00A67CC1" w:rsidP="00A67CC1">
      <w:pPr>
        <w:pStyle w:val="a3"/>
        <w:numPr>
          <w:ilvl w:val="0"/>
          <w:numId w:val="2"/>
        </w:numPr>
        <w:jc w:val="both"/>
      </w:pPr>
      <w:r w:rsidRPr="00C9239E">
        <w:t>Η τέταρτη σταυροφορία και ο Δόγης Δάνδολος.</w:t>
      </w:r>
    </w:p>
    <w:p w:rsidR="00A67CC1" w:rsidRPr="00C9239E" w:rsidRDefault="00A67CC1" w:rsidP="00A67CC1">
      <w:pPr>
        <w:pStyle w:val="a3"/>
        <w:numPr>
          <w:ilvl w:val="0"/>
          <w:numId w:val="2"/>
        </w:numPr>
        <w:jc w:val="both"/>
      </w:pPr>
      <w:r w:rsidRPr="00C9239E">
        <w:t>Οι σταυροφόροι στην Κωνσταντινούπολη.</w:t>
      </w:r>
    </w:p>
    <w:p w:rsidR="00A67CC1" w:rsidRPr="00C9239E" w:rsidRDefault="00A67CC1" w:rsidP="00A67CC1">
      <w:pPr>
        <w:pStyle w:val="a3"/>
        <w:numPr>
          <w:ilvl w:val="0"/>
          <w:numId w:val="2"/>
        </w:numPr>
        <w:jc w:val="both"/>
      </w:pPr>
      <w:r w:rsidRPr="00C9239E">
        <w:t>Διανομή των εδαφών της βυζαντινής αυτοκρατορίας από τους σταυροφόρους.</w:t>
      </w:r>
    </w:p>
    <w:p w:rsidR="00A67CC1" w:rsidRPr="00C9239E" w:rsidRDefault="00A67CC1" w:rsidP="00A67CC1">
      <w:pPr>
        <w:pStyle w:val="a3"/>
        <w:numPr>
          <w:ilvl w:val="0"/>
          <w:numId w:val="2"/>
        </w:numPr>
        <w:jc w:val="both"/>
      </w:pPr>
      <w:r w:rsidRPr="00C9239E">
        <w:t xml:space="preserve">Χαρτογράφηση του χώρου των </w:t>
      </w:r>
      <w:proofErr w:type="spellStart"/>
      <w:r w:rsidRPr="00C9239E">
        <w:t>λατίνων</w:t>
      </w:r>
      <w:proofErr w:type="spellEnd"/>
      <w:r w:rsidRPr="00C9239E">
        <w:t xml:space="preserve"> κυριάρχων στην ανατολική Μεσόγειο.</w:t>
      </w:r>
    </w:p>
    <w:p w:rsidR="00A67CC1" w:rsidRDefault="00A67CC1" w:rsidP="00A67CC1">
      <w:pPr>
        <w:jc w:val="center"/>
      </w:pPr>
    </w:p>
    <w:p w:rsidR="00A67CC1" w:rsidRPr="00192213" w:rsidRDefault="00A67CC1" w:rsidP="00A67CC1">
      <w:pPr>
        <w:ind w:left="720"/>
        <w:jc w:val="both"/>
        <w:rPr>
          <w:i/>
        </w:rPr>
      </w:pPr>
      <w:r w:rsidRPr="00192213">
        <w:rPr>
          <w:i/>
        </w:rPr>
        <w:t>Η διανομή των εδαφών της βυζαντινής αυτοκρατορίας από τους σταυροφόρους. Χαρτογράφηση του χώρου των λατινικών κυριαρχιών</w:t>
      </w:r>
    </w:p>
    <w:p w:rsidR="00A67CC1" w:rsidRPr="003250A0" w:rsidRDefault="00A67CC1" w:rsidP="00A67CC1">
      <w:pPr>
        <w:ind w:left="360"/>
        <w:jc w:val="both"/>
        <w:rPr>
          <w:b/>
        </w:rPr>
      </w:pPr>
    </w:p>
    <w:p w:rsidR="00A67CC1" w:rsidRDefault="00A67CC1" w:rsidP="00A67CC1">
      <w:pPr>
        <w:jc w:val="both"/>
      </w:pPr>
      <w:r>
        <w:t xml:space="preserve">Όλοι γνωρίζουμε για την εκτροπή και τις συνέπειες της τέταρτης σταυροφορίας γι’ αυτό θα πάρουμε το κουβάρι της αφήγησης από τον Μάρτιο του 1204, όταν η κατάκτηση της Κωνσταντινούπολης και της βυζαντινής αυτοκρατορίας είχαν γίνει ο απροκάλυπτος στόχος των σταυροφόρων. Υπήρξε λοιπόν η λατινοκρατία όπως έγραψε ο Διονύσιος </w:t>
      </w:r>
      <w:proofErr w:type="spellStart"/>
      <w:r>
        <w:t>Ζακυθηνός</w:t>
      </w:r>
      <w:proofErr w:type="spellEnd"/>
      <w:r>
        <w:t xml:space="preserve"> «α</w:t>
      </w:r>
      <w:r w:rsidRPr="00F51A9E">
        <w:t>ποτέλεσμα λελογισμένης κατακτητικής πολιτικής, ή απροσδόκητος έκβαση ιστορικής περιπέτειας;</w:t>
      </w:r>
      <w:r>
        <w:t>».</w:t>
      </w:r>
    </w:p>
    <w:p w:rsidR="00A67CC1" w:rsidRPr="00F51A9E" w:rsidRDefault="00A67CC1" w:rsidP="00A67CC1">
      <w:pPr>
        <w:jc w:val="both"/>
      </w:pPr>
      <w:r>
        <w:t xml:space="preserve">Τον Μάρτιο του 1204 οι σταυροφόροι συνήψαν συνθήκη σχετικά με τη διαχείριση και τη διανομή της πόλης και της αυτοκρατορίας που σκόπευαν να κατακτήσουν. Η συνθήκη υπογράφτηκε από τον βενετό δόγη Ερρίκο Δάνδολο εκ μέρους της Βενετίας και από τον </w:t>
      </w:r>
      <w:proofErr w:type="spellStart"/>
      <w:r>
        <w:t>Βονιφάτιο</w:t>
      </w:r>
      <w:proofErr w:type="spellEnd"/>
      <w:r>
        <w:t xml:space="preserve"> του </w:t>
      </w:r>
      <w:proofErr w:type="spellStart"/>
      <w:r>
        <w:t>Μονφεράτ</w:t>
      </w:r>
      <w:proofErr w:type="spellEnd"/>
      <w:r>
        <w:t xml:space="preserve">, τον Βαλδουίνο της Φλάνδρας και δυο άλλους ιππότες εκ μέρους των σταυροφόρων. Η συνθήκη όριζε τα σχετικά με τη διανομή των λαφύρων, την εκλογή αυτοκράτορα και τη διανομή των επαρχιών. Ο δόγης θα είχε το δικαίωμα να πάρει πρώτος μερίδιο από τα λάφυρα και μάλιστα ποσό έως τα τρία τέταρτα από το σύνολο. Η εκλογή </w:t>
      </w:r>
      <w:proofErr w:type="spellStart"/>
      <w:r>
        <w:t>λατίνου</w:t>
      </w:r>
      <w:proofErr w:type="spellEnd"/>
      <w:r>
        <w:t xml:space="preserve"> αυτοκράτορα ανατέθηκε σε μία επιτροπή έξι Φράγκων και έξι Βενετών. Ο υποψήφιος που θα επιτύγχανε θα αποκτούσε τα αυτοκρατορικά παλάτια και το ένα τέταρτο της πόλης και της αυτοκρατορίας. Η μερίδα που θα </w:t>
      </w:r>
      <w:proofErr w:type="spellStart"/>
      <w:r>
        <w:t>αποτύχγανε</w:t>
      </w:r>
      <w:proofErr w:type="spellEnd"/>
      <w:r>
        <w:t xml:space="preserve"> θα αποκτούσε την Αγία Σοφία και το δικαίωμα να εκλέγει τον </w:t>
      </w:r>
      <w:proofErr w:type="spellStart"/>
      <w:r>
        <w:t>λατίνο</w:t>
      </w:r>
      <w:proofErr w:type="spellEnd"/>
      <w:r>
        <w:t xml:space="preserve"> πατριάρχη. Τα υπόλοιπα τρία τέταρτα της αυτοκρατορίας θα μοιράζονταν ανάμεσα στους Βενετούς και τους άλλους συμμετέχοντες στο εγχείρημα.  </w:t>
      </w:r>
    </w:p>
    <w:p w:rsidR="00A67CC1" w:rsidRDefault="00A67CC1" w:rsidP="00A67CC1">
      <w:pPr>
        <w:jc w:val="both"/>
      </w:pPr>
      <w:r w:rsidRPr="00F51A9E">
        <w:t xml:space="preserve">Με το </w:t>
      </w:r>
      <w:r>
        <w:t xml:space="preserve">ανωτέρω </w:t>
      </w:r>
      <w:r w:rsidRPr="00F51A9E">
        <w:t>προσύμφωνο κατανομής των εδαφών της βυζ</w:t>
      </w:r>
      <w:r>
        <w:t xml:space="preserve">αντινής αυτοκρατορίας </w:t>
      </w:r>
      <w:r w:rsidRPr="00F51A9E">
        <w:t xml:space="preserve"> κατοχυρώθηκε η συγκυριαρχία των βυζαντινών εδαφών από τη Βενετί</w:t>
      </w:r>
      <w:r>
        <w:t xml:space="preserve">α και τους άλλους σταυροφόρους. Το κείμενο είναι αποκαλυπτικό για την αλλαγή στη στάση των συμβαλλομένων. Από αυτούς  μόνο οι Βενετοί γνώριζαν την πόλη και τους ανθρώπους της ενώ οι λοιποί σταυροφόροι ένιωσαν δέος όταν </w:t>
      </w:r>
      <w:proofErr w:type="spellStart"/>
      <w:r>
        <w:t>αντίκρυσαν</w:t>
      </w:r>
      <w:proofErr w:type="spellEnd"/>
      <w:r>
        <w:t xml:space="preserve"> τη μεγαλοπρέπεια της πόλης. Οι Βενετοί επίσης ήταν οι μόνοι που γνώριζαν τί περιλάμβανε η συνθήκη καθώς τα ονόματα των πόλεων, λιμανιών, νησιών και επαρχιών δεν σήμαιναν τίποτα για τους σταυροφόρους.</w:t>
      </w:r>
    </w:p>
    <w:p w:rsidR="00A67CC1" w:rsidRPr="00F51A9E" w:rsidRDefault="00A67CC1" w:rsidP="00A67CC1">
      <w:pPr>
        <w:jc w:val="both"/>
      </w:pPr>
      <w:r>
        <w:t>Έτσι</w:t>
      </w:r>
      <w:r w:rsidRPr="00084649">
        <w:t>,</w:t>
      </w:r>
      <w:r>
        <w:t xml:space="preserve"> μετά από τα θλιβερά και επαίσχυντα γεγονότα του Απριλίου του 1204 (για ένα από τα ειδεχθέστερα εγκλήματα στην παγκόσμια ιστορία, κάνει λόγο ο </w:t>
      </w:r>
      <w:r>
        <w:rPr>
          <w:lang w:val="en-US"/>
        </w:rPr>
        <w:t>Donald</w:t>
      </w:r>
      <w:r w:rsidRPr="00C64E03">
        <w:t xml:space="preserve"> </w:t>
      </w:r>
      <w:proofErr w:type="spellStart"/>
      <w:r>
        <w:rPr>
          <w:lang w:val="en-US"/>
        </w:rPr>
        <w:t>Nicol</w:t>
      </w:r>
      <w:proofErr w:type="spellEnd"/>
      <w:r>
        <w:t xml:space="preserve">)   οι κυρίαρχοι ενήργησαν σύμφωνα με τη συνθήκη. Πρώτα μοίρασαν τα λάφυρα αφού προηγουμένως ο δόγης έλαβε την αμοιβή του και στη συνέχεια προχώρησαν στην εκλογή αυτοκράτορα. Στη θέση αυτή εκλέχτηκε ο Βαλδουίνος, κόμης της Φλάνδρας και του Αϊνώ ενώ στον αποτυχόντα συνυποψήφιο, </w:t>
      </w:r>
      <w:proofErr w:type="spellStart"/>
      <w:r>
        <w:t>Βονιφάτιο</w:t>
      </w:r>
      <w:proofErr w:type="spellEnd"/>
      <w:r>
        <w:t xml:space="preserve"> του </w:t>
      </w:r>
      <w:proofErr w:type="spellStart"/>
      <w:r>
        <w:t>Μονφεράτ</w:t>
      </w:r>
      <w:proofErr w:type="spellEnd"/>
      <w:r>
        <w:t xml:space="preserve">, μετά από διαμάχες και ίντριγκα, παραχωρήθηκε το δικαίωμα κυριότητας της Θεσσαλονίκης. Ο Βαλδουίνος «με τη χάρη του Θεού αυτοκράτορας των Ρωμαίων» ενημέρωσε τον δυτικό κόσμο για το επίτευγμα της τέταρτης σταυροφορίας και απένειμε στον βενετό δόγη τον βυζαντινό τίτλο του δεσπότη. Κατόπιν, σύμφωνα </w:t>
      </w:r>
      <w:r>
        <w:lastRenderedPageBreak/>
        <w:t xml:space="preserve">πάντα με τη συνθήκη, οι </w:t>
      </w:r>
      <w:proofErr w:type="spellStart"/>
      <w:r>
        <w:t>λατίνοι</w:t>
      </w:r>
      <w:proofErr w:type="spellEnd"/>
      <w:r>
        <w:t xml:space="preserve"> εφημέριοι του ναού της αγίας Σοφίας, εξέλεξαν πατριάρχη τον Βενετό Θωμά </w:t>
      </w:r>
      <w:proofErr w:type="spellStart"/>
      <w:r>
        <w:t>Μοροζίνι</w:t>
      </w:r>
      <w:proofErr w:type="spellEnd"/>
      <w:r>
        <w:t xml:space="preserve">. </w:t>
      </w:r>
    </w:p>
    <w:p w:rsidR="00A67CC1" w:rsidRDefault="00A67CC1" w:rsidP="00A67CC1">
      <w:pPr>
        <w:jc w:val="both"/>
      </w:pPr>
      <w:r>
        <w:t xml:space="preserve">Η λατινική αυτοκρατορία την οποία οι δυτικοί οραματίστηκαν με τη συνθήκη του Μαρτίου του 1204 και την οποία εδραίωσαν μετά </w:t>
      </w:r>
      <w:proofErr w:type="spellStart"/>
      <w:r>
        <w:t>τόν</w:t>
      </w:r>
      <w:proofErr w:type="spellEnd"/>
      <w:r>
        <w:t xml:space="preserve"> Απρίλιο του ίδιου χρόνου ήταν μια συγκυριαρχία Βενετών και σταυροφόρων. Ο βενετός δόγης τον Αύγουστο του 1204 πρόλαβε και αγόρασε από τον </w:t>
      </w:r>
      <w:proofErr w:type="spellStart"/>
      <w:r>
        <w:t>Βονιφάτιο</w:t>
      </w:r>
      <w:proofErr w:type="spellEnd"/>
      <w:r>
        <w:t xml:space="preserve"> έναντι χιλίων μάρκων το νησί της Κρήτης, την αγορά του οποίου διαπραγματεύονταν οι Γενοβέζοι. Το τίμημα αυτό κάλυπτε μόνο τον τίτλο του νησιού γιατί έπρεπε να </w:t>
      </w:r>
      <w:proofErr w:type="spellStart"/>
      <w:r>
        <w:t>προηγηθει</w:t>
      </w:r>
      <w:proofErr w:type="spellEnd"/>
      <w:r>
        <w:t xml:space="preserve"> η κατάκτηση, όπως και για τις άλλες επαρχίες της βυζαντινής αυτοκρατορίας. Τον Οκτώβριο του 1204 μία επιτροπή δώδεκα βενετών και δώδεκα σταυροφόρων συνέταξε μία νέα συνθήκη διανομής. Σύμφωνα με το κείμενο αυτό που στηριζόταν στο προηγούμενο τού Μαρτίου και αντλούσε στοιχεία και από το χρυσόβουλλο του 1198, την περίφημη «</w:t>
      </w:r>
      <w:proofErr w:type="spellStart"/>
      <w:r w:rsidRPr="00F51A9E">
        <w:rPr>
          <w:lang w:val="en-US"/>
        </w:rPr>
        <w:t>Partitio</w:t>
      </w:r>
      <w:proofErr w:type="spellEnd"/>
      <w:r w:rsidRPr="00F51A9E">
        <w:t xml:space="preserve"> </w:t>
      </w:r>
      <w:proofErr w:type="spellStart"/>
      <w:r w:rsidRPr="00F51A9E">
        <w:rPr>
          <w:lang w:val="en-US"/>
        </w:rPr>
        <w:t>terrarum</w:t>
      </w:r>
      <w:proofErr w:type="spellEnd"/>
      <w:r w:rsidRPr="00F51A9E">
        <w:t xml:space="preserve"> </w:t>
      </w:r>
      <w:proofErr w:type="spellStart"/>
      <w:r w:rsidRPr="00F51A9E">
        <w:rPr>
          <w:lang w:val="en-US"/>
        </w:rPr>
        <w:t>imperii</w:t>
      </w:r>
      <w:proofErr w:type="spellEnd"/>
      <w:r w:rsidRPr="00F51A9E">
        <w:t xml:space="preserve"> </w:t>
      </w:r>
      <w:proofErr w:type="spellStart"/>
      <w:r w:rsidRPr="00F51A9E">
        <w:rPr>
          <w:lang w:val="en-US"/>
        </w:rPr>
        <w:t>Romaniae</w:t>
      </w:r>
      <w:proofErr w:type="spellEnd"/>
      <w:r>
        <w:t>»</w:t>
      </w:r>
      <w:r w:rsidRPr="00F51A9E">
        <w:t xml:space="preserve">, </w:t>
      </w:r>
      <w:r>
        <w:t xml:space="preserve">η βυζαντινή αυτοκρατορία διανεμήθηκε ανάμεσα στον αυτοκράτορα και τον δόγη. Από την Κωνσταντινούπολη ο Βαλδουίνος πήρε τα 5/8 και ο Δάνδολος τα 3/8. </w:t>
      </w:r>
    </w:p>
    <w:p w:rsidR="00A67CC1" w:rsidRDefault="00A67CC1" w:rsidP="00A67CC1">
      <w:pPr>
        <w:jc w:val="both"/>
      </w:pPr>
      <w:r>
        <w:t xml:space="preserve">Η βυζαντινή αυτοκρατορία διανεμήθηκε ως εξής: </w:t>
      </w:r>
    </w:p>
    <w:p w:rsidR="00A67CC1" w:rsidRDefault="00A67CC1" w:rsidP="00A67CC1">
      <w:pPr>
        <w:jc w:val="both"/>
      </w:pPr>
    </w:p>
    <w:p w:rsidR="00A67CC1" w:rsidRDefault="00A67CC1" w:rsidP="00A67CC1">
      <w:pPr>
        <w:jc w:val="both"/>
      </w:pPr>
      <w:r>
        <w:rPr>
          <w:b/>
        </w:rPr>
        <w:t>α</w:t>
      </w:r>
      <w:r w:rsidRPr="00634B83">
        <w:rPr>
          <w:b/>
        </w:rPr>
        <w:t>υτοκράτορας</w:t>
      </w:r>
      <w:r>
        <w:t xml:space="preserve">: Τα εδάφη μεταξύ της </w:t>
      </w:r>
      <w:proofErr w:type="spellStart"/>
      <w:r>
        <w:t>Αγαθούπολης</w:t>
      </w:r>
      <w:proofErr w:type="spellEnd"/>
      <w:r>
        <w:t xml:space="preserve"> στη Μαύρη Θάλασσα και της </w:t>
      </w:r>
      <w:proofErr w:type="spellStart"/>
      <w:r>
        <w:t>Τυρολόης</w:t>
      </w:r>
      <w:proofErr w:type="spellEnd"/>
      <w:r>
        <w:t xml:space="preserve"> στη Θάλασσα του Μαρμαρά. Μικρά Ασία, παράκτια νησιά του Αιγαίου, Λέσβος, Χίος, Σάμος.</w:t>
      </w:r>
    </w:p>
    <w:p w:rsidR="00A67CC1" w:rsidRDefault="00A67CC1" w:rsidP="00A67CC1">
      <w:pPr>
        <w:jc w:val="both"/>
      </w:pPr>
    </w:p>
    <w:p w:rsidR="00A67CC1" w:rsidRPr="00F51A9E" w:rsidRDefault="00A67CC1" w:rsidP="00A67CC1">
      <w:pPr>
        <w:jc w:val="both"/>
      </w:pPr>
      <w:r w:rsidRPr="00634B83">
        <w:rPr>
          <w:b/>
        </w:rPr>
        <w:t>Βενετοί</w:t>
      </w:r>
      <w:r>
        <w:t>: Εδάφη από Αδριανούπολη μέχρι τη Θάλασσα του Μαρμαρά και δυτικά μέχρι την Καλλίπολη. Εδάφη δυτικά της Πίνδου, όλη την περιοχή από το Δυρράχιο μέχρι τη Ναύπακτο. Κέρκυρα, Ιθάκη, Λευκάδα, Κεφαλονιά, Ζάκυνθο. Το δυτικό μέρος της Πελοποννήσου μέχρι τα λιμάνια Μεθώνης και Κορώνης.</w:t>
      </w:r>
    </w:p>
    <w:p w:rsidR="00A67CC1" w:rsidRDefault="00A67CC1" w:rsidP="00A67CC1">
      <w:pPr>
        <w:jc w:val="both"/>
      </w:pPr>
    </w:p>
    <w:p w:rsidR="00A67CC1" w:rsidRDefault="00A67CC1" w:rsidP="00A67CC1">
      <w:pPr>
        <w:jc w:val="both"/>
      </w:pPr>
      <w:r w:rsidRPr="00634B83">
        <w:rPr>
          <w:b/>
        </w:rPr>
        <w:t>σταυροφόροι</w:t>
      </w:r>
      <w:r>
        <w:t>: Από τα εδάφη γύρω από την Κωνσταντινούπολη πήραν ό, τι απέμεινε από τα εδάφη που πήραν ο αυτοκράτορας και οι Βενετοί. Η ηπειρωτική Ελλάδα στα ανατολικά της Πίνδου εκτός από την Εύβοια και τα νησιά Σαλαμίνα, Αίγινα και Άνδρο που τα διεκδίκησαν οι Βενετοί.</w:t>
      </w:r>
    </w:p>
    <w:p w:rsidR="00A67CC1" w:rsidRDefault="00A67CC1" w:rsidP="00A67CC1">
      <w:pPr>
        <w:jc w:val="both"/>
      </w:pPr>
    </w:p>
    <w:p w:rsidR="00A67CC1" w:rsidRDefault="00A67CC1" w:rsidP="00A67CC1">
      <w:pPr>
        <w:jc w:val="both"/>
      </w:pPr>
      <w:r w:rsidRPr="00F51A9E">
        <w:t>Η</w:t>
      </w:r>
      <w:r w:rsidRPr="008C6E9A">
        <w:t xml:space="preserve"> </w:t>
      </w:r>
      <w:r w:rsidRPr="00F51A9E">
        <w:t>Βενετία</w:t>
      </w:r>
      <w:r w:rsidRPr="008C6E9A">
        <w:t xml:space="preserve"> </w:t>
      </w:r>
      <w:r w:rsidRPr="00F51A9E">
        <w:t>πήρε</w:t>
      </w:r>
      <w:r>
        <w:t xml:space="preserve"> το μεγαλύτερο μερίδιο «</w:t>
      </w:r>
      <w:proofErr w:type="spellStart"/>
      <w:r w:rsidRPr="00F51A9E">
        <w:rPr>
          <w:lang w:val="fr-FR"/>
        </w:rPr>
        <w:t>Quartae</w:t>
      </w:r>
      <w:proofErr w:type="spellEnd"/>
      <w:r w:rsidRPr="008C6E9A">
        <w:t xml:space="preserve"> </w:t>
      </w:r>
      <w:r w:rsidRPr="00F51A9E">
        <w:rPr>
          <w:lang w:val="fr-FR"/>
        </w:rPr>
        <w:t>partis</w:t>
      </w:r>
      <w:r w:rsidRPr="008C6E9A">
        <w:t xml:space="preserve"> </w:t>
      </w:r>
      <w:r w:rsidRPr="00F51A9E">
        <w:rPr>
          <w:lang w:val="fr-FR"/>
        </w:rPr>
        <w:t>et</w:t>
      </w:r>
      <w:r w:rsidRPr="008C6E9A">
        <w:t xml:space="preserve"> </w:t>
      </w:r>
      <w:proofErr w:type="spellStart"/>
      <w:r w:rsidRPr="00F51A9E">
        <w:rPr>
          <w:lang w:val="fr-FR"/>
        </w:rPr>
        <w:t>dimidiae</w:t>
      </w:r>
      <w:proofErr w:type="spellEnd"/>
      <w:r w:rsidRPr="008C6E9A">
        <w:t xml:space="preserve"> </w:t>
      </w:r>
      <w:proofErr w:type="spellStart"/>
      <w:r w:rsidRPr="00F51A9E">
        <w:rPr>
          <w:lang w:val="fr-FR"/>
        </w:rPr>
        <w:t>totius</w:t>
      </w:r>
      <w:proofErr w:type="spellEnd"/>
      <w:r w:rsidRPr="008C6E9A">
        <w:t xml:space="preserve"> </w:t>
      </w:r>
      <w:proofErr w:type="spellStart"/>
      <w:r w:rsidRPr="00F51A9E">
        <w:rPr>
          <w:lang w:val="fr-FR"/>
        </w:rPr>
        <w:t>imperii</w:t>
      </w:r>
      <w:proofErr w:type="spellEnd"/>
      <w:r w:rsidRPr="008C6E9A">
        <w:t xml:space="preserve"> </w:t>
      </w:r>
      <w:proofErr w:type="spellStart"/>
      <w:r w:rsidRPr="00F51A9E">
        <w:rPr>
          <w:lang w:val="fr-FR"/>
        </w:rPr>
        <w:t>Romaniae</w:t>
      </w:r>
      <w:proofErr w:type="spellEnd"/>
      <w:r>
        <w:t xml:space="preserve">», ήτοι τα </w:t>
      </w:r>
      <w:r w:rsidRPr="008C6E9A">
        <w:t xml:space="preserve">3/8 </w:t>
      </w:r>
      <w:r>
        <w:t xml:space="preserve">των εδαφών </w:t>
      </w:r>
      <w:r w:rsidRPr="00F51A9E">
        <w:t>ή</w:t>
      </w:r>
      <w:r>
        <w:t xml:space="preserve"> 37,5% και ενώ είχε ήδη αποκτήσει τον τίτλο της Κρήτης πήρε πρωτοβουλία να κατακτήσει και άλλα νησιά του Αιγαίου.</w:t>
      </w:r>
    </w:p>
    <w:p w:rsidR="00A67CC1" w:rsidRDefault="00A67CC1" w:rsidP="00A67CC1">
      <w:pPr>
        <w:jc w:val="both"/>
      </w:pPr>
      <w:r>
        <w:t xml:space="preserve">Η κατάκτηση της βυζαντινής αυτοκρατορίας, από τον </w:t>
      </w:r>
      <w:proofErr w:type="spellStart"/>
      <w:r>
        <w:t>λατίνο</w:t>
      </w:r>
      <w:proofErr w:type="spellEnd"/>
      <w:r>
        <w:t xml:space="preserve"> αυτοκράτορα Βαλδουίνο και τον αδελφό του Ερρίκο, ξεκίνησε από την υποταγή της Θράκης και της </w:t>
      </w:r>
      <w:proofErr w:type="spellStart"/>
      <w:r>
        <w:t>Μικράς</w:t>
      </w:r>
      <w:proofErr w:type="spellEnd"/>
      <w:r>
        <w:t xml:space="preserve"> Ασίας. Ο </w:t>
      </w:r>
      <w:proofErr w:type="spellStart"/>
      <w:r>
        <w:t>Βονιφάτιος</w:t>
      </w:r>
      <w:proofErr w:type="spellEnd"/>
      <w:r>
        <w:t xml:space="preserve"> ανέλαβε τη διοίκηση του στρατού για να κατακτήσει τα ελληνικά εδάφη από τη Θεσσαλονίκη. Στη Θεσσαλία και τη Βοιωτία δεν βρήκε αντίσταση. Στη Θήβα και στην Αθήνα ομοίως. Αντίσταση σθεναρή προέβαλλε ο Λέοντας Σγουρός στο Ναύπλιο, ο οποίος αυτοανακηρύχθηκε ηγεμόνας του Άργους και της Κορίνθου.</w:t>
      </w:r>
    </w:p>
    <w:p w:rsidR="00A67CC1" w:rsidRDefault="00A67CC1" w:rsidP="00A67CC1">
      <w:pPr>
        <w:jc w:val="both"/>
      </w:pPr>
      <w:r>
        <w:t xml:space="preserve">Η λατινική κατάκτηση της Πελοποννήσου, η οποία διήρκησε έως το 1240, ήταν έργο του </w:t>
      </w:r>
      <w:proofErr w:type="spellStart"/>
      <w:r>
        <w:t>Γοδεφρείδου</w:t>
      </w:r>
      <w:proofErr w:type="spellEnd"/>
      <w:r>
        <w:t xml:space="preserve"> </w:t>
      </w:r>
      <w:proofErr w:type="spellStart"/>
      <w:r>
        <w:t>Βιλλεαρδουίνου</w:t>
      </w:r>
      <w:proofErr w:type="spellEnd"/>
      <w:r>
        <w:t xml:space="preserve">, ανεψιού του ομώνυμου δυτικού χρονικογράφου. Ξεκίνησε από τη Μεθώνη, όπου βρέθηκε τυχαία, και ίδρυσε ένα σταυροφορικό πριγκιπάτο που ονομάστηκε του Μορέως.  </w:t>
      </w:r>
    </w:p>
    <w:p w:rsidR="00A67CC1" w:rsidRDefault="00A67CC1" w:rsidP="00A67CC1">
      <w:pPr>
        <w:jc w:val="both"/>
      </w:pPr>
      <w:r>
        <w:t xml:space="preserve">Οι </w:t>
      </w:r>
      <w:proofErr w:type="spellStart"/>
      <w:r>
        <w:t>λατίνοι</w:t>
      </w:r>
      <w:proofErr w:type="spellEnd"/>
      <w:r>
        <w:t xml:space="preserve"> κατακτητές προέρχονταν από τη Βενετία, τη Βουργουνδία, την Καμπανία, τη Φλάνδρα και τη Λομβαρδία. Εκτός όμως από τους δυτικούς κατακτητές σταυροφόρους και Βενετούς και άλλοι δυτικοί εισβολείς εμφανίστηκαν στον ελληνικό χώρο στα τέλη του 13ου και 14ου αιώνα. </w:t>
      </w:r>
    </w:p>
    <w:p w:rsidR="00A67CC1" w:rsidRDefault="00A67CC1" w:rsidP="00A67CC1">
      <w:pPr>
        <w:jc w:val="both"/>
      </w:pPr>
      <w:r>
        <w:lastRenderedPageBreak/>
        <w:t xml:space="preserve">Το 1260 εμφανίστηκαν οι Γενοβέζοι, στρατολογημένοι από την αυτοκρατορία της Νίκαιας για τη ναυτική υποστήριξη μιας επίθεσης εναντίον των </w:t>
      </w:r>
      <w:proofErr w:type="spellStart"/>
      <w:r>
        <w:t>λατίνων</w:t>
      </w:r>
      <w:proofErr w:type="spellEnd"/>
      <w:r>
        <w:t xml:space="preserve"> της Κωνσταντινούπολης. Το 1267 στο πολιτικό σκηνικό εμφανίστηκαν και οι </w:t>
      </w:r>
      <w:proofErr w:type="spellStart"/>
      <w:r>
        <w:t>Ανδηγαυοί</w:t>
      </w:r>
      <w:proofErr w:type="spellEnd"/>
      <w:r>
        <w:t xml:space="preserve">, </w:t>
      </w:r>
      <w:proofErr w:type="spellStart"/>
      <w:r>
        <w:t>Ανζού</w:t>
      </w:r>
      <w:proofErr w:type="spellEnd"/>
      <w:r>
        <w:t xml:space="preserve"> της Νάπολης, ένας κλάδος της γαλλικής βασιλικής οικογένειας κατόπιν εκκλήσεως του </w:t>
      </w:r>
      <w:proofErr w:type="spellStart"/>
      <w:r>
        <w:t>λατίνου</w:t>
      </w:r>
      <w:proofErr w:type="spellEnd"/>
      <w:r>
        <w:t xml:space="preserve"> ηγεμόνα της Πελοποννήσου για να αντιμετωπίσει τους κατοίκους του Μυστρά. Τελευταίοι εμφανίστηκαν οι </w:t>
      </w:r>
      <w:proofErr w:type="spellStart"/>
      <w:r>
        <w:t>Καταλανοί</w:t>
      </w:r>
      <w:proofErr w:type="spellEnd"/>
      <w:r>
        <w:t xml:space="preserve">, ως μισθοφόροι του δούκα των Αθηνών το 1309, οι οποίοι αφού τον σκότωσαν εγκαταστάθηκαν στο Δουκάτο των Αθηνών και απευθύνθηκαν στον βασιλιά της </w:t>
      </w:r>
      <w:proofErr w:type="spellStart"/>
      <w:r>
        <w:t>Αραγωνίας</w:t>
      </w:r>
      <w:proofErr w:type="spellEnd"/>
      <w:r>
        <w:t xml:space="preserve"> για πολιτική υποστήριξη, η πολιτική παρουσία του οποίου προστέθηκε στις προηγούμενες. Εισροή δυτικών έχουμε επίσης με την εγκατάσταση μεγάλων οικογενειών, όπως για παράδειγμα ήταν η οικογένεια </w:t>
      </w:r>
      <w:proofErr w:type="spellStart"/>
      <w:r>
        <w:t>Ατζαγιόλι</w:t>
      </w:r>
      <w:proofErr w:type="spellEnd"/>
      <w:r>
        <w:t xml:space="preserve"> από τη Φλωρεντία στην Πελοπόννησο το 1331 και στην Αθήνα το 1388.</w:t>
      </w:r>
    </w:p>
    <w:p w:rsidR="00A67CC1" w:rsidRPr="006052C9" w:rsidRDefault="00A67CC1" w:rsidP="00A67CC1">
      <w:pPr>
        <w:jc w:val="both"/>
      </w:pPr>
      <w:r>
        <w:t xml:space="preserve">Η κατάσταση των </w:t>
      </w:r>
      <w:proofErr w:type="spellStart"/>
      <w:r>
        <w:t>λατίνων</w:t>
      </w:r>
      <w:proofErr w:type="spellEnd"/>
      <w:r>
        <w:t xml:space="preserve"> κυριάρχων μεταβλήθηκε αρκετά τα επόμενα χρόνια, οι Βενετοί κατοχύρωσαν διάφορα μέρη, και οι περιοχές του παραδοσιακού ελληνικού χώρου γνώρισαν ποικίλες ιστορικές περιπέτειες μετά την κατάλυση της λατινικής αυτοκρατορίας της Κωνσταντινούπολης το 1261 και μετά την κατάκτηση της Κωνσταντινούπολης από τους Οθωμανούς Τούρκους το 1453. Η Βενετία και το Βυζάντιο έδρασαν εφεξής ως δύο κράτη τα οποία άλλοτε συμμαχούσαν κατά της Γένοβας και άλλοτε κατά των Οθωμανών, όταν οι Βενετοί δεν συμμαχούσαν μαζί τους για να πετύχουν την ελευθερία στις εμπορικές τους κινήσεις</w:t>
      </w:r>
      <w:r w:rsidRPr="006052C9">
        <w:t xml:space="preserve">. Το 1265 υπογράφτηκε πενταετής συνθήκη. Η Βενετία εξασφάλισε την κατοχή της Κρήτης, της Μεθώνης, Κορώνης και των νησιών του Αιγαίου, τελωνειακή ατέλεια σε πόλεις της αυτοκρατορίας αλλά υστερούσε σε προνόμια έναντι της Γένοβας. Το 1285 υπογράφτηκε δεκαετής συμμαχία και δόθηκε στους Βενετούς πλήρης ελευθερία εμπορίου στη Μαύρη Θάλασσα ενώ η λήξη της πενταετούς συνθήκης του 1448 συνέπεσε με την άλωση της Κωνσταντινούπολης από τα στρατεύματα του Μωάμεθ του Πορθητή. </w:t>
      </w:r>
    </w:p>
    <w:p w:rsidR="00A67CC1" w:rsidRDefault="00A67CC1" w:rsidP="00A67CC1">
      <w:pPr>
        <w:jc w:val="both"/>
      </w:pPr>
      <w:r>
        <w:t>Τα λατινικά κράτη, που δημιουργήθηκαν από τους Γάλλους σταυροφόρους και τους Βενετούς διατηρήθηκαν για έξι ολόκληρους αιώνες. Τα περισσότερα φραγκικά κράτη διήρκεσαν δυόμισι περίπου αιώνες, από το 1204 έως τα μέσα του 15ου αιώνα, οπότε ενσωματώθηκαν στην Οθωμανική αυτοκρατορία.</w:t>
      </w:r>
    </w:p>
    <w:p w:rsidR="00A67CC1" w:rsidRDefault="00A67CC1" w:rsidP="00A67CC1">
      <w:pPr>
        <w:jc w:val="both"/>
      </w:pPr>
      <w:r>
        <w:t>Τα κράτη που δημιουργήθηκαν από τους δυτικούς άρχισαν και τέλειωσαν με κατακτήσεις. Η Θεσσαλονίκη επανήλθε στους Βυζαντινούς το 1224 και το 1261 διαλύθηκε η λατινική αυτοκρατορία της Κωνσταντινούπολης. Το Πριγκιπάτο της Αχαΐας (με την Πάτρα τελευταίο προπύργιο της φραγκικής Πελοποννήσου), ανακτήθηκε από τους Βυζαντινούς το 1430, το Δουκάτο των Αθηνών κυριεύθηκε από τους Τούρκους το 1450, τρία χρόνια νωρίτερα  από την άλωση της Κωνσταντινούπολης.</w:t>
      </w:r>
    </w:p>
    <w:p w:rsidR="00A67CC1" w:rsidRDefault="00A67CC1" w:rsidP="00A67CC1">
      <w:pPr>
        <w:jc w:val="both"/>
      </w:pPr>
      <w:r>
        <w:t>Οι γενοβέζικες αποικίες επέζησαν περισσότερο, η Χίος καταλήφθηκε το 1566, αλλά οι μακροβιότερες όλων ήταν οι βενετσιάνικες αποικίες στο «Κράτος της Θάλασσας» (</w:t>
      </w:r>
      <w:proofErr w:type="spellStart"/>
      <w:r>
        <w:rPr>
          <w:lang w:val="en-US"/>
        </w:rPr>
        <w:t>Stato</w:t>
      </w:r>
      <w:proofErr w:type="spellEnd"/>
      <w:r w:rsidRPr="00C64D17">
        <w:t xml:space="preserve"> </w:t>
      </w:r>
      <w:r>
        <w:rPr>
          <w:lang w:val="en-US"/>
        </w:rPr>
        <w:t>del</w:t>
      </w:r>
      <w:r w:rsidRPr="00C64D17">
        <w:t xml:space="preserve"> </w:t>
      </w:r>
      <w:r>
        <w:rPr>
          <w:lang w:val="en-US"/>
        </w:rPr>
        <w:t>Mar</w:t>
      </w:r>
      <w:r w:rsidRPr="00C64D17">
        <w:t>)</w:t>
      </w:r>
      <w:r>
        <w:t>, και ειδικά στα νησιά του Ιονίου,  το οποίο καταλύθηκε το 1797 όταν τα στρατεύματα του Ναπολέοντα εισήλθαν στα ιόνια νησιά.</w:t>
      </w:r>
    </w:p>
    <w:p w:rsidR="00A67CC1" w:rsidRDefault="00A67CC1" w:rsidP="00A67CC1">
      <w:pPr>
        <w:jc w:val="both"/>
      </w:pPr>
      <w:r>
        <w:t>Η περίοδος της λατινοκρατίας με τις πολυάριθμες δυτικές κυριαρχίες και με δεσπόζουσα τη βενετσιάνικη, παγίωσε την ιδεολογική διάσταση  Ανατολής και Δύσης και δημιούργησε έναν νέο πολιτικό χάρτη στην ανατολική Μεσόγειο.</w:t>
      </w:r>
    </w:p>
    <w:p w:rsidR="00A67CC1" w:rsidRDefault="00A67CC1" w:rsidP="00A67CC1">
      <w:pPr>
        <w:jc w:val="both"/>
        <w:rPr>
          <w:u w:val="single"/>
        </w:rPr>
      </w:pPr>
    </w:p>
    <w:p w:rsidR="00A67CC1" w:rsidRPr="00C9239E" w:rsidRDefault="00A67CC1" w:rsidP="00A67CC1">
      <w:pPr>
        <w:jc w:val="both"/>
        <w:rPr>
          <w:u w:val="single"/>
        </w:rPr>
      </w:pPr>
      <w:r w:rsidRPr="00C9239E">
        <w:rPr>
          <w:u w:val="single"/>
        </w:rPr>
        <w:t>Προτείνονται για μελέτη:</w:t>
      </w:r>
    </w:p>
    <w:p w:rsidR="00A67CC1" w:rsidRPr="00C9239E" w:rsidRDefault="00A67CC1" w:rsidP="00A67CC1">
      <w:pPr>
        <w:numPr>
          <w:ilvl w:val="0"/>
          <w:numId w:val="1"/>
        </w:numPr>
        <w:jc w:val="both"/>
        <w:rPr>
          <w:lang w:val="en-US"/>
        </w:rPr>
      </w:pPr>
      <w:r w:rsidRPr="00C9239E">
        <w:rPr>
          <w:lang w:val="en-US"/>
        </w:rPr>
        <w:t>P</w:t>
      </w:r>
      <w:r w:rsidRPr="00C9239E">
        <w:t xml:space="preserve">. </w:t>
      </w:r>
      <w:r w:rsidRPr="00C9239E">
        <w:rPr>
          <w:lang w:val="en-US"/>
        </w:rPr>
        <w:t>Lock</w:t>
      </w:r>
      <w:r w:rsidRPr="00C9239E">
        <w:t xml:space="preserve">, Οι Φράγκοι στο Αιγαίο, 1204-1500, Αθήνα 1998, </w:t>
      </w:r>
      <w:proofErr w:type="spellStart"/>
      <w:r w:rsidRPr="00C9239E">
        <w:t>εκδ</w:t>
      </w:r>
      <w:proofErr w:type="spellEnd"/>
      <w:r w:rsidRPr="00C9239E">
        <w:t xml:space="preserve">. </w:t>
      </w:r>
      <w:proofErr w:type="spellStart"/>
      <w:r w:rsidRPr="00C9239E">
        <w:rPr>
          <w:lang w:val="en-US"/>
        </w:rPr>
        <w:t>Ενάλιος</w:t>
      </w:r>
      <w:proofErr w:type="spellEnd"/>
      <w:r w:rsidRPr="00C9239E">
        <w:rPr>
          <w:lang w:val="en-US"/>
        </w:rPr>
        <w:t>.</w:t>
      </w:r>
    </w:p>
    <w:p w:rsidR="00A67CC1" w:rsidRPr="00C9239E" w:rsidRDefault="00A67CC1" w:rsidP="00A67CC1">
      <w:pPr>
        <w:numPr>
          <w:ilvl w:val="0"/>
          <w:numId w:val="1"/>
        </w:numPr>
        <w:jc w:val="both"/>
        <w:rPr>
          <w:lang w:val="en-US"/>
        </w:rPr>
      </w:pPr>
      <w:r w:rsidRPr="00C9239E">
        <w:rPr>
          <w:lang w:val="en-US"/>
        </w:rPr>
        <w:t>W</w:t>
      </w:r>
      <w:r w:rsidRPr="00C9239E">
        <w:t xml:space="preserve">. </w:t>
      </w:r>
      <w:r w:rsidRPr="00C9239E">
        <w:rPr>
          <w:lang w:val="en-US"/>
        </w:rPr>
        <w:t>Miller</w:t>
      </w:r>
      <w:r w:rsidRPr="00C9239E">
        <w:t xml:space="preserve">, Ιστορία της Φραγκοκρατίας στην Ελλάδα (1204-1566), Αθήνα 1990, </w:t>
      </w:r>
      <w:proofErr w:type="spellStart"/>
      <w:r w:rsidRPr="00C9239E">
        <w:t>εκδ</w:t>
      </w:r>
      <w:proofErr w:type="spellEnd"/>
      <w:r w:rsidRPr="00C9239E">
        <w:t xml:space="preserve">. </w:t>
      </w:r>
      <w:proofErr w:type="spellStart"/>
      <w:r w:rsidRPr="00C9239E">
        <w:rPr>
          <w:lang w:val="en-US"/>
        </w:rPr>
        <w:t>Ελληνικά</w:t>
      </w:r>
      <w:proofErr w:type="spellEnd"/>
      <w:r w:rsidRPr="00C9239E">
        <w:rPr>
          <w:lang w:val="en-US"/>
        </w:rPr>
        <w:t xml:space="preserve"> </w:t>
      </w:r>
      <w:proofErr w:type="spellStart"/>
      <w:r w:rsidRPr="00C9239E">
        <w:rPr>
          <w:lang w:val="en-US"/>
        </w:rPr>
        <w:t>Γράμμ</w:t>
      </w:r>
      <w:proofErr w:type="spellEnd"/>
      <w:r w:rsidRPr="00C9239E">
        <w:rPr>
          <w:lang w:val="en-US"/>
        </w:rPr>
        <w:t>ατα.</w:t>
      </w:r>
    </w:p>
    <w:p w:rsidR="00A67CC1" w:rsidRPr="00C9239E" w:rsidRDefault="00A67CC1" w:rsidP="00A67CC1">
      <w:pPr>
        <w:numPr>
          <w:ilvl w:val="0"/>
          <w:numId w:val="1"/>
        </w:numPr>
        <w:jc w:val="both"/>
      </w:pPr>
      <w:r w:rsidRPr="00C9239E">
        <w:lastRenderedPageBreak/>
        <w:t xml:space="preserve">Χ. </w:t>
      </w:r>
      <w:proofErr w:type="spellStart"/>
      <w:r w:rsidRPr="00C9239E">
        <w:t>Γάσπαρης</w:t>
      </w:r>
      <w:proofErr w:type="spellEnd"/>
      <w:r w:rsidRPr="00C9239E">
        <w:t xml:space="preserve">, «Βενετία και Βυζάντιο: Η βενετική κυριαρχία στα βυζαντινά εδάφη», Όψεις της ιστορίας του βενετοκρατούμενου </w:t>
      </w:r>
      <w:proofErr w:type="spellStart"/>
      <w:r w:rsidRPr="00C9239E">
        <w:t>Ελληνισμου</w:t>
      </w:r>
      <w:proofErr w:type="spellEnd"/>
      <w:r w:rsidRPr="00C9239E">
        <w:t xml:space="preserve">, Αρχειακά τεκμήρια, επιστημονική διεύθυνση Χρύσα </w:t>
      </w:r>
      <w:proofErr w:type="spellStart"/>
      <w:r w:rsidRPr="00C9239E">
        <w:t>Μαλτέζου</w:t>
      </w:r>
      <w:proofErr w:type="spellEnd"/>
      <w:r w:rsidRPr="00C9239E">
        <w:t xml:space="preserve">, Αθήνα 1993, </w:t>
      </w:r>
      <w:proofErr w:type="spellStart"/>
      <w:r w:rsidRPr="00C9239E">
        <w:t>εκδ</w:t>
      </w:r>
      <w:proofErr w:type="spellEnd"/>
      <w:r w:rsidRPr="00C9239E">
        <w:t>. Ιδρύματος Ελληνικού Πολιτισμού, σ. 119-172.</w:t>
      </w:r>
    </w:p>
    <w:p w:rsidR="00A67CC1" w:rsidRPr="00C9239E" w:rsidRDefault="00A67CC1" w:rsidP="00A67CC1">
      <w:pPr>
        <w:numPr>
          <w:ilvl w:val="0"/>
          <w:numId w:val="1"/>
        </w:numPr>
        <w:jc w:val="both"/>
      </w:pPr>
      <w:r w:rsidRPr="00C9239E">
        <w:t>Ν. Μοσχονάς (</w:t>
      </w:r>
      <w:proofErr w:type="spellStart"/>
      <w:r w:rsidRPr="00C9239E">
        <w:t>επ</w:t>
      </w:r>
      <w:proofErr w:type="spellEnd"/>
      <w:r w:rsidRPr="00C9239E">
        <w:t xml:space="preserve">. </w:t>
      </w:r>
      <w:proofErr w:type="spellStart"/>
      <w:r w:rsidRPr="00C9239E">
        <w:t>επιμ</w:t>
      </w:r>
      <w:proofErr w:type="spellEnd"/>
      <w:r w:rsidRPr="00C9239E">
        <w:t xml:space="preserve">.), Οι ναυτικές πολιτείες της Ιταλίας </w:t>
      </w:r>
      <w:proofErr w:type="spellStart"/>
      <w:r w:rsidRPr="00C9239E">
        <w:t>Αμάλφη</w:t>
      </w:r>
      <w:proofErr w:type="spellEnd"/>
      <w:r w:rsidRPr="00C9239E">
        <w:t>, Πίζα, Γένουα, Βενετία και η ανατολική Μεσόγειος, Αθήνα 2008, Εθνικό Ίδρυμα Ερευνών. Ινστιτούτο Βυζαντινών Ερευνών. Διεθνή Συμπόσια 19.</w:t>
      </w:r>
    </w:p>
    <w:p w:rsidR="00A67CC1" w:rsidRDefault="00A67CC1" w:rsidP="00A66DD6">
      <w:pPr>
        <w:numPr>
          <w:ilvl w:val="0"/>
          <w:numId w:val="1"/>
        </w:numPr>
        <w:jc w:val="both"/>
      </w:pPr>
      <w:proofErr w:type="spellStart"/>
      <w:r w:rsidRPr="00C9239E">
        <w:t>Τζόναθαν</w:t>
      </w:r>
      <w:proofErr w:type="spellEnd"/>
      <w:r w:rsidRPr="00C9239E">
        <w:t xml:space="preserve"> </w:t>
      </w:r>
      <w:proofErr w:type="spellStart"/>
      <w:r w:rsidRPr="00C9239E">
        <w:t>Φίλλιπς</w:t>
      </w:r>
      <w:proofErr w:type="spellEnd"/>
      <w:r w:rsidRPr="00C9239E">
        <w:t xml:space="preserve">, Η τέταρτη Σταυροφορία και η λεηλασία της </w:t>
      </w:r>
      <w:bookmarkStart w:id="0" w:name="_GoBack"/>
      <w:bookmarkEnd w:id="0"/>
      <w:r w:rsidRPr="00C9239E">
        <w:t xml:space="preserve">Κωνσταντινούπολης, Αθήνα 2005, </w:t>
      </w:r>
      <w:proofErr w:type="spellStart"/>
      <w:r w:rsidRPr="00C9239E">
        <w:t>εκδ</w:t>
      </w:r>
      <w:proofErr w:type="spellEnd"/>
      <w:r w:rsidRPr="00C9239E">
        <w:t>. Ωκεανίδα.</w:t>
      </w:r>
    </w:p>
    <w:sectPr w:rsidR="00A67C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13544"/>
    <w:multiLevelType w:val="hybridMultilevel"/>
    <w:tmpl w:val="854AFF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4A40CCA"/>
    <w:multiLevelType w:val="hybridMultilevel"/>
    <w:tmpl w:val="284E94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C1"/>
    <w:rsid w:val="005C4A01"/>
    <w:rsid w:val="00A66DD6"/>
    <w:rsid w:val="00A67CC1"/>
    <w:rsid w:val="00CE13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C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C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CC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1590</Words>
  <Characters>8592</Characters>
  <Application>Microsoft Office Word</Application>
  <DocSecurity>0</DocSecurity>
  <Lines>71</Lines>
  <Paragraphs>20</Paragraphs>
  <ScaleCrop>false</ScaleCrop>
  <Company>Hewlett-Packard</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2012-11-24T19:53:00Z</dcterms:created>
  <dcterms:modified xsi:type="dcterms:W3CDTF">2012-11-24T20:02:00Z</dcterms:modified>
</cp:coreProperties>
</file>