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6E" w:rsidRPr="00D9546E" w:rsidRDefault="00D9546E" w:rsidP="00D9546E">
      <w:pPr>
        <w:pStyle w:val="a3"/>
        <w:numPr>
          <w:ilvl w:val="0"/>
          <w:numId w:val="2"/>
        </w:numPr>
        <w:shd w:val="clear" w:color="auto" w:fill="FFFFFF"/>
        <w:spacing w:before="149" w:line="298" w:lineRule="exact"/>
        <w:ind w:right="-1"/>
        <w:jc w:val="both"/>
        <w:rPr>
          <w:rFonts w:ascii="Times New Roman" w:eastAsia="Times New Roman" w:hAnsi="Times New Roman" w:cs="Times New Roman"/>
          <w:b/>
          <w:iCs/>
          <w:sz w:val="22"/>
          <w:szCs w:val="22"/>
          <w:lang w:val="en-US"/>
        </w:rPr>
      </w:pPr>
      <w:r w:rsidRPr="00D9546E">
        <w:rPr>
          <w:rFonts w:ascii="Times New Roman" w:eastAsia="Times New Roman" w:hAnsi="Times New Roman" w:cs="Times New Roman"/>
          <w:b/>
          <w:iCs/>
          <w:sz w:val="22"/>
          <w:szCs w:val="22"/>
          <w:lang w:val="de-DE"/>
        </w:rPr>
        <w:t>I</w:t>
      </w:r>
      <w:r w:rsidRPr="00D9546E">
        <w:rPr>
          <w:rFonts w:ascii="Times New Roman" w:eastAsia="Times New Roman" w:hAnsi="Times New Roman" w:cs="Times New Roman"/>
          <w:b/>
          <w:iCs/>
          <w:sz w:val="22"/>
          <w:szCs w:val="22"/>
        </w:rPr>
        <w:t>στορικό</w:t>
      </w:r>
    </w:p>
    <w:p w:rsidR="00D9546E" w:rsidRDefault="00D9546E" w:rsidP="00D9546E">
      <w:pPr>
        <w:shd w:val="clear" w:color="auto" w:fill="FFFFFF"/>
        <w:spacing w:before="149" w:line="298" w:lineRule="exact"/>
        <w:ind w:left="29" w:right="-1"/>
        <w:jc w:val="both"/>
        <w:rPr>
          <w:rFonts w:ascii="Times New Roman" w:eastAsia="Times New Roman" w:hAnsi="Times New Roman" w:cs="Times New Roman"/>
          <w:iCs/>
          <w:sz w:val="22"/>
          <w:szCs w:val="22"/>
        </w:rPr>
      </w:pPr>
      <w:r w:rsidRPr="00D9546E">
        <w:rPr>
          <w:rFonts w:ascii="Times New Roman" w:eastAsia="Times New Roman" w:hAnsi="Times New Roman" w:cs="Times New Roman"/>
          <w:iCs/>
          <w:sz w:val="22"/>
          <w:szCs w:val="22"/>
        </w:rPr>
        <w:t>Η αλυσίδα πολυκαταστημάτων (</w:t>
      </w:r>
      <w:r w:rsidRPr="00D9546E">
        <w:rPr>
          <w:rFonts w:ascii="Times New Roman" w:eastAsia="Times New Roman" w:hAnsi="Times New Roman" w:cs="Times New Roman"/>
          <w:iCs/>
          <w:sz w:val="22"/>
          <w:szCs w:val="22"/>
          <w:lang w:val="en-US"/>
        </w:rPr>
        <w:t>supermarkets</w:t>
      </w:r>
      <w:r w:rsidRPr="00D9546E">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lang w:val="de-DE"/>
        </w:rPr>
        <w:t>AOL</w:t>
      </w:r>
      <w:r w:rsidRPr="00D9546E">
        <w:rPr>
          <w:rFonts w:ascii="Times New Roman" w:eastAsia="Times New Roman" w:hAnsi="Times New Roman" w:cs="Times New Roman"/>
          <w:iCs/>
          <w:sz w:val="22"/>
          <w:szCs w:val="22"/>
        </w:rPr>
        <w:t xml:space="preserve"> στις </w:t>
      </w:r>
      <w:r>
        <w:rPr>
          <w:rFonts w:ascii="Times New Roman" w:eastAsia="Times New Roman" w:hAnsi="Times New Roman" w:cs="Times New Roman"/>
          <w:sz w:val="22"/>
          <w:szCs w:val="22"/>
        </w:rPr>
        <w:t>1</w:t>
      </w:r>
      <w:r w:rsidRPr="00D9546E">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Pr="00D9546E">
        <w:rPr>
          <w:rFonts w:ascii="Times New Roman" w:eastAsia="Times New Roman" w:hAnsi="Times New Roman" w:cs="Times New Roman"/>
          <w:sz w:val="22"/>
          <w:szCs w:val="22"/>
        </w:rPr>
        <w:t>.</w:t>
      </w:r>
      <w:r>
        <w:rPr>
          <w:rFonts w:ascii="Times New Roman" w:eastAsia="Times New Roman" w:hAnsi="Times New Roman" w:cs="Times New Roman"/>
          <w:sz w:val="22"/>
          <w:szCs w:val="22"/>
        </w:rPr>
        <w:t>2010</w:t>
      </w:r>
      <w:r w:rsidRPr="00D9546E">
        <w:rPr>
          <w:rFonts w:ascii="Times New Roman" w:eastAsia="Times New Roman" w:hAnsi="Times New Roman" w:cs="Times New Roman"/>
          <w:sz w:val="22"/>
          <w:szCs w:val="22"/>
        </w:rPr>
        <w:t xml:space="preserve"> </w:t>
      </w:r>
      <w:r w:rsidRPr="00D9546E">
        <w:rPr>
          <w:rFonts w:ascii="Times New Roman" w:eastAsia="Times New Roman" w:hAnsi="Times New Roman" w:cs="Times New Roman"/>
          <w:iCs/>
          <w:sz w:val="22"/>
          <w:szCs w:val="22"/>
        </w:rPr>
        <w:t>αρ</w:t>
      </w:r>
      <w:r w:rsidRPr="00D9546E">
        <w:rPr>
          <w:rFonts w:ascii="Times New Roman" w:eastAsia="Times New Roman" w:hAnsi="Times New Roman" w:cs="Times New Roman"/>
          <w:iCs/>
          <w:sz w:val="22"/>
          <w:szCs w:val="22"/>
        </w:rPr>
        <w:softHyphen/>
        <w:t>χίζει να διαφημίζει μέσω ραδιοφωνικών σταθμών και μέσω πανό ότι προσφέρει διάφορες ηλεκτρικές και ηλεκτρονικές συσκευές. Ειδικότερα</w:t>
      </w:r>
      <w:r>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rPr>
        <w:t>διατείνεται ότι προσφέρει</w:t>
      </w:r>
      <w:r w:rsidRPr="00D9546E">
        <w:rPr>
          <w:rFonts w:ascii="Times New Roman" w:eastAsia="Times New Roman" w:hAnsi="Times New Roman" w:cs="Times New Roman"/>
          <w:sz w:val="22"/>
          <w:szCs w:val="22"/>
        </w:rPr>
        <w:t xml:space="preserve"> «7000 </w:t>
      </w:r>
      <w:r w:rsidRPr="00D9546E">
        <w:rPr>
          <w:rFonts w:ascii="Times New Roman" w:eastAsia="Times New Roman" w:hAnsi="Times New Roman" w:cs="Times New Roman"/>
          <w:iCs/>
          <w:sz w:val="22"/>
          <w:szCs w:val="22"/>
        </w:rPr>
        <w:t xml:space="preserve">είδη </w:t>
      </w:r>
      <w:r w:rsidRPr="00D9546E">
        <w:rPr>
          <w:rFonts w:ascii="Times New Roman" w:eastAsia="Times New Roman" w:hAnsi="Times New Roman" w:cs="Times New Roman"/>
          <w:iCs/>
          <w:sz w:val="22"/>
          <w:szCs w:val="22"/>
          <w:lang w:val="en-US"/>
        </w:rPr>
        <w:t>TV</w:t>
      </w:r>
      <w:r w:rsidRPr="00D9546E">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lang w:val="en-US"/>
        </w:rPr>
        <w:t>Video</w:t>
      </w:r>
      <w:r w:rsidRPr="00D9546E">
        <w:rPr>
          <w:rFonts w:ascii="Times New Roman" w:eastAsia="Times New Roman" w:hAnsi="Times New Roman" w:cs="Times New Roman"/>
          <w:iCs/>
          <w:sz w:val="22"/>
          <w:szCs w:val="22"/>
        </w:rPr>
        <w:t>, ραδιόφωνα όλων</w:t>
      </w:r>
      <w:r>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rPr>
        <w:t xml:space="preserve">των γνωστών εργοστασίων, όπως </w:t>
      </w:r>
      <w:r w:rsidRPr="00D9546E">
        <w:rPr>
          <w:rFonts w:ascii="Times New Roman" w:eastAsia="Times New Roman" w:hAnsi="Times New Roman" w:cs="Times New Roman"/>
          <w:iCs/>
          <w:sz w:val="22"/>
          <w:szCs w:val="22"/>
          <w:lang w:val="en-US"/>
        </w:rPr>
        <w:t>Saba</w:t>
      </w:r>
      <w:r w:rsidRPr="00D9546E">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lang w:val="fr-FR"/>
        </w:rPr>
        <w:t xml:space="preserve">Sony, Phillips, JVC, Grundig </w:t>
      </w:r>
      <w:r w:rsidRPr="00D9546E">
        <w:rPr>
          <w:rFonts w:ascii="Times New Roman" w:eastAsia="Times New Roman" w:hAnsi="Times New Roman" w:cs="Times New Roman"/>
          <w:iCs/>
          <w:sz w:val="22"/>
          <w:szCs w:val="22"/>
        </w:rPr>
        <w:t>σε απεριόριστες ποσότητες» αναγράφοντας μάλιστα και την ένδειξη «Με έκπτωση 40%, σίγουρα κάτω του κόστους». Η διαφήμιση επαναλαμ</w:t>
      </w:r>
      <w:r w:rsidRPr="00D9546E">
        <w:rPr>
          <w:rFonts w:ascii="Times New Roman" w:eastAsia="Times New Roman" w:hAnsi="Times New Roman" w:cs="Times New Roman"/>
          <w:iCs/>
          <w:sz w:val="22"/>
          <w:szCs w:val="22"/>
        </w:rPr>
        <w:softHyphen/>
        <w:t>βάνεται δέκα φορές μέχρι τις 29.3.</w:t>
      </w:r>
      <w:r>
        <w:rPr>
          <w:rFonts w:ascii="Times New Roman" w:eastAsia="Times New Roman" w:hAnsi="Times New Roman" w:cs="Times New Roman"/>
          <w:iCs/>
          <w:sz w:val="22"/>
          <w:szCs w:val="22"/>
        </w:rPr>
        <w:t>2010</w:t>
      </w:r>
      <w:r w:rsidRPr="00D9546E">
        <w:rPr>
          <w:rFonts w:ascii="Times New Roman" w:eastAsia="Times New Roman" w:hAnsi="Times New Roman" w:cs="Times New Roman"/>
          <w:iCs/>
          <w:sz w:val="22"/>
          <w:szCs w:val="22"/>
        </w:rPr>
        <w:t>.</w:t>
      </w:r>
    </w:p>
    <w:p w:rsidR="00D9546E" w:rsidRDefault="00D9546E" w:rsidP="00D9546E">
      <w:pPr>
        <w:shd w:val="clear" w:color="auto" w:fill="FFFFFF"/>
        <w:tabs>
          <w:tab w:val="left" w:pos="8789"/>
        </w:tabs>
        <w:spacing w:before="48" w:line="302" w:lineRule="exact"/>
        <w:ind w:left="10" w:right="-1"/>
        <w:jc w:val="both"/>
        <w:rPr>
          <w:rFonts w:ascii="Times New Roman" w:eastAsia="Times New Roman" w:hAnsi="Times New Roman" w:cs="Times New Roman"/>
          <w:iCs/>
          <w:sz w:val="22"/>
          <w:szCs w:val="22"/>
        </w:rPr>
      </w:pPr>
    </w:p>
    <w:p w:rsidR="00D9546E" w:rsidRPr="00D9546E" w:rsidRDefault="00D9546E" w:rsidP="00D9546E">
      <w:pPr>
        <w:shd w:val="clear" w:color="auto" w:fill="FFFFFF"/>
        <w:tabs>
          <w:tab w:val="left" w:pos="8789"/>
        </w:tabs>
        <w:spacing w:before="48" w:line="302" w:lineRule="exact"/>
        <w:ind w:left="10" w:right="-1"/>
        <w:jc w:val="both"/>
        <w:rPr>
          <w:rFonts w:ascii="Times New Roman" w:hAnsi="Times New Roman" w:cs="Times New Roman"/>
          <w:sz w:val="22"/>
          <w:szCs w:val="22"/>
        </w:rPr>
      </w:pPr>
      <w:r w:rsidRPr="00D9546E">
        <w:rPr>
          <w:rFonts w:ascii="Times New Roman" w:eastAsia="Times New Roman" w:hAnsi="Times New Roman" w:cs="Times New Roman"/>
          <w:iCs/>
          <w:sz w:val="22"/>
          <w:szCs w:val="22"/>
        </w:rPr>
        <w:t xml:space="preserve">Όπως διαπιστώθηκε από την Πανελλήνια Ένωση και το Συνεταιρισμό Εμπόρων και Καταστηματαρχών Ηλεκτρικών και Ηλεκτρονικών Ειδών πράγματι η έκπτωση αυτή οδηγεί σε πώληση κάτω του κόστους, ενώ κατά τη διάρκεια εκπομπής των διαφημίσεων αυτών σε δυο τουλάχιστον πολυκαταστήματα από τα 4 της διαφημιζόμενης αλυσίδας δεν υπήρχαν καν τα διαφημιζόμενα προϊόντα προς πώληση. Κατόπιν αυτού </w:t>
      </w:r>
      <w:r w:rsidR="009A3483">
        <w:rPr>
          <w:rFonts w:ascii="Times New Roman" w:eastAsia="Times New Roman" w:hAnsi="Times New Roman" w:cs="Times New Roman"/>
          <w:iCs/>
          <w:sz w:val="22"/>
          <w:szCs w:val="22"/>
        </w:rPr>
        <w:t xml:space="preserve">ο ανταγωνιστής </w:t>
      </w:r>
      <w:r w:rsidR="009A3483">
        <w:rPr>
          <w:rFonts w:ascii="Times New Roman" w:eastAsia="Times New Roman" w:hAnsi="Times New Roman" w:cs="Times New Roman"/>
          <w:iCs/>
          <w:sz w:val="22"/>
          <w:szCs w:val="22"/>
          <w:lang w:val="en-US"/>
        </w:rPr>
        <w:t>KLM</w:t>
      </w:r>
      <w:r w:rsidR="009A3483" w:rsidRPr="009A3483">
        <w:rPr>
          <w:rFonts w:ascii="Times New Roman" w:eastAsia="Times New Roman" w:hAnsi="Times New Roman" w:cs="Times New Roman"/>
          <w:iCs/>
          <w:sz w:val="22"/>
          <w:szCs w:val="22"/>
        </w:rPr>
        <w:t xml:space="preserve"> </w:t>
      </w:r>
      <w:r w:rsidRPr="00D9546E">
        <w:rPr>
          <w:rFonts w:ascii="Times New Roman" w:eastAsia="Times New Roman" w:hAnsi="Times New Roman" w:cs="Times New Roman"/>
          <w:iCs/>
          <w:sz w:val="22"/>
          <w:szCs w:val="22"/>
        </w:rPr>
        <w:t xml:space="preserve">ζητεί τη λήψη ασφαλιστικών μέτρων </w:t>
      </w:r>
      <w:r w:rsidR="009A3483" w:rsidRPr="009A3483">
        <w:rPr>
          <w:rFonts w:ascii="Times New Roman" w:eastAsia="Times New Roman" w:hAnsi="Times New Roman" w:cs="Times New Roman"/>
          <w:iCs/>
          <w:sz w:val="22"/>
          <w:szCs w:val="22"/>
        </w:rPr>
        <w:t xml:space="preserve"> </w:t>
      </w:r>
      <w:r w:rsidR="009A3483">
        <w:rPr>
          <w:rFonts w:ascii="Times New Roman" w:eastAsia="Times New Roman" w:hAnsi="Times New Roman" w:cs="Times New Roman"/>
          <w:iCs/>
          <w:sz w:val="22"/>
          <w:szCs w:val="22"/>
        </w:rPr>
        <w:t xml:space="preserve">και </w:t>
      </w:r>
      <w:r w:rsidRPr="00D9546E">
        <w:rPr>
          <w:rFonts w:ascii="Times New Roman" w:eastAsia="Times New Roman" w:hAnsi="Times New Roman" w:cs="Times New Roman"/>
          <w:iCs/>
          <w:sz w:val="22"/>
          <w:szCs w:val="22"/>
        </w:rPr>
        <w:t>την πα</w:t>
      </w:r>
      <w:r w:rsidRPr="00D9546E">
        <w:rPr>
          <w:rFonts w:ascii="Times New Roman" w:eastAsia="Times New Roman" w:hAnsi="Times New Roman" w:cs="Times New Roman"/>
          <w:iCs/>
          <w:sz w:val="22"/>
          <w:szCs w:val="22"/>
        </w:rPr>
        <w:softHyphen/>
        <w:t>ράλειψη της διαφήμισης.</w:t>
      </w:r>
    </w:p>
    <w:p w:rsidR="00D9546E" w:rsidRPr="00D9546E" w:rsidRDefault="00D9546E" w:rsidP="00D9546E">
      <w:pPr>
        <w:shd w:val="clear" w:color="auto" w:fill="FFFFFF"/>
        <w:spacing w:before="422"/>
        <w:ind w:left="29"/>
        <w:jc w:val="center"/>
        <w:rPr>
          <w:rFonts w:ascii="Times New Roman" w:hAnsi="Times New Roman" w:cs="Times New Roman"/>
          <w:sz w:val="22"/>
          <w:szCs w:val="22"/>
        </w:rPr>
      </w:pPr>
      <w:r>
        <w:rPr>
          <w:rFonts w:ascii="Times New Roman" w:eastAsia="Times New Roman" w:hAnsi="Times New Roman" w:cs="Times New Roman"/>
          <w:b/>
          <w:bCs/>
          <w:sz w:val="22"/>
          <w:szCs w:val="22"/>
        </w:rPr>
        <w:t xml:space="preserve">ΙΙ. </w:t>
      </w:r>
      <w:r w:rsidRPr="00D9546E">
        <w:rPr>
          <w:rFonts w:ascii="Times New Roman" w:eastAsia="Times New Roman" w:hAnsi="Times New Roman" w:cs="Times New Roman"/>
          <w:b/>
          <w:bCs/>
          <w:sz w:val="22"/>
          <w:szCs w:val="22"/>
        </w:rPr>
        <w:t>Ερ</w:t>
      </w:r>
      <w:r>
        <w:rPr>
          <w:rFonts w:ascii="Times New Roman" w:eastAsia="Times New Roman" w:hAnsi="Times New Roman" w:cs="Times New Roman"/>
          <w:b/>
          <w:bCs/>
          <w:sz w:val="22"/>
          <w:szCs w:val="22"/>
        </w:rPr>
        <w:t>ώτημα</w:t>
      </w:r>
    </w:p>
    <w:p w:rsidR="00D9546E" w:rsidRDefault="00D9546E" w:rsidP="00D9546E">
      <w:pPr>
        <w:shd w:val="clear" w:color="auto" w:fill="FFFFFF"/>
        <w:spacing w:before="58" w:line="302" w:lineRule="exact"/>
        <w:ind w:left="24" w:right="-1"/>
        <w:jc w:val="both"/>
        <w:rPr>
          <w:rFonts w:ascii="Times New Roman" w:hAnsi="Times New Roman" w:cs="Times New Roman"/>
          <w:sz w:val="22"/>
          <w:szCs w:val="22"/>
        </w:rPr>
      </w:pPr>
    </w:p>
    <w:p w:rsidR="00D9546E" w:rsidRPr="00D9546E" w:rsidRDefault="00D9546E" w:rsidP="00D9546E">
      <w:pPr>
        <w:shd w:val="clear" w:color="auto" w:fill="FFFFFF"/>
        <w:spacing w:before="58" w:line="302" w:lineRule="exact"/>
        <w:ind w:left="24" w:right="-1"/>
        <w:jc w:val="both"/>
        <w:rPr>
          <w:rFonts w:ascii="Times New Roman" w:hAnsi="Times New Roman" w:cs="Times New Roman"/>
          <w:sz w:val="22"/>
          <w:szCs w:val="22"/>
        </w:rPr>
      </w:pPr>
      <w:r w:rsidRPr="00D9546E">
        <w:rPr>
          <w:rFonts w:ascii="Times New Roman" w:eastAsia="Times New Roman" w:hAnsi="Times New Roman" w:cs="Times New Roman"/>
          <w:sz w:val="22"/>
          <w:szCs w:val="22"/>
        </w:rPr>
        <w:t xml:space="preserve">Σε ποιες οι νομικές βάσεις μπορεί να στηρίξει </w:t>
      </w:r>
      <w:r w:rsidR="009A3483">
        <w:rPr>
          <w:rFonts w:ascii="Times New Roman" w:eastAsia="Times New Roman" w:hAnsi="Times New Roman" w:cs="Times New Roman"/>
          <w:sz w:val="22"/>
          <w:szCs w:val="22"/>
        </w:rPr>
        <w:t xml:space="preserve">ο </w:t>
      </w:r>
      <w:r w:rsidR="009A3483">
        <w:rPr>
          <w:rFonts w:ascii="Times New Roman" w:eastAsia="Times New Roman" w:hAnsi="Times New Roman" w:cs="Times New Roman"/>
          <w:sz w:val="22"/>
          <w:szCs w:val="22"/>
          <w:lang w:val="en-US"/>
        </w:rPr>
        <w:t>KLM</w:t>
      </w:r>
      <w:r w:rsidRPr="00D9546E">
        <w:rPr>
          <w:rFonts w:ascii="Times New Roman" w:eastAsia="Times New Roman" w:hAnsi="Times New Roman" w:cs="Times New Roman"/>
          <w:sz w:val="22"/>
          <w:szCs w:val="22"/>
        </w:rPr>
        <w:t xml:space="preserve"> την αξίωση παράλειψης</w:t>
      </w:r>
      <w:r>
        <w:rPr>
          <w:rFonts w:ascii="Times New Roman" w:eastAsia="Times New Roman" w:hAnsi="Times New Roman" w:cs="Times New Roman"/>
          <w:sz w:val="22"/>
          <w:szCs w:val="22"/>
        </w:rPr>
        <w:t xml:space="preserve"> λόγω παραβιάσεως των διατάξεων του ν. 146/1914;</w:t>
      </w:r>
    </w:p>
    <w:p w:rsidR="00D9546E" w:rsidRPr="00D9546E" w:rsidRDefault="00D9546E" w:rsidP="00D9546E">
      <w:pPr>
        <w:shd w:val="clear" w:color="auto" w:fill="FFFFFF"/>
        <w:spacing w:before="403"/>
        <w:ind w:left="24"/>
        <w:jc w:val="center"/>
        <w:rPr>
          <w:rFonts w:ascii="Times New Roman" w:hAnsi="Times New Roman" w:cs="Times New Roman"/>
          <w:sz w:val="22"/>
          <w:szCs w:val="22"/>
        </w:rPr>
      </w:pPr>
      <w:r>
        <w:rPr>
          <w:rFonts w:ascii="Times New Roman" w:eastAsia="Times New Roman" w:hAnsi="Times New Roman" w:cs="Times New Roman"/>
          <w:b/>
          <w:bCs/>
          <w:sz w:val="22"/>
          <w:szCs w:val="22"/>
        </w:rPr>
        <w:t>ΙΙΙ. Απάντηση</w:t>
      </w:r>
    </w:p>
    <w:p w:rsidR="00D9546E" w:rsidRDefault="00D9546E" w:rsidP="00D9546E">
      <w:pPr>
        <w:shd w:val="clear" w:color="auto" w:fill="FFFFFF"/>
        <w:spacing w:before="178" w:line="312" w:lineRule="auto"/>
        <w:ind w:left="5" w:right="48"/>
        <w:rPr>
          <w:rFonts w:ascii="Times New Roman" w:hAnsi="Times New Roman" w:cs="Times New Roman"/>
          <w:sz w:val="22"/>
          <w:szCs w:val="22"/>
        </w:rPr>
      </w:pPr>
      <w:r>
        <w:rPr>
          <w:rFonts w:ascii="Times New Roman" w:hAnsi="Times New Roman" w:cs="Times New Roman"/>
          <w:sz w:val="22"/>
          <w:szCs w:val="22"/>
        </w:rPr>
        <w:t>Επί του ανωτέρω ερωτήματος η απάντηση έχει ως εξής:</w:t>
      </w:r>
    </w:p>
    <w:p w:rsidR="00D9546E" w:rsidRDefault="00D9546E" w:rsidP="00D9546E">
      <w:pPr>
        <w:shd w:val="clear" w:color="auto" w:fill="FFFFFF"/>
        <w:spacing w:before="178" w:line="312" w:lineRule="auto"/>
        <w:ind w:left="5" w:right="4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Η συμπεριφορά </w:t>
      </w:r>
      <w:r>
        <w:rPr>
          <w:rFonts w:ascii="Times New Roman" w:eastAsia="Times New Roman" w:hAnsi="Times New Roman" w:cs="Times New Roman"/>
          <w:sz w:val="22"/>
          <w:szCs w:val="22"/>
        </w:rPr>
        <w:t xml:space="preserve">της </w:t>
      </w:r>
      <w:r>
        <w:rPr>
          <w:rFonts w:ascii="Times New Roman" w:eastAsia="Times New Roman" w:hAnsi="Times New Roman" w:cs="Times New Roman"/>
          <w:sz w:val="22"/>
          <w:szCs w:val="22"/>
          <w:lang w:val="en-US"/>
        </w:rPr>
        <w:t>AOL</w:t>
      </w:r>
      <w:r>
        <w:rPr>
          <w:rFonts w:ascii="Times New Roman" w:eastAsia="Times New Roman" w:hAnsi="Times New Roman" w:cs="Times New Roman"/>
          <w:sz w:val="22"/>
          <w:szCs w:val="22"/>
        </w:rPr>
        <w:t xml:space="preserve"> θα μπορούσε να θεωρηθεί ως παραβιάζουσα τις διατάξεις των άρθρων 1 και 3 του ν. 146/1914. Επομένως πρέπει να ελεγχθεί κατά πόσον συντρέχουν εν προκειμένω οι προϋποθέσεις που θέτουν τα οικεία άρθρα. </w:t>
      </w:r>
    </w:p>
    <w:p w:rsidR="00D9546E" w:rsidRDefault="00D9546E" w:rsidP="00D9546E">
      <w:pPr>
        <w:shd w:val="clear" w:color="auto" w:fill="FFFFFF"/>
        <w:spacing w:before="53" w:line="293" w:lineRule="exact"/>
        <w:ind w:right="470"/>
        <w:jc w:val="both"/>
        <w:rPr>
          <w:rFonts w:ascii="Times New Roman" w:hAnsi="Times New Roman" w:cs="Times New Roman"/>
          <w:sz w:val="22"/>
          <w:szCs w:val="22"/>
        </w:rPr>
      </w:pPr>
    </w:p>
    <w:p w:rsidR="00D9546E" w:rsidRDefault="00D9546E" w:rsidP="00D9546E">
      <w:pPr>
        <w:shd w:val="clear" w:color="auto" w:fill="FFFFFF"/>
        <w:spacing w:line="312" w:lineRule="auto"/>
        <w:ind w:left="5" w:right="48"/>
        <w:jc w:val="both"/>
        <w:rPr>
          <w:rFonts w:ascii="Times New Roman" w:hAnsi="Times New Roman" w:cs="Times New Roman"/>
          <w:b/>
          <w:sz w:val="22"/>
          <w:szCs w:val="22"/>
        </w:rPr>
      </w:pPr>
      <w:r>
        <w:rPr>
          <w:rFonts w:ascii="Times New Roman" w:hAnsi="Times New Roman" w:cs="Times New Roman"/>
          <w:b/>
          <w:sz w:val="22"/>
          <w:szCs w:val="22"/>
        </w:rPr>
        <w:t>Α. Ως προς την παραβίαση του άρθρου 3 ν. 146/1914</w:t>
      </w:r>
    </w:p>
    <w:p w:rsidR="00D9546E" w:rsidRDefault="00D9546E" w:rsidP="00D9546E">
      <w:pPr>
        <w:shd w:val="clear" w:color="auto" w:fill="FFFFFF"/>
        <w:spacing w:line="312" w:lineRule="auto"/>
        <w:ind w:left="5" w:right="48"/>
        <w:jc w:val="both"/>
        <w:rPr>
          <w:rFonts w:ascii="Times New Roman" w:hAnsi="Times New Roman" w:cs="Times New Roman"/>
          <w:sz w:val="22"/>
          <w:szCs w:val="22"/>
        </w:rPr>
      </w:pPr>
    </w:p>
    <w:p w:rsidR="00D9546E" w:rsidRDefault="00D9546E" w:rsidP="00D9546E">
      <w:pPr>
        <w:shd w:val="clear" w:color="auto" w:fill="FFFFFF"/>
        <w:spacing w:line="312" w:lineRule="auto"/>
        <w:ind w:left="5" w:right="48"/>
        <w:jc w:val="both"/>
        <w:rPr>
          <w:rFonts w:ascii="Times New Roman" w:hAnsi="Times New Roman" w:cs="Times New Roman"/>
          <w:sz w:val="22"/>
          <w:szCs w:val="22"/>
        </w:rPr>
      </w:pPr>
      <w:r>
        <w:rPr>
          <w:rFonts w:ascii="Times New Roman" w:hAnsi="Times New Roman" w:cs="Times New Roman"/>
          <w:sz w:val="22"/>
          <w:szCs w:val="22"/>
        </w:rPr>
        <w:t>1. Σύμφωνα με τη διάταξη του άρθρου 3 παρ. 1 ν. 146/1914, απαγορεύονται οι δημόσιες γνωστοποιήσεις ή ανακοινώσεις, οι οποίες αναφέρονται σε ευρύ κύκλο προσώπων, οι οποίες είναι ανακριβείς, μεταξύ άλλων ως προς την ποιότητα, την αρχική προέλευση, τον τρόπο κατασκευής ή την τιμολόγηση των εμπορευμάτων ή βιομηχανικών εργασιών, την κατοχή βραβείων ή άλλων τιμητικών διακρίσεων, ικανών να δημιουργήσουν την εντύπωση ιδιαιτέρως ευνοϊκής προσφοράς. Επομένως, προϋποθέσεις εφαρμογής του άρθρου 3 είναι οι εξής: (</w:t>
      </w:r>
      <w:r>
        <w:rPr>
          <w:rFonts w:ascii="Times New Roman" w:hAnsi="Times New Roman" w:cs="Times New Roman"/>
          <w:sz w:val="22"/>
          <w:szCs w:val="22"/>
          <w:lang w:val="en-US"/>
        </w:rPr>
        <w:t>i</w:t>
      </w:r>
      <w:r>
        <w:rPr>
          <w:rFonts w:ascii="Times New Roman" w:hAnsi="Times New Roman" w:cs="Times New Roman"/>
          <w:sz w:val="22"/>
          <w:szCs w:val="22"/>
        </w:rPr>
        <w:t>) δήλωση του εμπόρου, (</w:t>
      </w:r>
      <w:r>
        <w:rPr>
          <w:rFonts w:ascii="Times New Roman" w:hAnsi="Times New Roman" w:cs="Times New Roman"/>
          <w:sz w:val="22"/>
          <w:szCs w:val="22"/>
          <w:lang w:val="en-US"/>
        </w:rPr>
        <w:t>ii</w:t>
      </w:r>
      <w:r>
        <w:rPr>
          <w:rFonts w:ascii="Times New Roman" w:hAnsi="Times New Roman" w:cs="Times New Roman"/>
          <w:sz w:val="22"/>
          <w:szCs w:val="22"/>
        </w:rPr>
        <w:t>) δημοσίως γενόμενη, (</w:t>
      </w:r>
      <w:r>
        <w:rPr>
          <w:rFonts w:ascii="Times New Roman" w:hAnsi="Times New Roman" w:cs="Times New Roman"/>
          <w:sz w:val="22"/>
          <w:szCs w:val="22"/>
          <w:lang w:val="en-US"/>
        </w:rPr>
        <w:t>iii</w:t>
      </w:r>
      <w:r>
        <w:rPr>
          <w:rFonts w:ascii="Times New Roman" w:hAnsi="Times New Roman" w:cs="Times New Roman"/>
          <w:sz w:val="22"/>
          <w:szCs w:val="22"/>
        </w:rPr>
        <w:t>) ανακριβής και (</w:t>
      </w:r>
      <w:r>
        <w:rPr>
          <w:rFonts w:ascii="Times New Roman" w:hAnsi="Times New Roman" w:cs="Times New Roman"/>
          <w:sz w:val="22"/>
          <w:szCs w:val="22"/>
          <w:lang w:val="en-US"/>
        </w:rPr>
        <w:t>iv</w:t>
      </w:r>
      <w:r>
        <w:rPr>
          <w:rFonts w:ascii="Times New Roman" w:hAnsi="Times New Roman" w:cs="Times New Roman"/>
          <w:sz w:val="22"/>
          <w:szCs w:val="22"/>
        </w:rPr>
        <w:t>) ικανή να δημιουργήσει την εντύπωση ιδιαιτέρως ευνοϊκής προσφοράς. Δεν αποτελεί στοιχείο εφαρμογής του άρθρου 3 η ύπαρξη σχέσεως ανταγωνισμού.</w:t>
      </w:r>
      <w:r>
        <w:rPr>
          <w:rFonts w:ascii="Times New Roman" w:hAnsi="Times New Roman" w:cs="Times New Roman"/>
          <w:sz w:val="22"/>
          <w:szCs w:val="22"/>
        </w:rPr>
        <w:t xml:space="preserve"> </w:t>
      </w:r>
    </w:p>
    <w:p w:rsidR="00D9546E" w:rsidRDefault="00D9546E" w:rsidP="00D9546E">
      <w:pPr>
        <w:shd w:val="clear" w:color="auto" w:fill="FFFFFF"/>
        <w:spacing w:line="312" w:lineRule="auto"/>
        <w:ind w:right="62"/>
        <w:jc w:val="both"/>
        <w:rPr>
          <w:rFonts w:ascii="Times New Roman" w:hAnsi="Times New Roman" w:cs="Times New Roman"/>
          <w:sz w:val="22"/>
          <w:szCs w:val="22"/>
        </w:rPr>
      </w:pPr>
    </w:p>
    <w:p w:rsidR="00D9546E" w:rsidRDefault="00D9546E" w:rsidP="00D9546E">
      <w:pPr>
        <w:shd w:val="clear" w:color="auto" w:fill="FFFFFF"/>
        <w:spacing w:line="312" w:lineRule="auto"/>
        <w:ind w:right="62"/>
        <w:jc w:val="both"/>
        <w:rPr>
          <w:rFonts w:ascii="Times New Roman" w:hAnsi="Times New Roman" w:cs="Times New Roman"/>
          <w:sz w:val="22"/>
          <w:szCs w:val="22"/>
        </w:rPr>
      </w:pPr>
      <w:r>
        <w:rPr>
          <w:rFonts w:ascii="Times New Roman" w:hAnsi="Times New Roman" w:cs="Times New Roman"/>
          <w:sz w:val="22"/>
          <w:szCs w:val="22"/>
        </w:rPr>
        <w:t xml:space="preserve">2. Ως δήλωση νοείται κάθε μορφή επικοινωνίας του εμπόρου, η οποία δύναται να έχει ως περιεχόμενο είτε γεγονότα είτε αξιολογικές κρίσεις. Η δήλωση είναι δημοσίως γενόμενη, όταν απευθύνεται γενικώς </w:t>
      </w:r>
      <w:r>
        <w:rPr>
          <w:rFonts w:ascii="Times New Roman" w:hAnsi="Times New Roman" w:cs="Times New Roman"/>
          <w:sz w:val="22"/>
          <w:szCs w:val="22"/>
        </w:rPr>
        <w:lastRenderedPageBreak/>
        <w:t>στο ευρύ κοινό, δηλ. σε αόριστο αριθμό προσώπων και ανακριβής, όταν παραβιάζει την αρχή της αληθείας. Η ανακρίβεια μπορεί να αφορά την αντικειμενική αναλήθεια του περιεχομένου της δηλώσεως ή να είναι υποκειμενική, υπό την έννοια ότι το περιεχόμενο της είναι μεν αληθινό, γίνεται ωστόσο αντιληπτό λανθασμένα. Τέλος, η ικανότητα της δηλώσεως να δημιουργήσει την εντύπωση ιδιαιτέρως ευνοϊκής προσφοράς θα κριθεί με βάση τις εξής παραμέτρους: (α) το κοινό στο οποίο απευθύνεται, (β) τον τρόπο με τον οποίο γίνεται αντιληπτή η δήλωση από το κοινό στο οποίο απευθύνεται και (γ) τι είδους επιρροή ασκεί ή δύναται να ασκήσει η ανακρίβεια στη συμπεριφορά του κοινού, στο οποίο απευθύνεται η δήλωση.</w:t>
      </w:r>
    </w:p>
    <w:p w:rsidR="00D9546E" w:rsidRDefault="00D9546E" w:rsidP="00D9546E">
      <w:pPr>
        <w:shd w:val="clear" w:color="auto" w:fill="FFFFFF"/>
        <w:spacing w:before="53" w:line="293" w:lineRule="exact"/>
        <w:ind w:right="470"/>
        <w:jc w:val="both"/>
        <w:rPr>
          <w:rFonts w:ascii="Times New Roman" w:hAnsi="Times New Roman" w:cs="Times New Roman"/>
          <w:sz w:val="22"/>
          <w:szCs w:val="22"/>
        </w:rPr>
      </w:pPr>
    </w:p>
    <w:p w:rsidR="00D9546E" w:rsidRDefault="00D9546E" w:rsidP="00B614CE">
      <w:pPr>
        <w:shd w:val="clear" w:color="auto" w:fill="FFFFFF"/>
        <w:spacing w:before="53" w:line="293" w:lineRule="exact"/>
        <w:ind w:right="470"/>
        <w:jc w:val="both"/>
        <w:rPr>
          <w:rFonts w:ascii="Times New Roman" w:eastAsia="Times New Roman" w:hAnsi="Times New Roman" w:cs="Times New Roman"/>
          <w:sz w:val="22"/>
          <w:szCs w:val="22"/>
        </w:rPr>
      </w:pPr>
      <w:r>
        <w:rPr>
          <w:rFonts w:ascii="Times New Roman" w:hAnsi="Times New Roman" w:cs="Times New Roman"/>
          <w:sz w:val="22"/>
          <w:szCs w:val="22"/>
        </w:rPr>
        <w:t>3. Στη συγκεκριμένη περίπτωση, υφίσταται δημόσια δήλωση, με τη μορφή διαφημιστικού μηνύματος, επιχειρήσεως που δραστηριοποιείται στο πεδίο των εμπορικών συναλλαγών (άρθρο 1 ν. 146/1914). Το διαφημιστικό μήνυμα απευθύνεται στο ευρύ καταναλωτικό κοινό. Όπως προκύπτει από τα στοιχεία του ιστορικού, η συγκεκριμένη δήλωση είναι ανακριβής,</w:t>
      </w:r>
      <w:r w:rsidRPr="00D9546E">
        <w:rPr>
          <w:rFonts w:ascii="Times New Roman" w:eastAsia="Times New Roman" w:hAnsi="Times New Roman" w:cs="Times New Roman"/>
          <w:sz w:val="22"/>
          <w:szCs w:val="22"/>
        </w:rPr>
        <w:t xml:space="preserve"> διότι όπως δια</w:t>
      </w:r>
      <w:r w:rsidRPr="00D9546E">
        <w:rPr>
          <w:rFonts w:ascii="Times New Roman" w:eastAsia="Times New Roman" w:hAnsi="Times New Roman" w:cs="Times New Roman"/>
          <w:sz w:val="22"/>
          <w:szCs w:val="22"/>
        </w:rPr>
        <w:softHyphen/>
        <w:t>πιστώθηκε δεν υπάρχουν πράγματι διαθέσιμα εμπορεύματα.</w:t>
      </w:r>
      <w:r>
        <w:rPr>
          <w:rFonts w:ascii="Times New Roman" w:eastAsia="Times New Roman" w:hAnsi="Times New Roman" w:cs="Times New Roman"/>
          <w:sz w:val="22"/>
          <w:szCs w:val="22"/>
        </w:rPr>
        <w:t xml:space="preserve"> Επίσης η συγκεκριμένη ανακρίβεια μπορεί να υποστηριχθεί ότι </w:t>
      </w:r>
      <w:r w:rsidRPr="00D9546E">
        <w:rPr>
          <w:rFonts w:ascii="Times New Roman" w:eastAsia="Times New Roman" w:hAnsi="Times New Roman" w:cs="Times New Roman"/>
          <w:sz w:val="22"/>
          <w:szCs w:val="22"/>
        </w:rPr>
        <w:t xml:space="preserve">δημιουργεί την  εντύπωση </w:t>
      </w:r>
      <w:r>
        <w:rPr>
          <w:rFonts w:ascii="Times New Roman" w:eastAsia="Times New Roman" w:hAnsi="Times New Roman" w:cs="Times New Roman"/>
          <w:sz w:val="22"/>
          <w:szCs w:val="22"/>
        </w:rPr>
        <w:t xml:space="preserve">ιδιαιτέρως ευνοϊκής προσφοράς </w:t>
      </w:r>
      <w:r w:rsidRPr="00D9546E">
        <w:rPr>
          <w:rFonts w:ascii="Times New Roman" w:eastAsia="Times New Roman" w:hAnsi="Times New Roman" w:cs="Times New Roman"/>
          <w:sz w:val="22"/>
          <w:szCs w:val="22"/>
        </w:rPr>
        <w:t xml:space="preserve">στο μέσο καταναλωτή. </w:t>
      </w:r>
      <w:r>
        <w:rPr>
          <w:rFonts w:ascii="Times New Roman" w:eastAsia="Times New Roman" w:hAnsi="Times New Roman" w:cs="Times New Roman"/>
          <w:sz w:val="22"/>
          <w:szCs w:val="22"/>
        </w:rPr>
        <w:t xml:space="preserve">Και τούτο, διότι η έκπτωση που αναφέρει η δημόσια δήλωση της </w:t>
      </w:r>
      <w:r>
        <w:rPr>
          <w:rFonts w:ascii="Times New Roman" w:eastAsia="Times New Roman" w:hAnsi="Times New Roman" w:cs="Times New Roman"/>
          <w:sz w:val="22"/>
          <w:szCs w:val="22"/>
          <w:lang w:val="en-US"/>
        </w:rPr>
        <w:t>AOL</w:t>
      </w:r>
      <w:r>
        <w:rPr>
          <w:rFonts w:ascii="Times New Roman" w:eastAsia="Times New Roman" w:hAnsi="Times New Roman" w:cs="Times New Roman"/>
          <w:sz w:val="22"/>
          <w:szCs w:val="22"/>
        </w:rPr>
        <w:t xml:space="preserve"> παρουσιάζεται κατά τρόπο που μπορεί να οδηγήσει στη συσκότιση του γεγονότος ότι πρόκειται για έκπτωση με εξαιρετικό χαρακτήρα. Αντιθέτως, μπορεί να δημιουργήσει την εντύπωση ότι οι δραστικές αυτές εκπτώσεις χαρακτηρίζουν τη γενικότερη πολιτική τιμών της αλυσίδας πολυκαταστημάτων της Α</w:t>
      </w:r>
      <w:r>
        <w:rPr>
          <w:rFonts w:ascii="Times New Roman" w:eastAsia="Times New Roman" w:hAnsi="Times New Roman" w:cs="Times New Roman"/>
          <w:sz w:val="22"/>
          <w:szCs w:val="22"/>
          <w:lang w:val="en-US"/>
        </w:rPr>
        <w:t>OL</w:t>
      </w:r>
      <w:r w:rsidRPr="00D9546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B614CE" w:rsidRDefault="00B614CE" w:rsidP="00B614CE">
      <w:pPr>
        <w:shd w:val="clear" w:color="auto" w:fill="FFFFFF"/>
        <w:spacing w:before="53" w:line="293" w:lineRule="exact"/>
        <w:ind w:right="470"/>
        <w:jc w:val="both"/>
        <w:rPr>
          <w:rFonts w:ascii="Times New Roman" w:eastAsia="Times New Roman" w:hAnsi="Times New Roman" w:cs="Times New Roman"/>
          <w:sz w:val="22"/>
          <w:szCs w:val="22"/>
        </w:rPr>
      </w:pPr>
    </w:p>
    <w:p w:rsidR="00B614CE" w:rsidRPr="00B614CE" w:rsidRDefault="00B614CE" w:rsidP="00B614CE">
      <w:pPr>
        <w:shd w:val="clear" w:color="auto" w:fill="FFFFFF"/>
        <w:spacing w:before="53" w:line="293" w:lineRule="exact"/>
        <w:ind w:right="4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Για τους ανωτέρω λόγους, θα μπορούσε να υποστηριχθεί ότι η συγκεκριμένη συμπεριφορά της </w:t>
      </w:r>
      <w:r>
        <w:rPr>
          <w:rFonts w:ascii="Times New Roman" w:eastAsia="Times New Roman" w:hAnsi="Times New Roman" w:cs="Times New Roman"/>
          <w:sz w:val="22"/>
          <w:szCs w:val="22"/>
          <w:lang w:val="en-US"/>
        </w:rPr>
        <w:t>AOL</w:t>
      </w:r>
      <w:r>
        <w:rPr>
          <w:rFonts w:ascii="Times New Roman" w:eastAsia="Times New Roman" w:hAnsi="Times New Roman" w:cs="Times New Roman"/>
          <w:sz w:val="22"/>
          <w:szCs w:val="22"/>
        </w:rPr>
        <w:t xml:space="preserve"> παραβιάζει τη διάταξη του άρθρου 3 ν. 146/1914.</w:t>
      </w:r>
    </w:p>
    <w:p w:rsidR="00B614CE" w:rsidRPr="00D9546E" w:rsidRDefault="00B614CE" w:rsidP="00B614CE">
      <w:pPr>
        <w:shd w:val="clear" w:color="auto" w:fill="FFFFFF"/>
        <w:spacing w:before="53" w:line="293" w:lineRule="exact"/>
        <w:ind w:right="470"/>
        <w:jc w:val="both"/>
        <w:rPr>
          <w:rFonts w:ascii="Times New Roman" w:hAnsi="Times New Roman" w:cs="Times New Roman"/>
          <w:sz w:val="22"/>
          <w:szCs w:val="22"/>
        </w:rPr>
      </w:pPr>
    </w:p>
    <w:p w:rsidR="00B614CE" w:rsidRDefault="00B614CE" w:rsidP="00B614CE">
      <w:pPr>
        <w:shd w:val="clear" w:color="auto" w:fill="FFFFFF"/>
        <w:spacing w:before="96" w:line="312" w:lineRule="auto"/>
        <w:ind w:left="43" w:right="1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Β. Ως προς την παραβίαση του άρθρου 1 ν. 146/1914.</w:t>
      </w:r>
    </w:p>
    <w:p w:rsidR="00B614CE" w:rsidRDefault="00B614CE" w:rsidP="00B614CE">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1.Σύμφωνα με τη διάταξη του άρθρου 1 ν. 146/1914, απαγορεύεται κατά τις εμπορικές ή γεωργικές συναλλαγές κάθε πράξη που γίνεται προς σκοπόν ανταγωνισμού και η οποία αντίκειται στα χρηστά ήθη. Προϋποθέσεις εφαρμογής της συγκεκριμένης διατάξεως είναι: (</w:t>
      </w:r>
      <w:r>
        <w:rPr>
          <w:rFonts w:ascii="Times New Roman" w:eastAsia="Times New Roman" w:hAnsi="Times New Roman" w:cs="Times New Roman"/>
          <w:sz w:val="22"/>
          <w:szCs w:val="22"/>
          <w:lang w:val="en-US"/>
        </w:rPr>
        <w:t>i</w:t>
      </w:r>
      <w:r>
        <w:rPr>
          <w:rFonts w:ascii="Times New Roman" w:eastAsia="Times New Roman" w:hAnsi="Times New Roman" w:cs="Times New Roman"/>
          <w:sz w:val="22"/>
          <w:szCs w:val="22"/>
        </w:rPr>
        <w:t>) η ύπαρξη πράξεως ανταγωνισμού, (</w:t>
      </w:r>
      <w:r>
        <w:rPr>
          <w:rFonts w:ascii="Times New Roman" w:eastAsia="Times New Roman" w:hAnsi="Times New Roman" w:cs="Times New Roman"/>
          <w:sz w:val="22"/>
          <w:szCs w:val="22"/>
          <w:lang w:val="en-US"/>
        </w:rPr>
        <w:t>ii</w:t>
      </w:r>
      <w:r>
        <w:rPr>
          <w:rFonts w:ascii="Times New Roman" w:eastAsia="Times New Roman" w:hAnsi="Times New Roman" w:cs="Times New Roman"/>
          <w:sz w:val="22"/>
          <w:szCs w:val="22"/>
        </w:rPr>
        <w:t>) γενόμενη προς το σκοπό του ανταγωνισμού και η ύπαρξη σχέσεως ανταγωνισμού, (</w:t>
      </w:r>
      <w:r>
        <w:rPr>
          <w:rFonts w:ascii="Times New Roman" w:eastAsia="Times New Roman" w:hAnsi="Times New Roman" w:cs="Times New Roman"/>
          <w:sz w:val="22"/>
          <w:szCs w:val="22"/>
          <w:lang w:val="en-US"/>
        </w:rPr>
        <w:t>iii</w:t>
      </w:r>
      <w:r>
        <w:rPr>
          <w:rFonts w:ascii="Times New Roman" w:eastAsia="Times New Roman" w:hAnsi="Times New Roman" w:cs="Times New Roman"/>
          <w:sz w:val="22"/>
          <w:szCs w:val="22"/>
        </w:rPr>
        <w:t xml:space="preserve">) η αντίθεση της συγκεκριμένης πράξεως προς τα χρηστά ήθη. </w:t>
      </w:r>
    </w:p>
    <w:p w:rsidR="00B614CE" w:rsidRDefault="00B614CE" w:rsidP="00B614CE">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Ως πράξη ανταγωνισμού νοείται εκείνη η πράξη του ανταγωνιστή, η οποία προωθεί τα οικονομικά και εμπορικά του συμφέροντα και ενισχύει τη θέση του στην αγορά εις βάρος άλλου ή άλλων υπαρχόντων ή δυνητικών ανταγωνιστών. Περαιτέρω, ο σκοπός ανταγωνισμού συνίσταται στην ενίσχυση της θέσεως του ανταγωνιστή στην αγορά. Σχέση ανταγωνισμού υφίσταται στην περίπτωση που ο ανταγωνιστής δραστηριοποιείται σε παρεμφερή τομέα προϊόντων ή υπηρεσιών (στενή έννοια σχέσεως ανταγωνισμού) ή τουλάχιστον στο πεδίο λειτουργικώς εναλλάξιμων στοιχείων (ευρεία έννοια σχέσεως ανταγωνισμού). </w:t>
      </w:r>
    </w:p>
    <w:p w:rsidR="006E1C5C" w:rsidRDefault="00B614CE" w:rsidP="006E1C5C">
      <w:pPr>
        <w:shd w:val="clear" w:color="auto" w:fill="FFFFFF"/>
        <w:spacing w:before="53" w:line="312" w:lineRule="exact"/>
        <w:ind w:right="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Ειδικώς όσον αφορά την αντίθεση στα χρηστά ήθη, αυτή εκτιμάται με βάση τις συνθήκες της συγκεκριμένης περιπτώσεως τρόπους και ιδίως, τα μέσα που χρησιμοποιεί ο ανταγωνιστής για να επιτύχει το ανταγωνιστικό του προβάδισμα, την ένταση και διάρκεια της συγκεκριμένης πράξεως και τη σημασία της πράξεως για τον θιγόμενο ανταγωνισμό.</w:t>
      </w:r>
      <w:r>
        <w:rPr>
          <w:rFonts w:ascii="Times New Roman" w:eastAsia="Times New Roman" w:hAnsi="Times New Roman" w:cs="Times New Roman"/>
          <w:sz w:val="22"/>
          <w:szCs w:val="22"/>
        </w:rPr>
        <w:t xml:space="preserve"> Ως αθέμιτη</w:t>
      </w:r>
      <w:r w:rsidR="006E1C5C">
        <w:rPr>
          <w:rFonts w:ascii="Times New Roman" w:eastAsia="Times New Roman" w:hAnsi="Times New Roman" w:cs="Times New Roman"/>
          <w:sz w:val="22"/>
          <w:szCs w:val="22"/>
        </w:rPr>
        <w:t xml:space="preserve"> θα μπορούσε, υπό συνθήκες, να </w:t>
      </w:r>
      <w:r w:rsidR="006E1C5C">
        <w:rPr>
          <w:rFonts w:ascii="Times New Roman" w:eastAsia="Times New Roman" w:hAnsi="Times New Roman" w:cs="Times New Roman"/>
          <w:sz w:val="22"/>
          <w:szCs w:val="22"/>
        </w:rPr>
        <w:lastRenderedPageBreak/>
        <w:t xml:space="preserve">θεωρηθεί η πρακτική μίας επιχειρήσεως, η οποία οδηγεί σε παρεμπόδιση ανταγωνισμού με τη μορφή υποτιμήσεως (παρεμποδιστικός ανταγωνισμός). Η τελευταία </w:t>
      </w:r>
      <w:r w:rsidR="006E1C5C" w:rsidRPr="00D9546E">
        <w:rPr>
          <w:rFonts w:ascii="Times New Roman" w:eastAsia="Times New Roman" w:hAnsi="Times New Roman" w:cs="Times New Roman"/>
          <w:sz w:val="22"/>
          <w:szCs w:val="22"/>
        </w:rPr>
        <w:t>ακόμα και όταν γίνεται με την πώληση εμπορευμάτων κάτω του κόστους, δεν αποτελεί άνευ άλλου τινός (</w:t>
      </w:r>
      <w:r w:rsidR="006E1C5C" w:rsidRPr="00D9546E">
        <w:rPr>
          <w:rFonts w:ascii="Times New Roman" w:eastAsia="Times New Roman" w:hAnsi="Times New Roman" w:cs="Times New Roman"/>
          <w:sz w:val="22"/>
          <w:szCs w:val="22"/>
          <w:lang w:val="de-DE"/>
        </w:rPr>
        <w:t>per</w:t>
      </w:r>
      <w:r w:rsidR="006E1C5C" w:rsidRPr="00D9546E">
        <w:rPr>
          <w:rFonts w:ascii="Times New Roman" w:eastAsia="Times New Roman" w:hAnsi="Times New Roman" w:cs="Times New Roman"/>
          <w:sz w:val="22"/>
          <w:szCs w:val="22"/>
        </w:rPr>
        <w:t xml:space="preserve"> </w:t>
      </w:r>
      <w:r w:rsidR="006E1C5C" w:rsidRPr="00D9546E">
        <w:rPr>
          <w:rFonts w:ascii="Times New Roman" w:eastAsia="Times New Roman" w:hAnsi="Times New Roman" w:cs="Times New Roman"/>
          <w:sz w:val="22"/>
          <w:szCs w:val="22"/>
          <w:lang w:val="fr-FR"/>
        </w:rPr>
        <w:t xml:space="preserve">se) </w:t>
      </w:r>
      <w:r w:rsidR="006E1C5C" w:rsidRPr="00D9546E">
        <w:rPr>
          <w:rFonts w:ascii="Times New Roman" w:eastAsia="Times New Roman" w:hAnsi="Times New Roman" w:cs="Times New Roman"/>
          <w:sz w:val="22"/>
          <w:szCs w:val="22"/>
        </w:rPr>
        <w:t>πράξη αντίθετη προς τα χρηστά</w:t>
      </w:r>
      <w:r w:rsidR="006E1C5C">
        <w:rPr>
          <w:rFonts w:ascii="Times New Roman" w:eastAsia="Times New Roman" w:hAnsi="Times New Roman" w:cs="Times New Roman"/>
          <w:sz w:val="22"/>
          <w:szCs w:val="22"/>
        </w:rPr>
        <w:t xml:space="preserve"> ήθη. Και τούτο, διότι η</w:t>
      </w:r>
      <w:r w:rsidR="006E1C5C" w:rsidRPr="00D9546E">
        <w:rPr>
          <w:rFonts w:ascii="Times New Roman" w:eastAsia="Times New Roman" w:hAnsi="Times New Roman" w:cs="Times New Roman"/>
          <w:sz w:val="22"/>
          <w:szCs w:val="22"/>
        </w:rPr>
        <w:t xml:space="preserve"> ελευθερία διαμόρφωσης τιμών και η παροχή  εκπτώσεων αποτελεί τον πυρήνα του ανταγωνισμού.</w:t>
      </w:r>
      <w:r w:rsidR="006E1C5C">
        <w:rPr>
          <w:rFonts w:ascii="Times New Roman" w:eastAsia="Times New Roman" w:hAnsi="Times New Roman" w:cs="Times New Roman"/>
          <w:sz w:val="22"/>
          <w:szCs w:val="22"/>
        </w:rPr>
        <w:t xml:space="preserve"> Επομένως, η </w:t>
      </w:r>
      <w:r w:rsidR="006E1C5C" w:rsidRPr="00D9546E">
        <w:rPr>
          <w:rFonts w:ascii="Times New Roman" w:eastAsia="Times New Roman" w:hAnsi="Times New Roman" w:cs="Times New Roman"/>
          <w:sz w:val="22"/>
          <w:szCs w:val="22"/>
        </w:rPr>
        <w:t>πρόσκρουση στα χρηστά ήθη του άρθρου 1 ν. 146 θεμελιώνεται με τη συνδρομή ειδικών περιστάσεων. Τούτο συμβαίνει, όταν πχ. η υπο</w:t>
      </w:r>
      <w:r w:rsidR="006E1C5C" w:rsidRPr="00D9546E">
        <w:rPr>
          <w:rFonts w:ascii="Times New Roman" w:eastAsia="Times New Roman" w:hAnsi="Times New Roman" w:cs="Times New Roman"/>
          <w:sz w:val="22"/>
          <w:szCs w:val="22"/>
        </w:rPr>
        <w:softHyphen/>
        <w:t>τίμηση γίνεται με την πρόθεση να εκτοπισθούν οι ανταγωνιστές από την αγορά, ιδιαίτερα οξεία μορφή παρεμποδιστικού ανταγωνισμού</w:t>
      </w:r>
      <w:r w:rsidR="006E1C5C" w:rsidRPr="00D9546E">
        <w:rPr>
          <w:rFonts w:ascii="Times New Roman" w:hAnsi="Times New Roman" w:cs="Times New Roman"/>
          <w:sz w:val="22"/>
          <w:szCs w:val="22"/>
        </w:rPr>
        <w:t xml:space="preserve">, </w:t>
      </w:r>
      <w:r w:rsidR="006E1C5C" w:rsidRPr="00D9546E">
        <w:rPr>
          <w:rFonts w:ascii="Times New Roman" w:eastAsia="Times New Roman" w:hAnsi="Times New Roman" w:cs="Times New Roman"/>
          <w:sz w:val="22"/>
          <w:szCs w:val="22"/>
        </w:rPr>
        <w:t>ή όταν έχει ως αποτέλεσμα τη διακινδύνευση ολόκληρου επιχειρηματικού κλάδου, επειδή η επιχείρηση αυτή έχει δεσπόζουσα ή ισχυρή θέση στην αγορά (επιχείρημα διατήρησης της δομής τη</w:t>
      </w:r>
      <w:r w:rsidR="006E1C5C">
        <w:rPr>
          <w:rFonts w:ascii="Times New Roman" w:eastAsia="Times New Roman" w:hAnsi="Times New Roman" w:cs="Times New Roman"/>
          <w:sz w:val="22"/>
          <w:szCs w:val="22"/>
        </w:rPr>
        <w:t>ς</w:t>
      </w:r>
      <w:r w:rsidR="006E1C5C" w:rsidRPr="00D9546E">
        <w:rPr>
          <w:rFonts w:ascii="Times New Roman" w:eastAsia="Times New Roman" w:hAnsi="Times New Roman" w:cs="Times New Roman"/>
          <w:sz w:val="22"/>
          <w:szCs w:val="22"/>
        </w:rPr>
        <w:t xml:space="preserve"> αγοράς). Άλλη ειδική περίσταση συντρέχει, όταν η υποτί</w:t>
      </w:r>
      <w:r w:rsidR="006E1C5C" w:rsidRPr="00D9546E">
        <w:rPr>
          <w:rFonts w:ascii="Times New Roman" w:eastAsia="Times New Roman" w:hAnsi="Times New Roman" w:cs="Times New Roman"/>
          <w:sz w:val="22"/>
          <w:szCs w:val="22"/>
        </w:rPr>
        <w:softHyphen/>
        <w:t>μηση οφείλεται σε παράβαση συμβατικής υποχρέωσης ή νόμου ή όταν έχει ως αποτέλεσμα την παραπλάνηση και την εκμετάλλευση του καταναλωτικού κοινού (προσφορά «κράχτης»</w:t>
      </w:r>
      <w:r w:rsidR="006E1C5C">
        <w:rPr>
          <w:rFonts w:ascii="Times New Roman" w:eastAsia="Times New Roman" w:hAnsi="Times New Roman" w:cs="Times New Roman"/>
          <w:sz w:val="22"/>
          <w:szCs w:val="22"/>
        </w:rPr>
        <w:t>).</w:t>
      </w:r>
    </w:p>
    <w:p w:rsidR="006E1C5C" w:rsidRDefault="006E1C5C" w:rsidP="006E1C5C">
      <w:pPr>
        <w:shd w:val="clear" w:color="auto" w:fill="FFFFFF"/>
        <w:spacing w:before="53" w:line="312" w:lineRule="exact"/>
        <w:ind w:right="43"/>
        <w:jc w:val="both"/>
        <w:rPr>
          <w:rFonts w:ascii="Times New Roman" w:eastAsia="Times New Roman" w:hAnsi="Times New Roman" w:cs="Times New Roman"/>
          <w:sz w:val="22"/>
          <w:szCs w:val="22"/>
        </w:rPr>
      </w:pPr>
    </w:p>
    <w:p w:rsidR="009A3483" w:rsidRDefault="006E1C5C" w:rsidP="006E1C5C">
      <w:pPr>
        <w:shd w:val="clear" w:color="auto" w:fill="FFFFFF"/>
        <w:spacing w:before="53" w:line="312" w:lineRule="exact"/>
        <w:ind w:right="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Στη συγκεκριμένη περίπτωση η αλυσίδα </w:t>
      </w:r>
      <w:r>
        <w:rPr>
          <w:rFonts w:ascii="Times New Roman" w:eastAsia="Times New Roman" w:hAnsi="Times New Roman" w:cs="Times New Roman"/>
          <w:sz w:val="22"/>
          <w:szCs w:val="22"/>
          <w:lang w:val="en-US"/>
        </w:rPr>
        <w:t>AOL</w:t>
      </w:r>
      <w:r>
        <w:rPr>
          <w:rFonts w:ascii="Times New Roman" w:eastAsia="Times New Roman" w:hAnsi="Times New Roman" w:cs="Times New Roman"/>
          <w:sz w:val="22"/>
          <w:szCs w:val="22"/>
        </w:rPr>
        <w:t xml:space="preserve"> δραστηριοποιείται στον τομέα των</w:t>
      </w:r>
      <w:r w:rsidR="009A3483">
        <w:rPr>
          <w:rFonts w:ascii="Times New Roman" w:eastAsia="Times New Roman" w:hAnsi="Times New Roman" w:cs="Times New Roman"/>
          <w:sz w:val="22"/>
          <w:szCs w:val="22"/>
        </w:rPr>
        <w:t xml:space="preserve"> εμπορικών συναλλαγών, η οποία προβαίνει στη συγκεκριμένη πράξη ανταγωνισμού για να ενισχύσει τη θέση της στην αγορά. Η αλυσίδα τελεί σε σχέση ανταγωνισμού με τον έμπορο </w:t>
      </w:r>
      <w:r w:rsidR="009A3483">
        <w:rPr>
          <w:rFonts w:ascii="Times New Roman" w:eastAsia="Times New Roman" w:hAnsi="Times New Roman" w:cs="Times New Roman"/>
          <w:sz w:val="22"/>
          <w:szCs w:val="22"/>
          <w:lang w:val="en-US"/>
        </w:rPr>
        <w:t>KLM</w:t>
      </w:r>
      <w:r w:rsidR="009A3483" w:rsidRPr="009A3483">
        <w:rPr>
          <w:rFonts w:ascii="Times New Roman" w:eastAsia="Times New Roman" w:hAnsi="Times New Roman" w:cs="Times New Roman"/>
          <w:sz w:val="22"/>
          <w:szCs w:val="22"/>
        </w:rPr>
        <w:t>.</w:t>
      </w:r>
      <w:r w:rsidR="009A3483">
        <w:rPr>
          <w:rFonts w:ascii="Times New Roman" w:eastAsia="Times New Roman" w:hAnsi="Times New Roman" w:cs="Times New Roman"/>
          <w:sz w:val="22"/>
          <w:szCs w:val="22"/>
        </w:rPr>
        <w:t xml:space="preserve"> Όσον αφορά το αθέμιτο της συμπεριφοράς της </w:t>
      </w:r>
      <w:r w:rsidR="009A3483">
        <w:rPr>
          <w:rFonts w:ascii="Times New Roman" w:eastAsia="Times New Roman" w:hAnsi="Times New Roman" w:cs="Times New Roman"/>
          <w:sz w:val="22"/>
          <w:szCs w:val="22"/>
          <w:lang w:val="en-US"/>
        </w:rPr>
        <w:t>AOL</w:t>
      </w:r>
      <w:r w:rsidR="009A3483">
        <w:rPr>
          <w:rFonts w:ascii="Times New Roman" w:eastAsia="Times New Roman" w:hAnsi="Times New Roman" w:cs="Times New Roman"/>
          <w:sz w:val="22"/>
          <w:szCs w:val="22"/>
        </w:rPr>
        <w:t>, θα μπορούσε να θεωρηθεί ότι η υποτίμηση στην οποία προβαίνει η τελευταία, διαθέτοντας τα προϊόντα της σε τιμές κάτω του κόστους συνιστά αθέμιτη συμπεριφορά, εφόσον ειδικές περιστάσεις. Εν προκειμένω, προκύπτει από το ιστορικό ότι η ΑΟ</w:t>
      </w:r>
      <w:r w:rsidR="009A3483">
        <w:rPr>
          <w:rFonts w:ascii="Times New Roman" w:eastAsia="Times New Roman" w:hAnsi="Times New Roman" w:cs="Times New Roman"/>
          <w:sz w:val="22"/>
          <w:szCs w:val="22"/>
          <w:lang w:val="en-US"/>
        </w:rPr>
        <w:t>L</w:t>
      </w:r>
      <w:r w:rsidR="009A3483">
        <w:rPr>
          <w:rFonts w:ascii="Times New Roman" w:eastAsia="Times New Roman" w:hAnsi="Times New Roman" w:cs="Times New Roman"/>
          <w:sz w:val="22"/>
          <w:szCs w:val="22"/>
        </w:rPr>
        <w:t xml:space="preserve"> προβαίνει σε διαφήμιση «κράχτη» δημιουργώντας συγχρόνως την παραπλανητική εντύπωση της διαρκούς διαθέσεως προϊόντων σε τιμές κάτω του κόστους, ενώ στην πραγματικότητα δεν υφίστανται διαθέσιμα εμπορεύματα σε τέτοιες τιμές. Επομένως, υπό αυτήν την άποψη θα μπορούσε να υποστηριχθεί ότι η συμπεριφορά της </w:t>
      </w:r>
      <w:r w:rsidR="009A3483">
        <w:rPr>
          <w:rFonts w:ascii="Times New Roman" w:eastAsia="Times New Roman" w:hAnsi="Times New Roman" w:cs="Times New Roman"/>
          <w:sz w:val="22"/>
          <w:szCs w:val="22"/>
          <w:lang w:val="en-US"/>
        </w:rPr>
        <w:t>AOL</w:t>
      </w:r>
      <w:r w:rsidR="009A3483">
        <w:rPr>
          <w:rFonts w:ascii="Times New Roman" w:eastAsia="Times New Roman" w:hAnsi="Times New Roman" w:cs="Times New Roman"/>
          <w:sz w:val="22"/>
          <w:szCs w:val="22"/>
        </w:rPr>
        <w:t xml:space="preserve"> αντίκειται στο άρθρο 1 ν. 146/1914.</w:t>
      </w:r>
    </w:p>
    <w:p w:rsidR="009A3483" w:rsidRDefault="009A3483" w:rsidP="006E1C5C">
      <w:pPr>
        <w:shd w:val="clear" w:color="auto" w:fill="FFFFFF"/>
        <w:spacing w:before="53" w:line="312" w:lineRule="exact"/>
        <w:ind w:right="43"/>
        <w:jc w:val="both"/>
        <w:rPr>
          <w:rFonts w:ascii="Times New Roman" w:eastAsia="Times New Roman" w:hAnsi="Times New Roman" w:cs="Times New Roman"/>
          <w:sz w:val="22"/>
          <w:szCs w:val="22"/>
        </w:rPr>
      </w:pPr>
      <w:bookmarkStart w:id="0" w:name="_GoBack"/>
      <w:bookmarkEnd w:id="0"/>
    </w:p>
    <w:sectPr w:rsidR="009A3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90F8A"/>
    <w:multiLevelType w:val="hybridMultilevel"/>
    <w:tmpl w:val="6DCA39EE"/>
    <w:lvl w:ilvl="0" w:tplc="BDC6C558">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nsid w:val="2D443D51"/>
    <w:multiLevelType w:val="singleLevel"/>
    <w:tmpl w:val="554A7D4A"/>
    <w:lvl w:ilvl="0">
      <w:start w:val="2"/>
      <w:numFmt w:val="decimal"/>
      <w:lvlText w:val="%1."/>
      <w:legacy w:legacy="1" w:legacySpace="0" w:legacyIndent="293"/>
      <w:lvlJc w:val="left"/>
      <w:rPr>
        <w:rFonts w:ascii="Arial" w:hAnsi="Arial" w:cs="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6E"/>
    <w:rsid w:val="006E1C5C"/>
    <w:rsid w:val="009A3483"/>
    <w:rsid w:val="00B614CE"/>
    <w:rsid w:val="00D9546E"/>
    <w:rsid w:val="00EF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5C"/>
    <w:pPr>
      <w:widowControl w:val="0"/>
      <w:autoSpaceDE w:val="0"/>
      <w:autoSpaceDN w:val="0"/>
      <w:adjustRightInd w:val="0"/>
      <w:spacing w:after="0" w:line="240" w:lineRule="auto"/>
    </w:pPr>
    <w:rPr>
      <w:rFonts w:ascii="Arial" w:eastAsiaTheme="minorEastAsia" w:hAnsi="Arial" w:cs="Arial"/>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5C"/>
    <w:pPr>
      <w:widowControl w:val="0"/>
      <w:autoSpaceDE w:val="0"/>
      <w:autoSpaceDN w:val="0"/>
      <w:adjustRightInd w:val="0"/>
      <w:spacing w:after="0" w:line="240" w:lineRule="auto"/>
    </w:pPr>
    <w:rPr>
      <w:rFonts w:ascii="Arial" w:eastAsiaTheme="minorEastAsia" w:hAnsi="Arial" w:cs="Arial"/>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35392">
      <w:bodyDiv w:val="1"/>
      <w:marLeft w:val="0"/>
      <w:marRight w:val="0"/>
      <w:marTop w:val="0"/>
      <w:marBottom w:val="0"/>
      <w:divBdr>
        <w:top w:val="none" w:sz="0" w:space="0" w:color="auto"/>
        <w:left w:val="none" w:sz="0" w:space="0" w:color="auto"/>
        <w:bottom w:val="none" w:sz="0" w:space="0" w:color="auto"/>
        <w:right w:val="none" w:sz="0" w:space="0" w:color="auto"/>
      </w:divBdr>
    </w:div>
    <w:div w:id="1945960536">
      <w:bodyDiv w:val="1"/>
      <w:marLeft w:val="0"/>
      <w:marRight w:val="0"/>
      <w:marTop w:val="0"/>
      <w:marBottom w:val="0"/>
      <w:divBdr>
        <w:top w:val="none" w:sz="0" w:space="0" w:color="auto"/>
        <w:left w:val="none" w:sz="0" w:space="0" w:color="auto"/>
        <w:bottom w:val="none" w:sz="0" w:space="0" w:color="auto"/>
        <w:right w:val="none" w:sz="0" w:space="0" w:color="auto"/>
      </w:divBdr>
    </w:div>
    <w:div w:id="20556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1114</Words>
  <Characters>6354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Thodoros katsas</dc:creator>
  <cp:keywords/>
  <dc:description/>
  <cp:lastModifiedBy>Thodoros katsas</cp:lastModifiedBy>
  <cp:revision>2</cp:revision>
  <dcterms:created xsi:type="dcterms:W3CDTF">2012-06-13T09:39:00Z</dcterms:created>
  <dcterms:modified xsi:type="dcterms:W3CDTF">2012-06-13T10:06:00Z</dcterms:modified>
</cp:coreProperties>
</file>