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BE" w:rsidRPr="008577BE" w:rsidRDefault="008577BE" w:rsidP="008577BE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el-GR"/>
        </w:rPr>
        <w:t>ΠΕΡΙΓΡΑΦΗ ΜΑΘΗΜΑΤΟΣ ΕΦΑΡΜΟΣΜΕΝΗ ΚΑΙ ΥΠΟΓΕΙΑ ΥΔΡΑΥΛΙΚΗ</w:t>
      </w:r>
    </w:p>
    <w:p w:rsidR="008577BE" w:rsidRDefault="008577BE">
      <w:pPr>
        <w:rPr>
          <w:rFonts w:ascii="Open Sans" w:hAnsi="Open Sans"/>
          <w:color w:val="555555"/>
          <w:sz w:val="30"/>
          <w:szCs w:val="30"/>
          <w:shd w:val="clear" w:color="auto" w:fill="FFFFFF"/>
          <w:lang w:val="el-GR"/>
        </w:rPr>
      </w:pPr>
    </w:p>
    <w:p w:rsidR="008577BE" w:rsidRPr="008577BE" w:rsidRDefault="008577BE" w:rsidP="008577BE">
      <w:pPr>
        <w:jc w:val="center"/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  <w:t>ΕΦΑΡΜΟΣΜΕΝΗ ΥΔΡΑΥΛΙΚΗ</w:t>
      </w:r>
    </w:p>
    <w:p w:rsidR="00705A47" w:rsidRPr="008577BE" w:rsidRDefault="008577BE" w:rsidP="008577BE">
      <w:pPr>
        <w:spacing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Εφαρμοσμένη Υδραυλική Εισαγωγή :Εφαρμογές της Υδραυλικής και της Μηχανικής Ρευστών στην Επιστήμη του Μηχανικού Περιβάλλοντος. Ροή σε κλειστούς αγωγούς: Γραμμικές και τοπικές απώλειες. Διάγραμμα 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Moody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. Ροή σε κλειστούς αγωγούς οι οποίοι συνδέουν συστήματα δεξαμενών. Ρύθμιση παροχής σε κλειστό αγωγό με χρήση βαλβίδας. Υπολογισμός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μανομετρικού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 αντλίας. Υπολογισμός σημείου λειτουργίας αντλίας. Ροή σε ανοικτούς αγωγούς: Εξίσωση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Gaukler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-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Manning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-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Strikler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. Ταξινόμηση ροών σε ανοικτούς αγωγούς. Υδραυλικό άλμα. Υπολογισμός ροής σε ανοικτό αγωγό με μεταβλητή διατομή. Υπολογισμός ροής σε κανάλι με τραπεζοειδή διατομή.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Υπερχειλιστές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 Υδραυλική συμπεριφορά μετωπικών και πλευρικών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υπερχειλιστών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. Στραγγαλισμός ροής. Ειδικά κεφάλαια εφαρμοσμένης υδραυλικής. Υπολογισμός υδραυλικών έργων στην επιστήμη του Μηχανικού Περιβάλλοντος. </w:t>
      </w:r>
      <w:proofErr w:type="spellStart"/>
      <w:proofErr w:type="gram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Παραδείγματα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εφαρμογής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  <w:proofErr w:type="gram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Στοιχεία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υπολογισμού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υδραυλικής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μηκοτομής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Ε.Ε.Λ.</w:t>
      </w:r>
      <w:proofErr w:type="gramEnd"/>
    </w:p>
    <w:p w:rsidR="008577BE" w:rsidRDefault="008577BE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</w:pPr>
    </w:p>
    <w:p w:rsidR="008577BE" w:rsidRPr="008577BE" w:rsidRDefault="008577BE" w:rsidP="008577BE">
      <w:pPr>
        <w:jc w:val="center"/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  <w:t>ΥΠΟΓΕΙΑ ΥΔΡΑΥΛΙΚΗ</w:t>
      </w:r>
    </w:p>
    <w:p w:rsidR="008577BE" w:rsidRPr="008577BE" w:rsidRDefault="008577BE" w:rsidP="008577BE">
      <w:pPr>
        <w:shd w:val="clear" w:color="auto" w:fill="FFFFFF"/>
        <w:spacing w:after="0" w:line="4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Σ</w:t>
      </w:r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ημασία των υπόγειων υδατικών πόρων. Προσέγγιση ισοδύναμου συνεχούς μέσου. Εξίσωση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Darcy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Eξισώσεις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 οριζόντιας ροής. Αναλυτικές λύσεις. Μόνιμη ροή φρεάτων. Η έννοια της ακτίνας επιρροής. Η μέθοδος των εικόνων. Μη μόνιμη ροή φρεάτων Η λύση του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Theis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Προσομοίωση ροής σε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ρωγματωμένους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υδροφορείς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: Εξίσωση πολλαπλού πορώδους. Εξίσωση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Forchheimer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Διακριτή προσομοίωση υπόγειων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υδροφορέων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Μεταφορά μάζας στους υπόγειους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υδροφορείς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: Μηχανισμοί διασποράς σε πορώδη μέσα. Εξίσωση συναγωγής-διασποράς. Χημικές αντιδράσεις στα πορώδη μέσα. Μεταφορά θερμότητας, εφαρμογές στην αξιοποίηση του γεωθερμικού δυναμικού. Το πεπλεγμένο πρόβλημα. Προσομοίωση υπόγειων ροών υπό συνθήκες ασάφειας: Μέθοδος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Monte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Carlo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, μέθοδος ασαφούς λογικής. Παραδείγματα από την πράξη.</w:t>
      </w:r>
    </w:p>
    <w:p w:rsidR="008577BE" w:rsidRDefault="008577BE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8577BE" w:rsidRPr="008577BE" w:rsidRDefault="008577BE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8577BE" w:rsidRPr="008577BE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577BE"/>
    <w:rsid w:val="00705A47"/>
    <w:rsid w:val="008577BE"/>
    <w:rsid w:val="00D67568"/>
    <w:rsid w:val="00DD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1475</Characters>
  <Application>Microsoft Office Word</Application>
  <DocSecurity>0</DocSecurity>
  <Lines>12</Lines>
  <Paragraphs>3</Paragraphs>
  <ScaleCrop>false</ScaleCrop>
  <Company>Info-Quest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2016-10-03T12:53:00Z</dcterms:created>
  <dcterms:modified xsi:type="dcterms:W3CDTF">2016-10-03T12:58:00Z</dcterms:modified>
</cp:coreProperties>
</file>