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1591B" w:rsidRPr="005E5F37" w:rsidRDefault="00CD2B8A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51591B">
        <w:rPr>
          <w:b/>
          <w:sz w:val="32"/>
        </w:rPr>
        <w:t>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Ιατρικής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054567" w:rsidRDefault="0051591B" w:rsidP="00DB4C15">
            <w:pPr>
              <w:spacing w:before="120" w:after="120"/>
              <w:rPr>
                <w:b/>
              </w:rPr>
            </w:pPr>
            <w:r>
              <w:rPr>
                <w:b/>
              </w:rPr>
              <w:t>Κοινοτική</w:t>
            </w:r>
            <w:r w:rsidR="00C761B2" w:rsidRPr="00054567">
              <w:rPr>
                <w:b/>
              </w:rPr>
              <w:t xml:space="preserve"> Ψυχιατρική Ι</w:t>
            </w:r>
            <w:r w:rsidR="00F17AA4">
              <w:rPr>
                <w:b/>
              </w:rPr>
              <w:t>Ι</w:t>
            </w:r>
            <w:r w:rsidR="00D42EC8">
              <w:rPr>
                <w:b/>
              </w:rPr>
              <w:t xml:space="preserve"> </w:t>
            </w:r>
            <w:bookmarkStart w:id="0" w:name="_GoBack"/>
            <w:r w:rsidR="00D42EC8" w:rsidRPr="00D42EC8">
              <w:t>(προηγούμενων κύκλων σπουδών)</w:t>
            </w:r>
            <w:bookmarkEnd w:id="0"/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CD2B8A" w:rsidRDefault="00706579" w:rsidP="00DB4C15">
            <w:pPr>
              <w:spacing w:before="120" w:after="120"/>
            </w:pP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761B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Διδάσκ</w:t>
            </w:r>
            <w:r w:rsidR="00C761B2" w:rsidRPr="000E3D3C">
              <w:rPr>
                <w:b/>
                <w:sz w:val="24"/>
              </w:rPr>
              <w:t>οντες</w:t>
            </w:r>
            <w:r w:rsidRPr="000E3D3C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Μαρία Σαμακουρή, Θεοφάνης Βορβολάκος, Αικατερίνη Αρβανίτη</w:t>
            </w:r>
          </w:p>
          <w:p w:rsidR="00C761B2" w:rsidRPr="000E3D3C" w:rsidRDefault="00CD2B8A" w:rsidP="00DB4C15">
            <w:pPr>
              <w:spacing w:before="120" w:after="120"/>
            </w:pPr>
            <w:r>
              <w:t>Συντονίστρια</w:t>
            </w:r>
            <w:r w:rsidR="00C761B2" w:rsidRPr="00CD2B8A">
              <w:t xml:space="preserve">: </w:t>
            </w:r>
            <w:r w:rsidRPr="000E3D3C">
              <w:t>Μαρία Σαμακουρή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0E3D3C" w:rsidRDefault="00B7089A" w:rsidP="00DB4C15">
            <w:pPr>
              <w:spacing w:before="120" w:after="120"/>
            </w:pPr>
            <w:proofErr w:type="spellStart"/>
            <w:r w:rsidRPr="000E3D3C">
              <w:rPr>
                <w:u w:val="single"/>
                <w:lang w:val="en-US"/>
              </w:rPr>
              <w:t>msamakou</w:t>
            </w:r>
            <w:proofErr w:type="spellEnd"/>
            <w:r w:rsidRPr="000E3D3C">
              <w:rPr>
                <w:u w:val="single"/>
              </w:rPr>
              <w:t>@</w:t>
            </w:r>
            <w:r w:rsidRPr="000E3D3C">
              <w:rPr>
                <w:u w:val="single"/>
                <w:lang w:val="en-US"/>
              </w:rPr>
              <w:t>med</w:t>
            </w:r>
            <w:r w:rsidRPr="000E3D3C">
              <w:rPr>
                <w:u w:val="single"/>
              </w:rPr>
              <w:t>.</w:t>
            </w:r>
            <w:proofErr w:type="spellStart"/>
            <w:r w:rsidRPr="000E3D3C">
              <w:rPr>
                <w:u w:val="single"/>
                <w:lang w:val="en-US"/>
              </w:rPr>
              <w:t>duth</w:t>
            </w:r>
            <w:proofErr w:type="spellEnd"/>
            <w:r w:rsidRPr="000E3D3C">
              <w:rPr>
                <w:u w:val="single"/>
              </w:rPr>
              <w:t>.</w:t>
            </w:r>
            <w:r w:rsidRPr="000E3D3C">
              <w:rPr>
                <w:u w:val="single"/>
                <w:lang w:val="en-US"/>
              </w:rPr>
              <w:t>gr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Επόπτες</w:t>
            </w:r>
            <w:r w:rsidR="00922E9E" w:rsidRPr="000E3D3C">
              <w:rPr>
                <w:b/>
                <w:sz w:val="24"/>
              </w:rPr>
              <w:t>/Επιτηρητές</w:t>
            </w:r>
            <w:r w:rsidRPr="000E3D3C">
              <w:rPr>
                <w:b/>
                <w:sz w:val="24"/>
              </w:rPr>
              <w:t xml:space="preserve">: </w:t>
            </w:r>
            <w:r w:rsidRPr="000E3D3C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0E3D3C" w:rsidRDefault="00B7089A" w:rsidP="001E2CE1">
            <w:pPr>
              <w:spacing w:before="120" w:after="120"/>
            </w:pPr>
            <w:r w:rsidRPr="000E3D3C">
              <w:t>Οι διδάσκοντες</w:t>
            </w:r>
            <w:r w:rsidR="00504247" w:rsidRPr="000E3D3C">
              <w:t xml:space="preserve"> </w:t>
            </w:r>
            <w:r w:rsidR="009E19A6" w:rsidRPr="000E3D3C">
              <w:t xml:space="preserve">καθώς </w:t>
            </w:r>
            <w:r w:rsidR="00504247" w:rsidRPr="000E3D3C">
              <w:t xml:space="preserve">και μέλη της Συντονιστικής Επιτροπής του ΠΜΣ,  </w:t>
            </w:r>
            <w:r w:rsidR="001E2CE1" w:rsidRPr="000E3D3C">
              <w:t xml:space="preserve">αναλόγως των αναγκών εποπτείας /επιτήρησης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0E3D3C" w:rsidRDefault="00F17AA4" w:rsidP="00DB4C15">
            <w:pPr>
              <w:spacing w:before="120" w:after="120"/>
            </w:pPr>
            <w:r>
              <w:t>Δ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Επίπεδο σπουδών:</w:t>
            </w:r>
            <w:r w:rsidR="00706579" w:rsidRPr="000E3D3C">
              <w:rPr>
                <w:b/>
                <w:sz w:val="16"/>
              </w:rPr>
              <w:t xml:space="preserve"> (2</w:t>
            </w:r>
            <w:r w:rsidRPr="000E3D3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0E3D3C" w:rsidRDefault="00C761B2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Τρόποι εξέτασης:</w:t>
            </w:r>
            <w:r w:rsidRPr="000E3D3C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C761B2" w:rsidRPr="000E3D3C" w:rsidRDefault="00C761B2" w:rsidP="00725C1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Προφορική εξ</w:t>
            </w:r>
            <w:r w:rsidR="009E19A6" w:rsidRPr="000E3D3C">
              <w:rPr>
                <w:rFonts w:cstheme="minorHAnsi"/>
                <w:sz w:val="24"/>
                <w:szCs w:val="24"/>
              </w:rPr>
              <w:t>’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αποστάσεως</w:t>
            </w:r>
            <w:r w:rsidR="009E19A6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Οδηγίες υλοποίησης εξέτασης:</w:t>
            </w:r>
            <w:r w:rsidRPr="000E3D3C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Η εξέταση στο μάθημα θα πραγματοποιηθεί σε ομάδες</w:t>
            </w:r>
            <w:r w:rsidR="00725C1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9E19A6" w:rsidRPr="000E3D3C">
              <w:rPr>
                <w:rFonts w:cstheme="minorHAnsi"/>
                <w:sz w:val="24"/>
                <w:szCs w:val="24"/>
              </w:rPr>
              <w:t>ΠΜΣ,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9A052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B90801" w:rsidRPr="000E3D3C">
              <w:rPr>
                <w:rFonts w:cstheme="minorHAnsi"/>
                <w:sz w:val="24"/>
                <w:szCs w:val="24"/>
              </w:rPr>
              <w:t>δηλώσεων</w:t>
            </w:r>
            <w:r w:rsidRPr="000E3D3C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συμμετάσχουν. Επίσης, θα συμμετάσχουν στην εξέταση 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επιδεικνύουν στην κάμερα την ταυτότητα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477536" w:rsidRPr="000E3D3C" w:rsidRDefault="00477536" w:rsidP="00F17AA4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054567">
              <w:rPr>
                <w:rFonts w:cstheme="minorHAnsi"/>
                <w:b/>
                <w:sz w:val="24"/>
                <w:szCs w:val="24"/>
              </w:rPr>
              <w:t>«</w:t>
            </w:r>
            <w:r w:rsidR="00F17AA4">
              <w:rPr>
                <w:b/>
              </w:rPr>
              <w:t>Κοινοτική</w:t>
            </w:r>
            <w:r w:rsidRPr="00054567">
              <w:rPr>
                <w:b/>
              </w:rPr>
              <w:t xml:space="preserve"> Ψυχιατρική Ι</w:t>
            </w:r>
            <w:r w:rsidR="00F17AA4">
              <w:rPr>
                <w:b/>
              </w:rPr>
              <w:t>Ι</w:t>
            </w:r>
            <w:r w:rsidRPr="00054567">
              <w:rPr>
                <w:b/>
              </w:rPr>
              <w:t>»</w:t>
            </w:r>
            <w:r w:rsidR="00A862CF" w:rsidRPr="00054567">
              <w:rPr>
                <w:b/>
              </w:rPr>
              <w:t>.</w:t>
            </w:r>
          </w:p>
        </w:tc>
      </w:tr>
    </w:tbl>
    <w:p w:rsidR="005E5F37" w:rsidRDefault="005E5F37"/>
    <w:sectPr w:rsidR="005E5F37" w:rsidSect="0024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54567"/>
    <w:rsid w:val="0008631A"/>
    <w:rsid w:val="000E1B42"/>
    <w:rsid w:val="000E3D3C"/>
    <w:rsid w:val="001175FD"/>
    <w:rsid w:val="00177FD7"/>
    <w:rsid w:val="001A12AD"/>
    <w:rsid w:val="001E2CE1"/>
    <w:rsid w:val="00241895"/>
    <w:rsid w:val="00277EEC"/>
    <w:rsid w:val="003400D7"/>
    <w:rsid w:val="003500A5"/>
    <w:rsid w:val="0040435D"/>
    <w:rsid w:val="00414B17"/>
    <w:rsid w:val="00477536"/>
    <w:rsid w:val="004D2BC0"/>
    <w:rsid w:val="004F12AE"/>
    <w:rsid w:val="00504247"/>
    <w:rsid w:val="0051591B"/>
    <w:rsid w:val="005E5F37"/>
    <w:rsid w:val="00621E55"/>
    <w:rsid w:val="00706579"/>
    <w:rsid w:val="00723F86"/>
    <w:rsid w:val="00725C13"/>
    <w:rsid w:val="00727340"/>
    <w:rsid w:val="00875568"/>
    <w:rsid w:val="008B32DA"/>
    <w:rsid w:val="008D3A7C"/>
    <w:rsid w:val="00922E9E"/>
    <w:rsid w:val="009A0523"/>
    <w:rsid w:val="009E19A6"/>
    <w:rsid w:val="00A308D0"/>
    <w:rsid w:val="00A7691C"/>
    <w:rsid w:val="00A862CF"/>
    <w:rsid w:val="00B04BFE"/>
    <w:rsid w:val="00B5454F"/>
    <w:rsid w:val="00B65729"/>
    <w:rsid w:val="00B7089A"/>
    <w:rsid w:val="00B90801"/>
    <w:rsid w:val="00C05CF0"/>
    <w:rsid w:val="00C761B2"/>
    <w:rsid w:val="00CD2B8A"/>
    <w:rsid w:val="00D42EC8"/>
    <w:rsid w:val="00D44250"/>
    <w:rsid w:val="00DB4C15"/>
    <w:rsid w:val="00F17AA4"/>
    <w:rsid w:val="00F5547D"/>
    <w:rsid w:val="00F558DA"/>
    <w:rsid w:val="00F7025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C884"/>
  <w15:docId w15:val="{A3BB7CD6-C220-49C8-B697-29628E3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7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6</cp:revision>
  <cp:lastPrinted>2020-06-05T05:37:00Z</cp:lastPrinted>
  <dcterms:created xsi:type="dcterms:W3CDTF">2020-08-29T19:46:00Z</dcterms:created>
  <dcterms:modified xsi:type="dcterms:W3CDTF">2020-08-31T18:38:00Z</dcterms:modified>
</cp:coreProperties>
</file>