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F67" w:rsidRPr="004D0F67" w:rsidRDefault="004D0F67" w:rsidP="004D0F67">
      <w:pPr>
        <w:pStyle w:val="Heading1"/>
        <w:rPr>
          <w:color w:val="632423" w:themeColor="accent2" w:themeShade="80"/>
        </w:rPr>
      </w:pPr>
      <w:r w:rsidRPr="004D0F67">
        <w:rPr>
          <w:color w:val="632423" w:themeColor="accent2" w:themeShade="80"/>
        </w:rPr>
        <w:t>ΠΕΡΙΛΗΨΗ</w:t>
      </w:r>
    </w:p>
    <w:p w:rsidR="0018473C" w:rsidRPr="00F16F67" w:rsidRDefault="0018473C" w:rsidP="004D0F67">
      <w:pPr>
        <w:jc w:val="both"/>
        <w:rPr>
          <w:rFonts w:ascii="Calibri" w:hAnsi="Calibri"/>
          <w:sz w:val="24"/>
          <w:szCs w:val="24"/>
        </w:rPr>
      </w:pPr>
    </w:p>
    <w:p w:rsidR="0018473C" w:rsidRPr="00F50320" w:rsidRDefault="004D0F67" w:rsidP="00F50320">
      <w:pPr>
        <w:jc w:val="both"/>
        <w:rPr>
          <w:rFonts w:ascii="Calibri" w:hAnsi="Calibri" w:cs="Calibri"/>
          <w:sz w:val="24"/>
          <w:szCs w:val="24"/>
        </w:rPr>
      </w:pPr>
      <w:r w:rsidRPr="00F50320">
        <w:rPr>
          <w:rFonts w:ascii="Calibri" w:hAnsi="Calibri" w:cs="Calibri"/>
          <w:sz w:val="24"/>
          <w:szCs w:val="24"/>
        </w:rPr>
        <w:t xml:space="preserve">Τα Β λεμφοκύτταρα είναι εξειδικευμένος κυτταρικός πληθυσμός του ανοσοποιητικού συστήματος του ανθρώπου, υπεύθυνος για την εκτέλεση των δράσεων της </w:t>
      </w:r>
      <w:proofErr w:type="spellStart"/>
      <w:r w:rsidRPr="00F50320">
        <w:rPr>
          <w:rFonts w:ascii="Calibri" w:hAnsi="Calibri" w:cs="Calibri"/>
          <w:sz w:val="24"/>
          <w:szCs w:val="24"/>
        </w:rPr>
        <w:t>χυμικής</w:t>
      </w:r>
      <w:proofErr w:type="spellEnd"/>
      <w:r w:rsidRPr="00F50320">
        <w:rPr>
          <w:rFonts w:ascii="Calibri" w:hAnsi="Calibri" w:cs="Calibri"/>
          <w:sz w:val="24"/>
          <w:szCs w:val="24"/>
        </w:rPr>
        <w:t xml:space="preserve"> άνοσης απάντησης, στο πλαίσιο της προσαρμοστικής ανοσίας. Τα προϊόντα τα οποία εκκρίνονται από τα Β λεμφοκύτταρα, ονομάζονται αντισώματα και συνδέονται με τμήματα των παθογόνων (π.χ. συστατικά του </w:t>
      </w:r>
      <w:proofErr w:type="spellStart"/>
      <w:r w:rsidRPr="00F50320">
        <w:rPr>
          <w:rFonts w:ascii="Calibri" w:hAnsi="Calibri" w:cs="Calibri"/>
          <w:sz w:val="24"/>
          <w:szCs w:val="24"/>
        </w:rPr>
        <w:t>βακτηριακού</w:t>
      </w:r>
      <w:proofErr w:type="spellEnd"/>
      <w:r w:rsidRPr="00F50320">
        <w:rPr>
          <w:rFonts w:ascii="Calibri" w:hAnsi="Calibri" w:cs="Calibri"/>
          <w:sz w:val="24"/>
          <w:szCs w:val="24"/>
        </w:rPr>
        <w:t xml:space="preserve"> ή </w:t>
      </w:r>
      <w:proofErr w:type="spellStart"/>
      <w:r w:rsidRPr="00F50320">
        <w:rPr>
          <w:rFonts w:ascii="Calibri" w:hAnsi="Calibri" w:cs="Calibri"/>
          <w:sz w:val="24"/>
          <w:szCs w:val="24"/>
        </w:rPr>
        <w:t>ιικού</w:t>
      </w:r>
      <w:proofErr w:type="spellEnd"/>
      <w:r w:rsidRPr="00F50320">
        <w:rPr>
          <w:rFonts w:ascii="Calibri" w:hAnsi="Calibri" w:cs="Calibri"/>
          <w:sz w:val="24"/>
          <w:szCs w:val="24"/>
        </w:rPr>
        <w:t xml:space="preserve"> τοιχώματος) ή εκκρινόμενα παράγωγά τους (π.χ. </w:t>
      </w:r>
      <w:proofErr w:type="spellStart"/>
      <w:r w:rsidRPr="00F50320">
        <w:rPr>
          <w:rFonts w:ascii="Calibri" w:hAnsi="Calibri" w:cs="Calibri"/>
          <w:sz w:val="24"/>
          <w:szCs w:val="24"/>
        </w:rPr>
        <w:t>βακτηριακές</w:t>
      </w:r>
      <w:proofErr w:type="spellEnd"/>
      <w:r w:rsidRPr="00F50320">
        <w:rPr>
          <w:rFonts w:ascii="Calibri" w:hAnsi="Calibri" w:cs="Calibri"/>
          <w:sz w:val="24"/>
          <w:szCs w:val="24"/>
        </w:rPr>
        <w:t xml:space="preserve"> τοξίνες),που συνολικά χαρακτηρίζονται ως αντιγόνα, και τα εξουδετερώνουν. Τα Β λεμφοκύτταρα ακολουθούν δύο οδούς διαφοροποίησης, είτε προς Β λεμφοκύτταρα μνήμης τα οποία έχουν την ικανότητα να θυμούνται κάθε συγκεκριμένο αντιγόνο που αντιμετώπισαν και να είναι σε θέση να ενεργοποιήσουν μια ισχυρή και άμεση απάντηση σε κάθε επόμενη προσβολή από το συγκεκριμένο αντιγόνο, </w:t>
      </w:r>
      <w:proofErr w:type="spellStart"/>
      <w:r w:rsidRPr="00F50320">
        <w:rPr>
          <w:rFonts w:ascii="Calibri" w:hAnsi="Calibri" w:cs="Calibri"/>
          <w:sz w:val="24"/>
          <w:szCs w:val="24"/>
        </w:rPr>
        <w:t>διαφοροποι</w:t>
      </w:r>
      <w:proofErr w:type="spellEnd"/>
      <w:r w:rsidRPr="00F50320">
        <w:rPr>
          <w:rFonts w:ascii="Calibri" w:hAnsi="Calibri" w:cs="Calibri"/>
          <w:sz w:val="24"/>
          <w:szCs w:val="24"/>
          <w:lang w:val="en-US"/>
        </w:rPr>
        <w:t>o</w:t>
      </w:r>
      <w:proofErr w:type="spellStart"/>
      <w:r w:rsidRPr="00F50320">
        <w:rPr>
          <w:rFonts w:ascii="Calibri" w:hAnsi="Calibri" w:cs="Calibri"/>
          <w:sz w:val="24"/>
          <w:szCs w:val="24"/>
        </w:rPr>
        <w:t>ύμενα</w:t>
      </w:r>
      <w:proofErr w:type="spellEnd"/>
      <w:r w:rsidRPr="00F50320">
        <w:rPr>
          <w:rFonts w:ascii="Calibri" w:hAnsi="Calibri" w:cs="Calibri"/>
          <w:sz w:val="24"/>
          <w:szCs w:val="24"/>
        </w:rPr>
        <w:t xml:space="preserve"> είτε προς πλασματοκύτταρα, δηλαδή κύτταρα που εκκρίνουν αντισώματα, ενεργοποιημένα Β λεμφοκύτταρα τα οποία ήρθαν σε επαφή με το αντιγόνο. </w:t>
      </w:r>
    </w:p>
    <w:p w:rsidR="004D0F67" w:rsidRPr="00F50320" w:rsidRDefault="004D0F67" w:rsidP="00F50320">
      <w:pPr>
        <w:jc w:val="both"/>
        <w:rPr>
          <w:rFonts w:ascii="Calibri" w:hAnsi="Calibri" w:cs="Calibri"/>
          <w:sz w:val="24"/>
          <w:szCs w:val="24"/>
        </w:rPr>
      </w:pPr>
      <w:r w:rsidRPr="00F50320">
        <w:rPr>
          <w:rFonts w:ascii="Calibri" w:hAnsi="Calibri" w:cs="Calibri"/>
          <w:sz w:val="24"/>
          <w:szCs w:val="24"/>
        </w:rPr>
        <w:t xml:space="preserve">Τα Β </w:t>
      </w:r>
      <w:proofErr w:type="spellStart"/>
      <w:r w:rsidRPr="00F50320">
        <w:rPr>
          <w:rFonts w:ascii="Calibri" w:hAnsi="Calibri" w:cs="Calibri"/>
          <w:sz w:val="24"/>
          <w:szCs w:val="24"/>
        </w:rPr>
        <w:t>λεμφοϋπερπλαστικά</w:t>
      </w:r>
      <w:proofErr w:type="spellEnd"/>
      <w:r w:rsidRPr="00F50320">
        <w:rPr>
          <w:rFonts w:ascii="Calibri" w:hAnsi="Calibri" w:cs="Calibri"/>
          <w:sz w:val="24"/>
          <w:szCs w:val="24"/>
        </w:rPr>
        <w:t xml:space="preserve"> νοσήματα χαρακτηρίζονται από την ύπαρξη ενός </w:t>
      </w:r>
      <w:proofErr w:type="spellStart"/>
      <w:r w:rsidRPr="00F50320">
        <w:rPr>
          <w:rFonts w:ascii="Calibri" w:hAnsi="Calibri" w:cs="Calibri"/>
          <w:sz w:val="24"/>
          <w:szCs w:val="24"/>
        </w:rPr>
        <w:t>μονοκλωνικού</w:t>
      </w:r>
      <w:proofErr w:type="spellEnd"/>
      <w:r w:rsidRPr="00F50320">
        <w:rPr>
          <w:rFonts w:ascii="Calibri" w:hAnsi="Calibri" w:cs="Calibri"/>
          <w:sz w:val="24"/>
          <w:szCs w:val="24"/>
        </w:rPr>
        <w:t xml:space="preserve"> πληθυσμού Β λεμφοκυττάρων ο οποίος δημιουργείται λόγω απορρύθμισης των φυσιολογικών διεργασιών του πολλαπλασιασμού και της διαφοροποίησης ενός ενεργοποιημένου Β λεμφοκυττάρου. Μελέτες υποστηρίζουν επίσης και τον ρόλο της σηματοδότησης μετά την ενεργοποίηση του Β κυτταρικού υποδοχέα.</w:t>
      </w:r>
    </w:p>
    <w:p w:rsidR="004D0F67" w:rsidRPr="00F50320" w:rsidRDefault="004D0F67" w:rsidP="00F50320">
      <w:pPr>
        <w:jc w:val="both"/>
        <w:rPr>
          <w:rFonts w:ascii="Calibri" w:hAnsi="Calibri" w:cs="Calibri"/>
          <w:sz w:val="24"/>
          <w:szCs w:val="24"/>
        </w:rPr>
      </w:pPr>
      <w:r w:rsidRPr="00F50320">
        <w:rPr>
          <w:rFonts w:ascii="Calibri" w:hAnsi="Calibri" w:cs="Calibri"/>
          <w:sz w:val="24"/>
          <w:szCs w:val="24"/>
        </w:rPr>
        <w:t xml:space="preserve">Τα λεμφώματα της οριακής ζώνης αποτελούν το 9% του συνόλου των Β-λεμφωμάτων. Προέρχονται από λεμφοκύτταρα που σχηματίζουν το εξωτερικό περίβλημα του βλαστικού κέντρου και εντοπίζονται άλλοτε στους λεμφαδένες, άλλοτε στον σπλήνα και συνηθέστερα στους βλεννογόνους. Είναι κατά κανόνα ήπια, χωρίς συμπτώματα, με βραδεία εξέλιξη. Το σπληνικό λέμφωμα της οριακής ζώνης (ΣΛΟΖ | </w:t>
      </w:r>
      <w:r w:rsidRPr="00F50320">
        <w:rPr>
          <w:rFonts w:ascii="Calibri" w:hAnsi="Calibri" w:cs="Calibri"/>
          <w:sz w:val="24"/>
          <w:szCs w:val="24"/>
          <w:lang w:val="en-US"/>
        </w:rPr>
        <w:t>splenic</w:t>
      </w:r>
      <w:r w:rsidRPr="00F50320">
        <w:rPr>
          <w:rFonts w:ascii="Calibri" w:hAnsi="Calibri" w:cs="Calibri"/>
          <w:sz w:val="24"/>
          <w:szCs w:val="24"/>
        </w:rPr>
        <w:t xml:space="preserve"> </w:t>
      </w:r>
      <w:r w:rsidRPr="00F50320">
        <w:rPr>
          <w:rFonts w:ascii="Calibri" w:hAnsi="Calibri" w:cs="Calibri"/>
          <w:sz w:val="24"/>
          <w:szCs w:val="24"/>
          <w:lang w:val="en-US"/>
        </w:rPr>
        <w:t>marginal</w:t>
      </w:r>
      <w:r w:rsidRPr="00F50320">
        <w:rPr>
          <w:rFonts w:ascii="Calibri" w:hAnsi="Calibri" w:cs="Calibri"/>
          <w:sz w:val="24"/>
          <w:szCs w:val="24"/>
        </w:rPr>
        <w:t>-</w:t>
      </w:r>
      <w:r w:rsidRPr="00F50320">
        <w:rPr>
          <w:rFonts w:ascii="Calibri" w:hAnsi="Calibri" w:cs="Calibri"/>
          <w:sz w:val="24"/>
          <w:szCs w:val="24"/>
          <w:lang w:val="en-US"/>
        </w:rPr>
        <w:t>zone</w:t>
      </w:r>
      <w:r w:rsidRPr="00F50320">
        <w:rPr>
          <w:rFonts w:ascii="Calibri" w:hAnsi="Calibri" w:cs="Calibri"/>
          <w:sz w:val="24"/>
          <w:szCs w:val="24"/>
        </w:rPr>
        <w:t xml:space="preserve"> </w:t>
      </w:r>
      <w:r w:rsidRPr="00F50320">
        <w:rPr>
          <w:rFonts w:ascii="Calibri" w:hAnsi="Calibri" w:cs="Calibri"/>
          <w:sz w:val="24"/>
          <w:szCs w:val="24"/>
          <w:lang w:val="en-US"/>
        </w:rPr>
        <w:t>lymphoma</w:t>
      </w:r>
      <w:r w:rsidRPr="00F50320">
        <w:rPr>
          <w:rFonts w:ascii="Calibri" w:hAnsi="Calibri" w:cs="Calibri"/>
          <w:sz w:val="24"/>
          <w:szCs w:val="24"/>
        </w:rPr>
        <w:t xml:space="preserve">, SMZL) αποτελεί Β λέμφωμα χαμηλής κακοήθειας και αντιπροσωπεύει το 1-2% όλων των μη </w:t>
      </w:r>
      <w:proofErr w:type="spellStart"/>
      <w:r w:rsidRPr="00F50320">
        <w:rPr>
          <w:rFonts w:ascii="Calibri" w:hAnsi="Calibri" w:cs="Calibri"/>
          <w:sz w:val="24"/>
          <w:szCs w:val="24"/>
        </w:rPr>
        <w:t>Hodgkin</w:t>
      </w:r>
      <w:proofErr w:type="spellEnd"/>
      <w:r w:rsidRPr="00F50320">
        <w:rPr>
          <w:rFonts w:ascii="Calibri" w:hAnsi="Calibri" w:cs="Calibri"/>
          <w:sz w:val="24"/>
          <w:szCs w:val="24"/>
        </w:rPr>
        <w:t xml:space="preserve"> λεμφωμάτων. Το κύριο κλινικό χαρακτηριστικό του είναι η σπληνομεγαλία. </w:t>
      </w:r>
    </w:p>
    <w:p w:rsidR="004D0F67" w:rsidRPr="00F50320" w:rsidRDefault="004D0F67" w:rsidP="00F50320">
      <w:pPr>
        <w:jc w:val="both"/>
        <w:rPr>
          <w:rFonts w:ascii="Calibri" w:hAnsi="Calibri" w:cs="Calibri"/>
          <w:sz w:val="24"/>
          <w:szCs w:val="24"/>
        </w:rPr>
      </w:pPr>
      <w:r w:rsidRPr="00F50320">
        <w:rPr>
          <w:rFonts w:ascii="Calibri" w:hAnsi="Calibri" w:cs="Calibri"/>
          <w:sz w:val="24"/>
          <w:szCs w:val="24"/>
        </w:rPr>
        <w:t xml:space="preserve">Στην Ταξινόμηση των Κακοήθων </w:t>
      </w:r>
      <w:proofErr w:type="spellStart"/>
      <w:r w:rsidRPr="00F50320">
        <w:rPr>
          <w:rFonts w:ascii="Calibri" w:hAnsi="Calibri" w:cs="Calibri"/>
          <w:sz w:val="24"/>
          <w:szCs w:val="24"/>
        </w:rPr>
        <w:t>Λεμφοϋπερπλαστικών</w:t>
      </w:r>
      <w:proofErr w:type="spellEnd"/>
      <w:r w:rsidRPr="00F50320">
        <w:rPr>
          <w:rFonts w:ascii="Calibri" w:hAnsi="Calibri" w:cs="Calibri"/>
          <w:sz w:val="24"/>
          <w:szCs w:val="24"/>
        </w:rPr>
        <w:t xml:space="preserve"> Νόσων της WHO (2001) και στην αναθεώρησή της το 2008, το ΣΛΟΖ αναγνωρίζεται ως διακριτή </w:t>
      </w:r>
      <w:proofErr w:type="spellStart"/>
      <w:r w:rsidRPr="00F50320">
        <w:rPr>
          <w:rFonts w:ascii="Calibri" w:hAnsi="Calibri" w:cs="Calibri"/>
          <w:sz w:val="24"/>
          <w:szCs w:val="24"/>
        </w:rPr>
        <w:t>κλινικοπαθολογοανατομική</w:t>
      </w:r>
      <w:proofErr w:type="spellEnd"/>
      <w:r w:rsidRPr="00F50320">
        <w:rPr>
          <w:rFonts w:ascii="Calibri" w:hAnsi="Calibri" w:cs="Calibri"/>
          <w:sz w:val="24"/>
          <w:szCs w:val="24"/>
        </w:rPr>
        <w:t xml:space="preserve"> οντότητα με σαφείς μορφολογικές, </w:t>
      </w:r>
      <w:proofErr w:type="spellStart"/>
      <w:r w:rsidRPr="00F50320">
        <w:rPr>
          <w:rFonts w:ascii="Calibri" w:hAnsi="Calibri" w:cs="Calibri"/>
          <w:sz w:val="24"/>
          <w:szCs w:val="24"/>
        </w:rPr>
        <w:t>κυτταρογενετικές</w:t>
      </w:r>
      <w:proofErr w:type="spellEnd"/>
      <w:r w:rsidRPr="00F50320">
        <w:rPr>
          <w:rFonts w:ascii="Calibri" w:hAnsi="Calibri" w:cs="Calibri"/>
          <w:sz w:val="24"/>
          <w:szCs w:val="24"/>
        </w:rPr>
        <w:t xml:space="preserve">, </w:t>
      </w:r>
      <w:proofErr w:type="spellStart"/>
      <w:r w:rsidRPr="00F50320">
        <w:rPr>
          <w:rFonts w:ascii="Calibri" w:hAnsi="Calibri" w:cs="Calibri"/>
          <w:sz w:val="24"/>
          <w:szCs w:val="24"/>
        </w:rPr>
        <w:t>ανοσοφαινοτυπικές</w:t>
      </w:r>
      <w:proofErr w:type="spellEnd"/>
      <w:r w:rsidRPr="00F50320">
        <w:rPr>
          <w:rFonts w:ascii="Calibri" w:hAnsi="Calibri" w:cs="Calibri"/>
          <w:sz w:val="24"/>
          <w:szCs w:val="24"/>
        </w:rPr>
        <w:t xml:space="preserve"> και </w:t>
      </w:r>
      <w:proofErr w:type="spellStart"/>
      <w:r w:rsidRPr="00F50320">
        <w:rPr>
          <w:rFonts w:ascii="Calibri" w:hAnsi="Calibri" w:cs="Calibri"/>
          <w:sz w:val="24"/>
          <w:szCs w:val="24"/>
        </w:rPr>
        <w:t>ιστογενετικές</w:t>
      </w:r>
      <w:proofErr w:type="spellEnd"/>
      <w:r w:rsidRPr="00F50320">
        <w:rPr>
          <w:rFonts w:ascii="Calibri" w:hAnsi="Calibri" w:cs="Calibri"/>
          <w:sz w:val="24"/>
          <w:szCs w:val="24"/>
        </w:rPr>
        <w:t xml:space="preserve"> ιδιαιτερότητες. Από το 2004, αναγνωρίζεται και το Σπληνικό Λέμφωμα με </w:t>
      </w:r>
      <w:proofErr w:type="spellStart"/>
      <w:r w:rsidRPr="00F50320">
        <w:rPr>
          <w:rFonts w:ascii="Calibri" w:hAnsi="Calibri" w:cs="Calibri"/>
          <w:sz w:val="24"/>
          <w:szCs w:val="24"/>
        </w:rPr>
        <w:t>Λαχνωτά</w:t>
      </w:r>
      <w:proofErr w:type="spellEnd"/>
      <w:r w:rsidRPr="00F50320">
        <w:rPr>
          <w:rFonts w:ascii="Calibri" w:hAnsi="Calibri" w:cs="Calibri"/>
          <w:sz w:val="24"/>
          <w:szCs w:val="24"/>
        </w:rPr>
        <w:t xml:space="preserve"> Λεμφοκύτταρα (</w:t>
      </w:r>
      <w:proofErr w:type="spellStart"/>
      <w:r w:rsidRPr="00F50320">
        <w:rPr>
          <w:rFonts w:ascii="Calibri" w:hAnsi="Calibri" w:cs="Calibri"/>
          <w:sz w:val="24"/>
          <w:szCs w:val="24"/>
        </w:rPr>
        <w:t>Splenic</w:t>
      </w:r>
      <w:proofErr w:type="spellEnd"/>
      <w:r w:rsidRPr="00F50320">
        <w:rPr>
          <w:rFonts w:ascii="Calibri" w:hAnsi="Calibri" w:cs="Calibri"/>
          <w:sz w:val="24"/>
          <w:szCs w:val="24"/>
        </w:rPr>
        <w:t xml:space="preserve"> </w:t>
      </w:r>
      <w:proofErr w:type="spellStart"/>
      <w:r w:rsidRPr="00F50320">
        <w:rPr>
          <w:rFonts w:ascii="Calibri" w:hAnsi="Calibri" w:cs="Calibri"/>
          <w:sz w:val="24"/>
          <w:szCs w:val="24"/>
        </w:rPr>
        <w:t>Lymphoma</w:t>
      </w:r>
      <w:proofErr w:type="spellEnd"/>
      <w:r w:rsidRPr="00F50320">
        <w:rPr>
          <w:rFonts w:ascii="Calibri" w:hAnsi="Calibri" w:cs="Calibri"/>
          <w:sz w:val="24"/>
          <w:szCs w:val="24"/>
        </w:rPr>
        <w:t xml:space="preserve"> </w:t>
      </w:r>
      <w:proofErr w:type="spellStart"/>
      <w:r w:rsidRPr="00F50320">
        <w:rPr>
          <w:rFonts w:ascii="Calibri" w:hAnsi="Calibri" w:cs="Calibri"/>
          <w:sz w:val="24"/>
          <w:szCs w:val="24"/>
        </w:rPr>
        <w:t>with</w:t>
      </w:r>
      <w:proofErr w:type="spellEnd"/>
      <w:r w:rsidRPr="00F50320">
        <w:rPr>
          <w:rFonts w:ascii="Calibri" w:hAnsi="Calibri" w:cs="Calibri"/>
          <w:sz w:val="24"/>
          <w:szCs w:val="24"/>
        </w:rPr>
        <w:t xml:space="preserve"> </w:t>
      </w:r>
      <w:proofErr w:type="spellStart"/>
      <w:r w:rsidRPr="00F50320">
        <w:rPr>
          <w:rFonts w:ascii="Calibri" w:hAnsi="Calibri" w:cs="Calibri"/>
          <w:sz w:val="24"/>
          <w:szCs w:val="24"/>
        </w:rPr>
        <w:t>Villous</w:t>
      </w:r>
      <w:proofErr w:type="spellEnd"/>
      <w:r w:rsidRPr="00F50320">
        <w:rPr>
          <w:rFonts w:ascii="Calibri" w:hAnsi="Calibri" w:cs="Calibri"/>
          <w:sz w:val="24"/>
          <w:szCs w:val="24"/>
        </w:rPr>
        <w:t xml:space="preserve"> </w:t>
      </w:r>
      <w:proofErr w:type="spellStart"/>
      <w:r w:rsidRPr="00F50320">
        <w:rPr>
          <w:rFonts w:ascii="Calibri" w:hAnsi="Calibri" w:cs="Calibri"/>
          <w:sz w:val="24"/>
          <w:szCs w:val="24"/>
        </w:rPr>
        <w:t>Lymphocytes</w:t>
      </w:r>
      <w:proofErr w:type="spellEnd"/>
      <w:r w:rsidRPr="00F50320">
        <w:rPr>
          <w:rFonts w:ascii="Calibri" w:hAnsi="Calibri" w:cs="Calibri"/>
          <w:sz w:val="24"/>
          <w:szCs w:val="24"/>
        </w:rPr>
        <w:t xml:space="preserve">, SLVL) ως </w:t>
      </w:r>
      <w:proofErr w:type="spellStart"/>
      <w:r w:rsidRPr="00F50320">
        <w:rPr>
          <w:rFonts w:ascii="Calibri" w:hAnsi="Calibri" w:cs="Calibri"/>
          <w:sz w:val="24"/>
          <w:szCs w:val="24"/>
        </w:rPr>
        <w:t>υπότυπος</w:t>
      </w:r>
      <w:proofErr w:type="spellEnd"/>
      <w:r w:rsidRPr="00F50320">
        <w:rPr>
          <w:rFonts w:ascii="Calibri" w:hAnsi="Calibri" w:cs="Calibri"/>
          <w:sz w:val="24"/>
          <w:szCs w:val="24"/>
        </w:rPr>
        <w:t xml:space="preserve"> του ΣΛΟΖ, λόγω των ταυτόσημων ιστολογικών, </w:t>
      </w:r>
      <w:proofErr w:type="spellStart"/>
      <w:r w:rsidRPr="00F50320">
        <w:rPr>
          <w:rFonts w:ascii="Calibri" w:hAnsi="Calibri" w:cs="Calibri"/>
          <w:sz w:val="24"/>
          <w:szCs w:val="24"/>
        </w:rPr>
        <w:t>ανοσοφαινοτυπικών</w:t>
      </w:r>
      <w:proofErr w:type="spellEnd"/>
      <w:r w:rsidRPr="00F50320">
        <w:rPr>
          <w:rFonts w:ascii="Calibri" w:hAnsi="Calibri" w:cs="Calibri"/>
          <w:sz w:val="24"/>
          <w:szCs w:val="24"/>
        </w:rPr>
        <w:t xml:space="preserve"> και γονοτυπικών ευρημάτων τους στο υλικό της </w:t>
      </w:r>
      <w:proofErr w:type="spellStart"/>
      <w:r w:rsidRPr="00F50320">
        <w:rPr>
          <w:rFonts w:ascii="Calibri" w:hAnsi="Calibri" w:cs="Calibri"/>
          <w:sz w:val="24"/>
          <w:szCs w:val="24"/>
        </w:rPr>
        <w:lastRenderedPageBreak/>
        <w:t>σπληνεκτομής</w:t>
      </w:r>
      <w:proofErr w:type="spellEnd"/>
      <w:r w:rsidRPr="00F50320">
        <w:rPr>
          <w:rFonts w:ascii="Calibri" w:hAnsi="Calibri" w:cs="Calibri"/>
          <w:sz w:val="24"/>
          <w:szCs w:val="24"/>
        </w:rPr>
        <w:t xml:space="preserve">, με την μόνη διαφορά της παρουσίας </w:t>
      </w:r>
      <w:proofErr w:type="spellStart"/>
      <w:r w:rsidRPr="00F50320">
        <w:rPr>
          <w:rFonts w:ascii="Calibri" w:hAnsi="Calibri" w:cs="Calibri"/>
          <w:sz w:val="24"/>
          <w:szCs w:val="24"/>
        </w:rPr>
        <w:t>λαχνωτών</w:t>
      </w:r>
      <w:proofErr w:type="spellEnd"/>
      <w:r w:rsidRPr="00F50320">
        <w:rPr>
          <w:rFonts w:ascii="Calibri" w:hAnsi="Calibri" w:cs="Calibri"/>
          <w:sz w:val="24"/>
          <w:szCs w:val="24"/>
        </w:rPr>
        <w:t xml:space="preserve"> (</w:t>
      </w:r>
      <w:r w:rsidRPr="00F50320">
        <w:rPr>
          <w:rFonts w:ascii="Calibri" w:hAnsi="Calibri" w:cs="Calibri"/>
          <w:sz w:val="24"/>
          <w:szCs w:val="24"/>
          <w:lang w:val="en-US"/>
        </w:rPr>
        <w:t>villous</w:t>
      </w:r>
      <w:r w:rsidRPr="00F50320">
        <w:rPr>
          <w:rFonts w:ascii="Calibri" w:hAnsi="Calibri" w:cs="Calibri"/>
          <w:sz w:val="24"/>
          <w:szCs w:val="24"/>
        </w:rPr>
        <w:t xml:space="preserve">) Β-λεμφοκυττάρων στο περιφερικό αίμα. Έτσι το ΣΛΟΖ διακρίνεται σε δύο </w:t>
      </w:r>
      <w:proofErr w:type="spellStart"/>
      <w:r w:rsidRPr="00F50320">
        <w:rPr>
          <w:rFonts w:ascii="Calibri" w:hAnsi="Calibri" w:cs="Calibri"/>
          <w:sz w:val="24"/>
          <w:szCs w:val="24"/>
        </w:rPr>
        <w:t>υποτύπους</w:t>
      </w:r>
      <w:proofErr w:type="spellEnd"/>
      <w:r w:rsidRPr="00F50320">
        <w:rPr>
          <w:rFonts w:ascii="Calibri" w:hAnsi="Calibri" w:cs="Calibri"/>
          <w:sz w:val="24"/>
          <w:szCs w:val="24"/>
        </w:rPr>
        <w:t xml:space="preserve">: με ή χωρίς </w:t>
      </w:r>
      <w:proofErr w:type="spellStart"/>
      <w:r w:rsidRPr="00F50320">
        <w:rPr>
          <w:rFonts w:ascii="Calibri" w:hAnsi="Calibri" w:cs="Calibri"/>
          <w:sz w:val="24"/>
          <w:szCs w:val="24"/>
        </w:rPr>
        <w:t>λαχνωτά</w:t>
      </w:r>
      <w:proofErr w:type="spellEnd"/>
      <w:r w:rsidRPr="00F50320">
        <w:rPr>
          <w:rFonts w:ascii="Calibri" w:hAnsi="Calibri" w:cs="Calibri"/>
          <w:sz w:val="24"/>
          <w:szCs w:val="24"/>
        </w:rPr>
        <w:t xml:space="preserve"> κύτταρα στο περιφερικό αίμα. </w:t>
      </w:r>
    </w:p>
    <w:p w:rsidR="00F16F67" w:rsidRPr="00F50320" w:rsidRDefault="004D0F67" w:rsidP="00F50320">
      <w:pPr>
        <w:jc w:val="both"/>
        <w:rPr>
          <w:rFonts w:ascii="Calibri" w:eastAsia="Calibri" w:hAnsi="Calibri" w:cs="Calibri"/>
          <w:sz w:val="24"/>
          <w:szCs w:val="24"/>
        </w:rPr>
      </w:pPr>
      <w:r w:rsidRPr="00F50320">
        <w:rPr>
          <w:rFonts w:ascii="Calibri" w:eastAsia="Calibri" w:hAnsi="Calibri" w:cs="Calibri"/>
          <w:sz w:val="24"/>
          <w:szCs w:val="24"/>
        </w:rPr>
        <w:t xml:space="preserve">Το ΣΛΟΖ εμφανίζει ιδιαίτερο </w:t>
      </w:r>
      <w:proofErr w:type="spellStart"/>
      <w:r w:rsidRPr="00F50320">
        <w:rPr>
          <w:rFonts w:ascii="Calibri" w:eastAsia="Calibri" w:hAnsi="Calibri" w:cs="Calibri"/>
          <w:sz w:val="24"/>
          <w:szCs w:val="24"/>
        </w:rPr>
        <w:t>ανοσογενετικό</w:t>
      </w:r>
      <w:proofErr w:type="spellEnd"/>
      <w:r w:rsidRPr="00F50320">
        <w:rPr>
          <w:rFonts w:ascii="Calibri" w:eastAsia="Calibri" w:hAnsi="Calibri" w:cs="Calibri"/>
          <w:sz w:val="24"/>
          <w:szCs w:val="24"/>
        </w:rPr>
        <w:t xml:space="preserve"> προφίλ με έντονη επιλεκτικότητα στο ρεπερτόριο των γονιδίων των ανοσοσφαιρινών (συχνότητα γονιδίου </w:t>
      </w:r>
      <w:r w:rsidRPr="00F50320">
        <w:rPr>
          <w:rFonts w:ascii="Calibri" w:eastAsia="Calibri" w:hAnsi="Calibri" w:cs="Calibri"/>
          <w:sz w:val="24"/>
          <w:szCs w:val="24"/>
          <w:lang w:val="en-US"/>
        </w:rPr>
        <w:t>IGHV</w:t>
      </w:r>
      <w:r w:rsidRPr="00F50320">
        <w:rPr>
          <w:rFonts w:ascii="Calibri" w:eastAsia="Calibri" w:hAnsi="Calibri" w:cs="Calibri"/>
          <w:sz w:val="24"/>
          <w:szCs w:val="24"/>
        </w:rPr>
        <w:t xml:space="preserve">1-2*04 ~ 30%) και σωματική </w:t>
      </w:r>
      <w:proofErr w:type="spellStart"/>
      <w:r w:rsidRPr="00F50320">
        <w:rPr>
          <w:rFonts w:ascii="Calibri" w:eastAsia="Calibri" w:hAnsi="Calibri" w:cs="Calibri"/>
          <w:sz w:val="24"/>
          <w:szCs w:val="24"/>
        </w:rPr>
        <w:t>υπερμεταλλαξιγένεση</w:t>
      </w:r>
      <w:proofErr w:type="spellEnd"/>
      <w:r w:rsidRPr="00F50320">
        <w:rPr>
          <w:rFonts w:ascii="Calibri" w:eastAsia="Calibri" w:hAnsi="Calibri" w:cs="Calibri"/>
          <w:sz w:val="24"/>
          <w:szCs w:val="24"/>
        </w:rPr>
        <w:t xml:space="preserve"> στη συντριπτική πλειονότητα των περιπτώσεων. </w:t>
      </w:r>
      <w:r w:rsidRPr="00F50320">
        <w:rPr>
          <w:rFonts w:ascii="Calibri" w:hAnsi="Calibri" w:cs="Calibri"/>
          <w:sz w:val="24"/>
          <w:szCs w:val="24"/>
        </w:rPr>
        <w:t xml:space="preserve">Σε προηγούμενη μελέτη έχει επιβεβαιωθεί </w:t>
      </w:r>
      <w:proofErr w:type="spellStart"/>
      <w:r w:rsidRPr="00F50320">
        <w:rPr>
          <w:rFonts w:ascii="Calibri" w:eastAsia="Calibri" w:hAnsi="Calibri" w:cs="Calibri"/>
          <w:sz w:val="24"/>
          <w:szCs w:val="24"/>
        </w:rPr>
        <w:t>ενδοκλωνική</w:t>
      </w:r>
      <w:proofErr w:type="spellEnd"/>
      <w:r w:rsidRPr="00F50320">
        <w:rPr>
          <w:rFonts w:ascii="Calibri" w:eastAsia="Calibri" w:hAnsi="Calibri" w:cs="Calibri"/>
          <w:sz w:val="24"/>
          <w:szCs w:val="24"/>
        </w:rPr>
        <w:t xml:space="preserve"> ετερογένεια (ΕΕ) στα γονίδια της βαριάς αλυσίδας των ανοσοσφαιρινών στο ΣΛΟΖ, ισχυρή ένδειξη για το ρόλο της συνεχιζόμενης </w:t>
      </w:r>
      <w:proofErr w:type="spellStart"/>
      <w:r w:rsidRPr="00F50320">
        <w:rPr>
          <w:rFonts w:ascii="Calibri" w:eastAsia="Calibri" w:hAnsi="Calibri" w:cs="Calibri"/>
          <w:sz w:val="24"/>
          <w:szCs w:val="24"/>
        </w:rPr>
        <w:t>αντιγονικής</w:t>
      </w:r>
      <w:proofErr w:type="spellEnd"/>
      <w:r w:rsidRPr="00F50320">
        <w:rPr>
          <w:rFonts w:ascii="Calibri" w:eastAsia="Calibri" w:hAnsi="Calibri" w:cs="Calibri"/>
          <w:sz w:val="24"/>
          <w:szCs w:val="24"/>
        </w:rPr>
        <w:t xml:space="preserve"> διέγερσης στην επιλογή των </w:t>
      </w:r>
      <w:proofErr w:type="spellStart"/>
      <w:r w:rsidRPr="00F50320">
        <w:rPr>
          <w:rFonts w:ascii="Calibri" w:eastAsia="Calibri" w:hAnsi="Calibri" w:cs="Calibri"/>
          <w:sz w:val="24"/>
          <w:szCs w:val="24"/>
        </w:rPr>
        <w:t>κλωνογενών</w:t>
      </w:r>
      <w:proofErr w:type="spellEnd"/>
      <w:r w:rsidRPr="00F50320">
        <w:rPr>
          <w:rFonts w:ascii="Calibri" w:eastAsia="Calibri" w:hAnsi="Calibri" w:cs="Calibri"/>
          <w:sz w:val="24"/>
          <w:szCs w:val="24"/>
        </w:rPr>
        <w:t xml:space="preserve"> κυττάρων και την κλωνική εξέλιξη της νόσου.</w:t>
      </w:r>
    </w:p>
    <w:p w:rsidR="00F16F67" w:rsidRPr="00F50320" w:rsidRDefault="00F16F67" w:rsidP="00F50320">
      <w:pPr>
        <w:jc w:val="both"/>
        <w:rPr>
          <w:rFonts w:ascii="Calibri" w:eastAsia="Calibri" w:hAnsi="Calibri" w:cs="Calibri"/>
          <w:sz w:val="24"/>
          <w:szCs w:val="24"/>
        </w:rPr>
      </w:pPr>
      <w:r w:rsidRPr="00F50320">
        <w:rPr>
          <w:rFonts w:ascii="Calibri" w:hAnsi="Calibri" w:cs="Calibri"/>
          <w:sz w:val="24"/>
          <w:szCs w:val="24"/>
        </w:rPr>
        <w:t xml:space="preserve">Στην παρούσα εργασία μελετήθηκε το φαινόμενο της ενδοκλωνικής ετερογένειας των γονιδίων των ελαφριών αλυσίδων των ανοσοσφαιρινών με τη στρατηγική της υποκλωνοποίησης των αναδιατάξεων </w:t>
      </w:r>
      <w:r w:rsidRPr="00F50320">
        <w:rPr>
          <w:rFonts w:ascii="Calibri" w:hAnsi="Calibri" w:cs="Calibri"/>
          <w:sz w:val="24"/>
          <w:szCs w:val="24"/>
          <w:lang w:val="en-US"/>
        </w:rPr>
        <w:t>IGKV</w:t>
      </w:r>
      <w:r w:rsidRPr="00F50320">
        <w:rPr>
          <w:rFonts w:ascii="Calibri" w:hAnsi="Calibri" w:cs="Calibri"/>
          <w:sz w:val="24"/>
          <w:szCs w:val="24"/>
        </w:rPr>
        <w:t>-</w:t>
      </w:r>
      <w:r w:rsidRPr="00F50320">
        <w:rPr>
          <w:rFonts w:ascii="Calibri" w:hAnsi="Calibri" w:cs="Calibri"/>
          <w:sz w:val="24"/>
          <w:szCs w:val="24"/>
          <w:lang w:val="en-US"/>
        </w:rPr>
        <w:t>IGKJ</w:t>
      </w:r>
      <w:r w:rsidRPr="00F50320">
        <w:rPr>
          <w:rFonts w:ascii="Calibri" w:hAnsi="Calibri" w:cs="Calibri"/>
          <w:sz w:val="24"/>
          <w:szCs w:val="24"/>
        </w:rPr>
        <w:t xml:space="preserve"> και</w:t>
      </w:r>
      <w:r w:rsidR="00F50320" w:rsidRPr="00F50320">
        <w:rPr>
          <w:rFonts w:ascii="Calibri" w:hAnsi="Calibri" w:cs="Calibri"/>
          <w:sz w:val="24"/>
          <w:szCs w:val="24"/>
        </w:rPr>
        <w:t xml:space="preserve"> </w:t>
      </w:r>
      <w:r w:rsidRPr="00F50320">
        <w:rPr>
          <w:rFonts w:ascii="Calibri" w:hAnsi="Calibri" w:cs="Calibri"/>
          <w:sz w:val="24"/>
          <w:szCs w:val="24"/>
          <w:lang w:val="en-US"/>
        </w:rPr>
        <w:t>IGLV</w:t>
      </w:r>
      <w:r w:rsidRPr="00F50320">
        <w:rPr>
          <w:rFonts w:ascii="Calibri" w:hAnsi="Calibri" w:cs="Calibri"/>
          <w:sz w:val="24"/>
          <w:szCs w:val="24"/>
        </w:rPr>
        <w:t>-</w:t>
      </w:r>
      <w:r w:rsidRPr="00F50320">
        <w:rPr>
          <w:rFonts w:ascii="Calibri" w:hAnsi="Calibri" w:cs="Calibri"/>
          <w:sz w:val="24"/>
          <w:szCs w:val="24"/>
          <w:lang w:val="en-US"/>
        </w:rPr>
        <w:t>IGLJ</w:t>
      </w:r>
      <w:r w:rsidR="00F50320" w:rsidRPr="00F50320">
        <w:rPr>
          <w:rFonts w:ascii="Calibri" w:hAnsi="Calibri" w:cs="Calibri"/>
          <w:sz w:val="24"/>
          <w:szCs w:val="24"/>
        </w:rPr>
        <w:t xml:space="preserve"> </w:t>
      </w:r>
      <w:r w:rsidRPr="00F50320">
        <w:rPr>
          <w:rFonts w:ascii="Calibri" w:hAnsi="Calibri" w:cs="Calibri"/>
          <w:sz w:val="24"/>
          <w:szCs w:val="24"/>
        </w:rPr>
        <w:t xml:space="preserve">σε 11 ασθενείς με ΣΛΟΖ. Δύο ασθενείς ελέγχθηκαν σε δύο διαφορετικά στιγμιότυπα κατά την πορεία της νόσου. </w:t>
      </w:r>
    </w:p>
    <w:p w:rsidR="00F50320" w:rsidRPr="00F50320" w:rsidRDefault="00F16F67" w:rsidP="00F50320">
      <w:pPr>
        <w:jc w:val="both"/>
        <w:rPr>
          <w:rFonts w:ascii="Calibri" w:hAnsi="Calibri" w:cs="Calibri"/>
          <w:sz w:val="24"/>
          <w:szCs w:val="24"/>
        </w:rPr>
      </w:pPr>
      <w:r w:rsidRPr="00F50320">
        <w:rPr>
          <w:rFonts w:ascii="Calibri" w:hAnsi="Calibri" w:cs="Calibri"/>
          <w:sz w:val="24"/>
          <w:szCs w:val="24"/>
        </w:rPr>
        <w:t xml:space="preserve">Οι αναδιατάξεις </w:t>
      </w:r>
      <w:r w:rsidRPr="00F50320">
        <w:rPr>
          <w:rFonts w:ascii="Calibri" w:hAnsi="Calibri" w:cs="Calibri"/>
          <w:sz w:val="24"/>
          <w:szCs w:val="24"/>
          <w:lang w:val="en-US"/>
        </w:rPr>
        <w:t>IGKV</w:t>
      </w:r>
      <w:r w:rsidRPr="00F50320">
        <w:rPr>
          <w:rFonts w:ascii="Calibri" w:hAnsi="Calibri" w:cs="Calibri"/>
          <w:sz w:val="24"/>
          <w:szCs w:val="24"/>
        </w:rPr>
        <w:t>-</w:t>
      </w:r>
      <w:r w:rsidRPr="00F50320">
        <w:rPr>
          <w:rFonts w:ascii="Calibri" w:hAnsi="Calibri" w:cs="Calibri"/>
          <w:sz w:val="24"/>
          <w:szCs w:val="24"/>
          <w:lang w:val="en-US"/>
        </w:rPr>
        <w:t>IGKJ</w:t>
      </w:r>
      <w:r w:rsidRPr="00F50320">
        <w:rPr>
          <w:rFonts w:ascii="Calibri" w:hAnsi="Calibri" w:cs="Calibri"/>
          <w:sz w:val="24"/>
          <w:szCs w:val="24"/>
        </w:rPr>
        <w:t xml:space="preserve"> και </w:t>
      </w:r>
      <w:r w:rsidRPr="00F50320">
        <w:rPr>
          <w:rFonts w:ascii="Calibri" w:hAnsi="Calibri" w:cs="Calibri"/>
          <w:sz w:val="24"/>
          <w:szCs w:val="24"/>
          <w:lang w:val="en-US"/>
        </w:rPr>
        <w:t>IGLV</w:t>
      </w:r>
      <w:r w:rsidRPr="00F50320">
        <w:rPr>
          <w:rFonts w:ascii="Calibri" w:hAnsi="Calibri" w:cs="Calibri"/>
          <w:sz w:val="24"/>
          <w:szCs w:val="24"/>
        </w:rPr>
        <w:t>-</w:t>
      </w:r>
      <w:r w:rsidRPr="00F50320">
        <w:rPr>
          <w:rFonts w:ascii="Calibri" w:hAnsi="Calibri" w:cs="Calibri"/>
          <w:sz w:val="24"/>
          <w:szCs w:val="24"/>
          <w:lang w:val="en-US"/>
        </w:rPr>
        <w:t>IGLJ</w:t>
      </w:r>
      <w:r w:rsidRPr="00F50320">
        <w:rPr>
          <w:rFonts w:ascii="Calibri" w:hAnsi="Calibri" w:cs="Calibri"/>
          <w:sz w:val="24"/>
          <w:szCs w:val="24"/>
        </w:rPr>
        <w:t xml:space="preserve">  ενισχύθηκαν με </w:t>
      </w:r>
      <w:r w:rsidRPr="00F50320">
        <w:rPr>
          <w:rFonts w:ascii="Calibri" w:hAnsi="Calibri" w:cs="Calibri"/>
          <w:sz w:val="24"/>
          <w:szCs w:val="24"/>
          <w:lang w:val="en-US"/>
        </w:rPr>
        <w:t>RT</w:t>
      </w:r>
      <w:r w:rsidRPr="00F50320">
        <w:rPr>
          <w:rFonts w:ascii="Calibri" w:hAnsi="Calibri" w:cs="Calibri"/>
          <w:sz w:val="24"/>
          <w:szCs w:val="24"/>
        </w:rPr>
        <w:t>-</w:t>
      </w:r>
      <w:r w:rsidRPr="00F50320">
        <w:rPr>
          <w:rFonts w:ascii="Calibri" w:hAnsi="Calibri" w:cs="Calibri"/>
          <w:sz w:val="24"/>
          <w:szCs w:val="24"/>
          <w:lang w:val="en-US"/>
        </w:rPr>
        <w:t>PCR</w:t>
      </w:r>
      <w:r w:rsidRPr="00F50320">
        <w:rPr>
          <w:rFonts w:ascii="Calibri" w:hAnsi="Calibri" w:cs="Calibri"/>
          <w:sz w:val="24"/>
          <w:szCs w:val="24"/>
        </w:rPr>
        <w:t xml:space="preserve">. Τα προϊόντα PCR ενσωματώθηκαν στο πλασμίδιο </w:t>
      </w:r>
      <w:r w:rsidRPr="00F50320">
        <w:rPr>
          <w:rFonts w:ascii="Calibri" w:hAnsi="Calibri" w:cs="Calibri"/>
          <w:sz w:val="24"/>
          <w:szCs w:val="24"/>
          <w:lang w:val="en-US"/>
        </w:rPr>
        <w:t>P</w:t>
      </w:r>
      <w:r w:rsidRPr="00F50320">
        <w:rPr>
          <w:rFonts w:ascii="Calibri" w:hAnsi="Calibri" w:cs="Calibri"/>
          <w:sz w:val="24"/>
          <w:szCs w:val="24"/>
        </w:rPr>
        <w:t>CR</w:t>
      </w:r>
      <w:r w:rsidRPr="00F50320">
        <w:rPr>
          <w:rFonts w:ascii="Calibri" w:hAnsi="Calibri" w:cs="Calibri"/>
          <w:sz w:val="24"/>
          <w:szCs w:val="24"/>
          <w:vertAlign w:val="superscript"/>
        </w:rPr>
        <w:t>R</w:t>
      </w:r>
      <w:r w:rsidRPr="00F50320">
        <w:rPr>
          <w:rFonts w:ascii="Calibri" w:hAnsi="Calibri" w:cs="Calibri"/>
          <w:sz w:val="24"/>
          <w:szCs w:val="24"/>
        </w:rPr>
        <w:t xml:space="preserve"> 2.1 και κλωνοποιήθηκαν σε κύτταρα Ε. </w:t>
      </w:r>
      <w:proofErr w:type="spellStart"/>
      <w:r w:rsidRPr="00F50320">
        <w:rPr>
          <w:rFonts w:ascii="Calibri" w:hAnsi="Calibri" w:cs="Calibri"/>
          <w:sz w:val="24"/>
          <w:szCs w:val="24"/>
        </w:rPr>
        <w:t>coli</w:t>
      </w:r>
      <w:proofErr w:type="spellEnd"/>
      <w:r w:rsidRPr="00F50320">
        <w:rPr>
          <w:rFonts w:ascii="Calibri" w:hAnsi="Calibri" w:cs="Calibri"/>
          <w:sz w:val="24"/>
          <w:szCs w:val="24"/>
        </w:rPr>
        <w:t>/TOP10F’. Συνολικά, αναλύθηκαν 311 υποκλώνοι (10-28/ δείγμα, Δ</w:t>
      </w:r>
      <w:r w:rsidRPr="00F50320">
        <w:rPr>
          <w:rFonts w:ascii="Calibri" w:hAnsi="Calibri" w:cs="Calibri"/>
          <w:sz w:val="24"/>
          <w:szCs w:val="24"/>
          <w:lang w:val="en-US"/>
        </w:rPr>
        <w:t>m</w:t>
      </w:r>
      <w:r w:rsidRPr="00F50320">
        <w:rPr>
          <w:rFonts w:ascii="Calibri" w:hAnsi="Calibri" w:cs="Calibri"/>
          <w:sz w:val="24"/>
          <w:szCs w:val="24"/>
        </w:rPr>
        <w:t>:25)</w:t>
      </w:r>
      <w:r w:rsidR="00F50320" w:rsidRPr="00F50320">
        <w:rPr>
          <w:rFonts w:ascii="Calibri" w:hAnsi="Calibri" w:cs="Calibri"/>
          <w:sz w:val="24"/>
          <w:szCs w:val="24"/>
        </w:rPr>
        <w:t xml:space="preserve">. </w:t>
      </w:r>
      <w:r w:rsidRPr="00F50320">
        <w:rPr>
          <w:rFonts w:ascii="Calibri" w:hAnsi="Calibri" w:cs="Calibri"/>
          <w:sz w:val="24"/>
          <w:szCs w:val="24"/>
        </w:rPr>
        <w:t xml:space="preserve">Η ανάλυση των αλληλουχιών πραγματοποιήθηκε με τα εργαλεία V-QUEST/IMGT και </w:t>
      </w:r>
      <w:r w:rsidRPr="00F50320">
        <w:rPr>
          <w:rFonts w:ascii="Calibri" w:hAnsi="Calibri" w:cs="Calibri"/>
          <w:sz w:val="24"/>
          <w:szCs w:val="24"/>
          <w:lang w:val="en-US"/>
        </w:rPr>
        <w:t>Galaxy</w:t>
      </w:r>
      <w:r w:rsidRPr="00F50320">
        <w:rPr>
          <w:rFonts w:ascii="Calibri" w:hAnsi="Calibri" w:cs="Calibri"/>
          <w:sz w:val="24"/>
          <w:szCs w:val="24"/>
        </w:rPr>
        <w:t xml:space="preserve">. </w:t>
      </w:r>
    </w:p>
    <w:p w:rsidR="00F50320" w:rsidRPr="00F50320" w:rsidRDefault="00F50320" w:rsidP="00F50320">
      <w:pPr>
        <w:jc w:val="both"/>
        <w:rPr>
          <w:rFonts w:ascii="Calibri" w:hAnsi="Calibri" w:cs="Calibri"/>
          <w:sz w:val="24"/>
          <w:szCs w:val="24"/>
        </w:rPr>
      </w:pPr>
      <w:r w:rsidRPr="00F50320">
        <w:rPr>
          <w:rFonts w:ascii="Calibri" w:hAnsi="Calibri" w:cs="Calibri"/>
          <w:sz w:val="24"/>
          <w:szCs w:val="24"/>
        </w:rPr>
        <w:t xml:space="preserve">Έξι από τις 11 αναδιατάξεις που αναλύθηκαν έφεραν επιβεβαιωμένες μεταλλάξεις (μεταλλάξεις που εμφανίζονταν τουλάχιστον σε δύο </w:t>
      </w:r>
      <w:proofErr w:type="spellStart"/>
      <w:r w:rsidRPr="00F50320">
        <w:rPr>
          <w:rFonts w:ascii="Calibri" w:hAnsi="Calibri" w:cs="Calibri"/>
          <w:sz w:val="24"/>
          <w:szCs w:val="24"/>
        </w:rPr>
        <w:t>υποκλώνους</w:t>
      </w:r>
      <w:proofErr w:type="spellEnd"/>
      <w:r w:rsidRPr="00F50320">
        <w:rPr>
          <w:rFonts w:ascii="Calibri" w:hAnsi="Calibri" w:cs="Calibri"/>
          <w:sz w:val="24"/>
          <w:szCs w:val="24"/>
        </w:rPr>
        <w:t xml:space="preserve">) και θεωρήθηκε ότι εμφανίζουν ΕΕ. Η ύπαρξη ενδοκλωνικής ετερογένειας σε αυτές τις περιπτώσεις υποδηλώνει πως τα </w:t>
      </w:r>
      <w:proofErr w:type="spellStart"/>
      <w:r w:rsidRPr="00F50320">
        <w:rPr>
          <w:rFonts w:ascii="Calibri" w:hAnsi="Calibri" w:cs="Calibri"/>
          <w:sz w:val="24"/>
          <w:szCs w:val="24"/>
        </w:rPr>
        <w:t>κλωνικά</w:t>
      </w:r>
      <w:proofErr w:type="spellEnd"/>
      <w:r w:rsidRPr="00F50320">
        <w:rPr>
          <w:rFonts w:ascii="Calibri" w:hAnsi="Calibri" w:cs="Calibri"/>
          <w:sz w:val="24"/>
          <w:szCs w:val="24"/>
        </w:rPr>
        <w:t xml:space="preserve"> Β λεμφοκύτταρα διαφοροποιούν περαιτέρω τους υποδοχείς τους μέσω της συνεχιζόμενης εισαγωγής μεταλλάξεων. Αυτές οι μεταλλάξεις οφείλονται στην επαναλαμβανόμενη/συνεχιζόμενη επαφή του κυττάρου με το αντιγόνο που προκάλεσε την αρχική ενεργοποίηση. </w:t>
      </w:r>
    </w:p>
    <w:p w:rsidR="00F50320" w:rsidRPr="00F50320" w:rsidRDefault="00F50320" w:rsidP="00F50320">
      <w:pPr>
        <w:jc w:val="both"/>
        <w:rPr>
          <w:rFonts w:ascii="Calibri" w:hAnsi="Calibri" w:cs="Calibri"/>
          <w:sz w:val="24"/>
          <w:szCs w:val="24"/>
        </w:rPr>
      </w:pPr>
      <w:r w:rsidRPr="00F50320">
        <w:rPr>
          <w:rFonts w:ascii="Calibri" w:hAnsi="Calibri" w:cs="Calibri"/>
          <w:sz w:val="24"/>
          <w:szCs w:val="24"/>
        </w:rPr>
        <w:t xml:space="preserve">Οι περισσότερες σημειακές μεταλλάξεις προκαλούσαν αντικατάσταση </w:t>
      </w:r>
      <w:proofErr w:type="spellStart"/>
      <w:r w:rsidRPr="00F50320">
        <w:rPr>
          <w:rFonts w:ascii="Calibri" w:hAnsi="Calibri" w:cs="Calibri"/>
          <w:sz w:val="24"/>
          <w:szCs w:val="24"/>
        </w:rPr>
        <w:t>αμινοξέος</w:t>
      </w:r>
      <w:proofErr w:type="spellEnd"/>
      <w:r w:rsidRPr="00F50320">
        <w:rPr>
          <w:rFonts w:ascii="Calibri" w:hAnsi="Calibri" w:cs="Calibri"/>
          <w:sz w:val="24"/>
          <w:szCs w:val="24"/>
        </w:rPr>
        <w:t xml:space="preserve">, γεγονός που αποτελεί ένδειξη ωρίμανσης για την επίτευξη υψηλότερης συγγένειας με το αντιγόνο. Επίσης, κατά την ανάλυση φάνηκε ότι σε 3/6 περιπτώσεις οι υποκλώνοι κατατάσσονταν σε δύο κύριες ομάδες, ένδειξη για πρώιμη «διακλάδωση» του </w:t>
      </w:r>
      <w:proofErr w:type="spellStart"/>
      <w:r w:rsidRPr="00F50320">
        <w:rPr>
          <w:rFonts w:ascii="Calibri" w:hAnsi="Calibri" w:cs="Calibri"/>
          <w:sz w:val="24"/>
          <w:szCs w:val="24"/>
        </w:rPr>
        <w:t>κλωνικού</w:t>
      </w:r>
      <w:proofErr w:type="spellEnd"/>
      <w:r w:rsidRPr="00F50320">
        <w:rPr>
          <w:rFonts w:ascii="Calibri" w:hAnsi="Calibri" w:cs="Calibri"/>
          <w:sz w:val="24"/>
          <w:szCs w:val="24"/>
        </w:rPr>
        <w:t xml:space="preserve"> πληθυσμού σε </w:t>
      </w:r>
      <w:proofErr w:type="spellStart"/>
      <w:r w:rsidRPr="00F50320">
        <w:rPr>
          <w:rFonts w:ascii="Calibri" w:hAnsi="Calibri" w:cs="Calibri"/>
          <w:sz w:val="24"/>
          <w:szCs w:val="24"/>
        </w:rPr>
        <w:t>υποπληθυσμούς</w:t>
      </w:r>
      <w:proofErr w:type="spellEnd"/>
      <w:r w:rsidRPr="00F50320">
        <w:rPr>
          <w:rFonts w:ascii="Calibri" w:hAnsi="Calibri" w:cs="Calibri"/>
          <w:sz w:val="24"/>
          <w:szCs w:val="24"/>
        </w:rPr>
        <w:t xml:space="preserve"> με ιδιαίτερα πρότυπα  </w:t>
      </w:r>
      <w:proofErr w:type="spellStart"/>
      <w:r w:rsidRPr="00F50320">
        <w:rPr>
          <w:rFonts w:ascii="Calibri" w:hAnsi="Calibri" w:cs="Calibri"/>
          <w:sz w:val="24"/>
          <w:szCs w:val="24"/>
        </w:rPr>
        <w:t>μεταλλαξιγένεσης</w:t>
      </w:r>
      <w:proofErr w:type="spellEnd"/>
      <w:r w:rsidRPr="00F50320">
        <w:rPr>
          <w:rFonts w:ascii="Calibri" w:hAnsi="Calibri" w:cs="Calibri"/>
          <w:sz w:val="24"/>
          <w:szCs w:val="24"/>
        </w:rPr>
        <w:t xml:space="preserve">. </w:t>
      </w:r>
    </w:p>
    <w:p w:rsidR="00F50320" w:rsidRPr="00F50320" w:rsidRDefault="00F50320" w:rsidP="00F50320">
      <w:pPr>
        <w:jc w:val="both"/>
        <w:rPr>
          <w:rFonts w:ascii="Calibri" w:hAnsi="Calibri" w:cs="Calibri"/>
          <w:sz w:val="24"/>
          <w:szCs w:val="24"/>
        </w:rPr>
      </w:pPr>
      <w:r w:rsidRPr="00F50320">
        <w:rPr>
          <w:rFonts w:ascii="Calibri" w:hAnsi="Calibri" w:cs="Calibri"/>
          <w:sz w:val="24"/>
          <w:szCs w:val="24"/>
        </w:rPr>
        <w:t xml:space="preserve">Συμπερασματικά: (i) η παρούσα μελέτη συμπληρώνει το </w:t>
      </w:r>
      <w:proofErr w:type="spellStart"/>
      <w:r w:rsidRPr="00F50320">
        <w:rPr>
          <w:rFonts w:ascii="Calibri" w:hAnsi="Calibri" w:cs="Calibri"/>
          <w:sz w:val="24"/>
          <w:szCs w:val="24"/>
        </w:rPr>
        <w:t>ανοσογενετικό</w:t>
      </w:r>
      <w:proofErr w:type="spellEnd"/>
      <w:r w:rsidRPr="00F50320">
        <w:rPr>
          <w:rFonts w:ascii="Calibri" w:hAnsi="Calibri" w:cs="Calibri"/>
          <w:sz w:val="24"/>
          <w:szCs w:val="24"/>
        </w:rPr>
        <w:t xml:space="preserve"> προφίλ του ΣΛΟΖ προσφέροντας νέες μοριακές ενδείξεις για την </w:t>
      </w:r>
      <w:proofErr w:type="spellStart"/>
      <w:r w:rsidRPr="00F50320">
        <w:rPr>
          <w:rFonts w:ascii="Calibri" w:hAnsi="Calibri" w:cs="Calibri"/>
          <w:sz w:val="24"/>
          <w:szCs w:val="24"/>
        </w:rPr>
        <w:t>παθογένεση</w:t>
      </w:r>
      <w:proofErr w:type="spellEnd"/>
      <w:r w:rsidRPr="00F50320">
        <w:rPr>
          <w:rFonts w:ascii="Calibri" w:hAnsi="Calibri" w:cs="Calibri"/>
          <w:sz w:val="24"/>
          <w:szCs w:val="24"/>
        </w:rPr>
        <w:t xml:space="preserve"> του νοσήματος μέσω διεργασιών επιλο</w:t>
      </w:r>
      <w:bookmarkStart w:id="0" w:name="_GoBack"/>
      <w:bookmarkEnd w:id="0"/>
      <w:r w:rsidRPr="00F50320">
        <w:rPr>
          <w:rFonts w:ascii="Calibri" w:hAnsi="Calibri" w:cs="Calibri"/>
          <w:sz w:val="24"/>
          <w:szCs w:val="24"/>
        </w:rPr>
        <w:t>γής από αντιγόνο. (</w:t>
      </w:r>
      <w:r w:rsidRPr="00F50320">
        <w:rPr>
          <w:rFonts w:ascii="Calibri" w:hAnsi="Calibri" w:cs="Calibri"/>
          <w:sz w:val="24"/>
          <w:szCs w:val="24"/>
          <w:lang w:val="en-US"/>
        </w:rPr>
        <w:t>ii</w:t>
      </w:r>
      <w:r w:rsidRPr="00F50320">
        <w:rPr>
          <w:rFonts w:ascii="Calibri" w:hAnsi="Calibri" w:cs="Calibri"/>
          <w:sz w:val="24"/>
          <w:szCs w:val="24"/>
        </w:rPr>
        <w:t xml:space="preserve">) Παράλληλα, τεκμηριώνει τη σημασία </w:t>
      </w:r>
      <w:r w:rsidRPr="00F50320">
        <w:rPr>
          <w:rFonts w:ascii="Calibri" w:hAnsi="Calibri" w:cs="Calibri"/>
          <w:sz w:val="24"/>
          <w:szCs w:val="24"/>
        </w:rPr>
        <w:lastRenderedPageBreak/>
        <w:t xml:space="preserve">των ελαφριών αλυσίδων των ανοσοσφαιρινών στην αλληλεπίδραση των </w:t>
      </w:r>
      <w:proofErr w:type="spellStart"/>
      <w:r w:rsidRPr="00F50320">
        <w:rPr>
          <w:rFonts w:ascii="Calibri" w:hAnsi="Calibri" w:cs="Calibri"/>
          <w:sz w:val="24"/>
          <w:szCs w:val="24"/>
        </w:rPr>
        <w:t>κλωνογενών</w:t>
      </w:r>
      <w:proofErr w:type="spellEnd"/>
      <w:r w:rsidRPr="00F50320">
        <w:rPr>
          <w:rFonts w:ascii="Calibri" w:hAnsi="Calibri" w:cs="Calibri"/>
          <w:sz w:val="24"/>
          <w:szCs w:val="24"/>
        </w:rPr>
        <w:t xml:space="preserve"> κυττάρων με το </w:t>
      </w:r>
      <w:proofErr w:type="spellStart"/>
      <w:r w:rsidRPr="00F50320">
        <w:rPr>
          <w:rFonts w:ascii="Calibri" w:hAnsi="Calibri" w:cs="Calibri"/>
          <w:sz w:val="24"/>
          <w:szCs w:val="24"/>
        </w:rPr>
        <w:t>μικροπεριβάλλον</w:t>
      </w:r>
      <w:proofErr w:type="spellEnd"/>
      <w:r w:rsidRPr="00F50320">
        <w:rPr>
          <w:rFonts w:ascii="Calibri" w:hAnsi="Calibri" w:cs="Calibri"/>
          <w:sz w:val="24"/>
          <w:szCs w:val="24"/>
        </w:rPr>
        <w:t xml:space="preserve">.  </w:t>
      </w:r>
    </w:p>
    <w:p w:rsidR="004D0F67" w:rsidRPr="0018473C" w:rsidRDefault="004D0F67" w:rsidP="004D0F67">
      <w:pPr>
        <w:jc w:val="both"/>
        <w:rPr>
          <w:rFonts w:ascii="Calibri" w:hAnsi="Calibri"/>
          <w:sz w:val="24"/>
          <w:szCs w:val="24"/>
        </w:rPr>
      </w:pPr>
    </w:p>
    <w:p w:rsidR="00815A40" w:rsidRPr="0018473C" w:rsidRDefault="00815A40" w:rsidP="004D0F67">
      <w:pPr>
        <w:jc w:val="both"/>
        <w:rPr>
          <w:rFonts w:ascii="Calibri" w:hAnsi="Calibri"/>
          <w:color w:val="632423" w:themeColor="accent2" w:themeShade="80"/>
          <w:sz w:val="24"/>
          <w:szCs w:val="24"/>
        </w:rPr>
      </w:pPr>
    </w:p>
    <w:sectPr w:rsidR="00815A40" w:rsidRPr="001847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67"/>
    <w:rsid w:val="0018473C"/>
    <w:rsid w:val="004D0F67"/>
    <w:rsid w:val="00815A40"/>
    <w:rsid w:val="00F16F67"/>
    <w:rsid w:val="00F50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87DC"/>
  <w15:docId w15:val="{C0C9B950-5196-4F17-8CF6-1BE64ACE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0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740</Words>
  <Characters>4220</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dc:creator>
  <cp:lastModifiedBy>m.karypidou</cp:lastModifiedBy>
  <cp:revision>4</cp:revision>
  <dcterms:created xsi:type="dcterms:W3CDTF">2021-12-23T19:30:00Z</dcterms:created>
  <dcterms:modified xsi:type="dcterms:W3CDTF">2021-12-23T19:52:00Z</dcterms:modified>
</cp:coreProperties>
</file>