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32" w:rsidRPr="00E00925" w:rsidRDefault="00030B32" w:rsidP="00E00925">
      <w:pPr>
        <w:pStyle w:val="ListParagraph1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00925">
        <w:rPr>
          <w:rFonts w:asciiTheme="minorHAnsi" w:hAnsiTheme="minorHAnsi" w:cstheme="minorHAnsi"/>
          <w:b/>
          <w:bCs/>
          <w:sz w:val="24"/>
          <w:szCs w:val="24"/>
        </w:rPr>
        <w:t>Δ.Π.Μ.Σ.: «ΣΥΓΧΡΟΝΕΣ ΕΥΡΩΠΑΪΚΕΣ ΣΠΟΥΔΕΣ: ΔΙΚΑΙΟ, ΟΙΚΟΝΟΜΙΑ, ΠΟΛΙΤΙΚΗ</w:t>
      </w:r>
    </w:p>
    <w:p w:rsidR="00030B32" w:rsidRPr="00E00925" w:rsidRDefault="00030B32" w:rsidP="00E00925">
      <w:pPr>
        <w:pStyle w:val="yiv5739204521msonormal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:rsidR="006C4934" w:rsidRPr="00216621" w:rsidRDefault="006C4934" w:rsidP="00E00925">
      <w:pPr>
        <w:pStyle w:val="ListParagraph1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</w:pPr>
      <w:r w:rsidRPr="00216621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ΠΡΟΤΕΙΝΟΜΕΝΑ ΘΕΜΑΤΑ ΔΙΠΛΩΜΑΤΙΚΩΝ ΕΡΓΑΣΙΩΝ 20</w:t>
      </w:r>
      <w:r w:rsidR="004F5ED6" w:rsidRPr="00216621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2</w:t>
      </w:r>
      <w:r w:rsidR="00F92261" w:rsidRPr="00D8244C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5</w:t>
      </w:r>
      <w:r w:rsidRPr="00216621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 – </w:t>
      </w:r>
      <w:r w:rsidR="005833F1" w:rsidRPr="00216621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20</w:t>
      </w:r>
      <w:r w:rsidRPr="00216621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2</w:t>
      </w:r>
      <w:r w:rsidR="00F92261" w:rsidRPr="00D8244C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6</w:t>
      </w:r>
    </w:p>
    <w:p w:rsidR="00C2630A" w:rsidRPr="00E00925" w:rsidRDefault="00C2630A" w:rsidP="00E00925">
      <w:pPr>
        <w:pStyle w:val="yiv5739204521msonormal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DD1EF0" w:rsidRPr="00E00925" w:rsidRDefault="00DD1EF0" w:rsidP="00E00925">
      <w:pPr>
        <w:pStyle w:val="yiv5739204521msonormal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:rsidR="006C4934" w:rsidRPr="00E00925" w:rsidRDefault="006C4934" w:rsidP="00E00925">
      <w:pPr>
        <w:pStyle w:val="yiv5739204521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u w:val="single"/>
        </w:rPr>
      </w:pPr>
      <w:r w:rsidRPr="00E00925">
        <w:rPr>
          <w:rFonts w:asciiTheme="minorHAnsi" w:hAnsiTheme="minorHAnsi" w:cstheme="minorHAnsi"/>
          <w:b/>
          <w:u w:val="single"/>
        </w:rPr>
        <w:t>Ι. ΚΑΤΕΥΘΥΝΣΗ ΝΟΜΙΚΗΣ</w:t>
      </w:r>
    </w:p>
    <w:p w:rsidR="00CE08EC" w:rsidRPr="00E00925" w:rsidRDefault="00CE08EC" w:rsidP="00E00925">
      <w:pPr>
        <w:pStyle w:val="yiv5739204521msonormal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E00925" w:rsidRDefault="00E00925" w:rsidP="00E00925">
      <w:pPr>
        <w:pStyle w:val="yiv5739204521msolistparagraph"/>
        <w:numPr>
          <w:ilvl w:val="0"/>
          <w:numId w:val="19"/>
        </w:numPr>
        <w:spacing w:before="0" w:beforeAutospacing="0" w:after="0" w:afterAutospacing="0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 μηχανισμός αιρεσιμότητας Κράτους Δικαίου για την προστασία του προϋπολογισμού και των οικονομικών συμφερόντων της ΕΕ </w:t>
      </w:r>
      <w:r w:rsidR="003F3C7E">
        <w:rPr>
          <w:rFonts w:asciiTheme="minorHAnsi" w:hAnsiTheme="minorHAnsi" w:cstheme="minorHAnsi"/>
        </w:rPr>
        <w:t xml:space="preserve">(Κανονισμός 2020/2092) </w:t>
      </w:r>
      <w:r>
        <w:rPr>
          <w:rFonts w:asciiTheme="minorHAnsi" w:hAnsiTheme="minorHAnsi" w:cstheme="minorHAnsi"/>
        </w:rPr>
        <w:t>και η πρώτη ενεργοποίησή του στην περίπτωση της Ουγγαρίας</w:t>
      </w:r>
      <w:r w:rsidR="003F3C7E">
        <w:rPr>
          <w:rFonts w:asciiTheme="minorHAnsi" w:hAnsiTheme="minorHAnsi" w:cstheme="minorHAnsi"/>
        </w:rPr>
        <w:t>.</w:t>
      </w:r>
    </w:p>
    <w:p w:rsidR="009C77E1" w:rsidRDefault="009C77E1" w:rsidP="00E00925">
      <w:pPr>
        <w:pStyle w:val="yiv5739204521msolistparagraph"/>
        <w:numPr>
          <w:ilvl w:val="0"/>
          <w:numId w:val="19"/>
        </w:numPr>
        <w:spacing w:before="0" w:beforeAutospacing="0" w:after="0" w:afterAutospacing="0"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 προστασία των μειονοτικών γλωσσών στην ΕΕ.</w:t>
      </w:r>
    </w:p>
    <w:p w:rsidR="007C2819" w:rsidRPr="007C2819" w:rsidRDefault="000262DA" w:rsidP="007C2819">
      <w:pPr>
        <w:pStyle w:val="Default"/>
        <w:numPr>
          <w:ilvl w:val="0"/>
          <w:numId w:val="19"/>
        </w:numPr>
        <w:spacing w:line="360" w:lineRule="auto"/>
        <w:ind w:left="0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Η ευθύνη των Κρατών-μελών για αποκατάσταση της ζημίας που προκαλούν όταν παραβιάζουν το δίκαιο της ΕΕ και οι αρχές της αποτελεσματικότητας και της ισοδυναμίας ενόψει της αποφάσεως του ΔΕΕ στην υπόθεση </w:t>
      </w:r>
      <w:r>
        <w:rPr>
          <w:rFonts w:asciiTheme="minorHAnsi" w:hAnsiTheme="minorHAnsi" w:cstheme="minorHAnsi"/>
          <w:lang w:val="en-US"/>
        </w:rPr>
        <w:t>C</w:t>
      </w:r>
      <w:r w:rsidRPr="000262DA">
        <w:rPr>
          <w:rFonts w:asciiTheme="minorHAnsi" w:hAnsiTheme="minorHAnsi" w:cstheme="minorHAnsi"/>
        </w:rPr>
        <w:t>-278/20</w:t>
      </w:r>
      <w:r w:rsidR="007C2819">
        <w:rPr>
          <w:rFonts w:asciiTheme="minorHAnsi" w:hAnsiTheme="minorHAnsi" w:cstheme="minorHAnsi"/>
        </w:rPr>
        <w:t xml:space="preserve"> </w:t>
      </w:r>
    </w:p>
    <w:p w:rsidR="007C2819" w:rsidRDefault="007C2819" w:rsidP="007C2819">
      <w:pPr>
        <w:pStyle w:val="Default"/>
        <w:numPr>
          <w:ilvl w:val="0"/>
          <w:numId w:val="19"/>
        </w:numPr>
        <w:spacing w:line="360" w:lineRule="auto"/>
        <w:ind w:left="0" w:hanging="426"/>
        <w:jc w:val="both"/>
        <w:rPr>
          <w:rFonts w:asciiTheme="minorHAnsi" w:hAnsiTheme="minorHAnsi" w:cstheme="minorHAnsi"/>
          <w:bCs/>
        </w:rPr>
      </w:pPr>
      <w:r w:rsidRPr="007C2819">
        <w:rPr>
          <w:rFonts w:asciiTheme="minorHAnsi" w:hAnsiTheme="minorHAnsi" w:cstheme="minorHAnsi"/>
        </w:rPr>
        <w:t xml:space="preserve">Η εναρμόνιση του ποινικού δικαίου των Κρατών-μελών για την αντιμετώπιση των παραβατών των περιοριστικών μέτρων (κυρώσεων) που επιβάλει η ΕΕ: Η Οδηγία </w:t>
      </w:r>
      <w:r w:rsidRPr="007C2819">
        <w:rPr>
          <w:rFonts w:asciiTheme="minorHAnsi" w:hAnsiTheme="minorHAnsi" w:cstheme="minorHAnsi"/>
          <w:bCs/>
        </w:rPr>
        <w:t>(ΕΕ) 2024/1226)</w:t>
      </w:r>
    </w:p>
    <w:p w:rsidR="007C2819" w:rsidRPr="00147424" w:rsidRDefault="007C2819" w:rsidP="007C2819">
      <w:pPr>
        <w:pStyle w:val="Default"/>
        <w:numPr>
          <w:ilvl w:val="0"/>
          <w:numId w:val="19"/>
        </w:numPr>
        <w:spacing w:line="360" w:lineRule="auto"/>
        <w:ind w:left="0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Ο σεβασμός της συνταγματικής ταυτότητας των Κρατών-μελών στη νομολογία του ΔΕΕ</w:t>
      </w:r>
    </w:p>
    <w:p w:rsidR="00147424" w:rsidRPr="007C2819" w:rsidRDefault="00147424" w:rsidP="007C2819">
      <w:pPr>
        <w:pStyle w:val="Default"/>
        <w:numPr>
          <w:ilvl w:val="0"/>
          <w:numId w:val="19"/>
        </w:numPr>
        <w:spacing w:line="360" w:lineRule="auto"/>
        <w:ind w:left="0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Η προδικαστική παραπομπή από δικαστήρια οι αποφάσεις των οποίων δεν επιδέχονται ένδικα μέσα</w:t>
      </w:r>
      <w:r w:rsidRPr="0014742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 xml:space="preserve">Από την </w:t>
      </w:r>
      <w:r>
        <w:rPr>
          <w:rFonts w:asciiTheme="minorHAnsi" w:hAnsiTheme="minorHAnsi" w:cstheme="minorHAnsi"/>
          <w:bCs/>
          <w:lang w:val="en-US"/>
        </w:rPr>
        <w:t>CILFIT</w:t>
      </w:r>
      <w:r w:rsidRPr="0014742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στην </w:t>
      </w:r>
      <w:r>
        <w:rPr>
          <w:rFonts w:asciiTheme="minorHAnsi" w:hAnsiTheme="minorHAnsi" w:cstheme="minorHAnsi"/>
          <w:bCs/>
          <w:lang w:val="en-US"/>
        </w:rPr>
        <w:t>KUBERA</w:t>
      </w:r>
    </w:p>
    <w:p w:rsidR="003F3C7E" w:rsidRPr="003F3C7E" w:rsidRDefault="003F3C7E" w:rsidP="007C2819">
      <w:pPr>
        <w:pStyle w:val="yiv5739204521msolistparagraph"/>
        <w:numPr>
          <w:ilvl w:val="0"/>
          <w:numId w:val="19"/>
        </w:numPr>
        <w:spacing w:before="0" w:beforeAutospacing="0" w:after="0" w:afterAutospacing="0" w:line="360" w:lineRule="auto"/>
        <w:ind w:left="0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Οι </w:t>
      </w:r>
      <w:proofErr w:type="spellStart"/>
      <w:r>
        <w:rPr>
          <w:rFonts w:asciiTheme="minorHAnsi" w:hAnsiTheme="minorHAnsi" w:cstheme="minorHAnsi"/>
        </w:rPr>
        <w:t>αιρεσιμότητες</w:t>
      </w:r>
      <w:proofErr w:type="spellEnd"/>
      <w:r>
        <w:rPr>
          <w:rFonts w:asciiTheme="minorHAnsi" w:hAnsiTheme="minorHAnsi" w:cstheme="minorHAnsi"/>
        </w:rPr>
        <w:t xml:space="preserve"> στο νέο Πολυετές Δημοσιονομικό Πλαίσιο 2021 – 2026 και στο </w:t>
      </w:r>
      <w:r>
        <w:rPr>
          <w:rFonts w:asciiTheme="minorHAnsi" w:hAnsiTheme="minorHAnsi" w:cstheme="minorHAnsi"/>
          <w:lang w:val="en-US"/>
        </w:rPr>
        <w:t>NGEU</w:t>
      </w:r>
    </w:p>
    <w:p w:rsidR="00A463AE" w:rsidRPr="00E00925" w:rsidRDefault="00A463AE" w:rsidP="007C2819">
      <w:pPr>
        <w:pStyle w:val="a3"/>
        <w:numPr>
          <w:ilvl w:val="0"/>
          <w:numId w:val="19"/>
        </w:numPr>
        <w:spacing w:line="360" w:lineRule="auto"/>
        <w:ind w:left="0" w:hanging="567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 xml:space="preserve">Η προστιθέμενη αξία του δικαίου της ΕΕ στη βελτίωση της θέσης του καταναλωτή στις τραπεζικές συμβάσεις </w:t>
      </w:r>
      <w:r w:rsidR="001350EE" w:rsidRPr="00E00925">
        <w:rPr>
          <w:rFonts w:asciiTheme="minorHAnsi" w:hAnsiTheme="minorHAnsi" w:cstheme="minorHAnsi"/>
        </w:rPr>
        <w:t>.</w:t>
      </w:r>
      <w:r w:rsidRPr="00E00925">
        <w:rPr>
          <w:rFonts w:asciiTheme="minorHAnsi" w:hAnsiTheme="minorHAnsi" w:cstheme="minorHAnsi"/>
        </w:rPr>
        <w:t xml:space="preserve">  </w:t>
      </w:r>
    </w:p>
    <w:p w:rsidR="00A463AE" w:rsidRPr="00E00925" w:rsidRDefault="00A463AE" w:rsidP="007C2819">
      <w:pPr>
        <w:pStyle w:val="a3"/>
        <w:numPr>
          <w:ilvl w:val="0"/>
          <w:numId w:val="19"/>
        </w:numPr>
        <w:spacing w:line="360" w:lineRule="auto"/>
        <w:ind w:left="0" w:hanging="567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 xml:space="preserve">Ο </w:t>
      </w:r>
      <w:proofErr w:type="spellStart"/>
      <w:r w:rsidRPr="00E00925">
        <w:rPr>
          <w:rFonts w:asciiTheme="minorHAnsi" w:hAnsiTheme="minorHAnsi" w:cstheme="minorHAnsi"/>
        </w:rPr>
        <w:t>ενωσιακός</w:t>
      </w:r>
      <w:proofErr w:type="spellEnd"/>
      <w:r w:rsidRPr="00E00925">
        <w:rPr>
          <w:rFonts w:asciiTheme="minorHAnsi" w:hAnsiTheme="minorHAnsi" w:cstheme="minorHAnsi"/>
        </w:rPr>
        <w:t xml:space="preserve"> έλεγχος των κρατικών ενισχύσεων και η απαλλαγή τους κατά την πανδημία COVID-19</w:t>
      </w:r>
      <w:r w:rsidR="001350EE" w:rsidRPr="00E00925">
        <w:rPr>
          <w:rFonts w:asciiTheme="minorHAnsi" w:hAnsiTheme="minorHAnsi" w:cstheme="minorHAnsi"/>
        </w:rPr>
        <w:t>.</w:t>
      </w:r>
      <w:r w:rsidRPr="00E00925">
        <w:rPr>
          <w:rFonts w:asciiTheme="minorHAnsi" w:hAnsiTheme="minorHAnsi" w:cstheme="minorHAnsi"/>
        </w:rPr>
        <w:t xml:space="preserve"> </w:t>
      </w:r>
    </w:p>
    <w:p w:rsidR="00CB368C" w:rsidRPr="00E00925" w:rsidRDefault="00A463AE" w:rsidP="007C2819">
      <w:pPr>
        <w:pStyle w:val="a3"/>
        <w:numPr>
          <w:ilvl w:val="0"/>
          <w:numId w:val="19"/>
        </w:numPr>
        <w:spacing w:line="360" w:lineRule="auto"/>
        <w:ind w:left="0" w:hanging="567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>Περιπτώσεις καταχρηστικής εκμετάλλευσης δεσπόζουσας θέσης στις ευρωπαϊκές αγορές της ενέργειας και αντιμετώπισή τους από την Ευρωπαϊκή Επιτροπή</w:t>
      </w:r>
      <w:r w:rsidR="001350EE" w:rsidRPr="00E00925">
        <w:rPr>
          <w:rFonts w:asciiTheme="minorHAnsi" w:hAnsiTheme="minorHAnsi" w:cstheme="minorHAnsi"/>
        </w:rPr>
        <w:t>.</w:t>
      </w:r>
    </w:p>
    <w:p w:rsidR="00CB368C" w:rsidRPr="00E00925" w:rsidRDefault="00CB368C" w:rsidP="007C2819">
      <w:pPr>
        <w:pStyle w:val="a3"/>
        <w:numPr>
          <w:ilvl w:val="0"/>
          <w:numId w:val="19"/>
        </w:numPr>
        <w:spacing w:line="360" w:lineRule="auto"/>
        <w:ind w:left="0" w:hanging="567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>Κριτική ανάλυση των μέτρων της Ευρωπαϊκής Ένωσης για την υπέρβαση του οικονομικού αντίκτυπου της πανδημίας COVID-19</w:t>
      </w:r>
      <w:r w:rsidR="001350EE" w:rsidRPr="00E00925">
        <w:rPr>
          <w:rFonts w:asciiTheme="minorHAnsi" w:hAnsiTheme="minorHAnsi" w:cstheme="minorHAnsi"/>
        </w:rPr>
        <w:t>.</w:t>
      </w:r>
    </w:p>
    <w:p w:rsidR="00E4660E" w:rsidRPr="00E00925" w:rsidRDefault="00F15C7D" w:rsidP="007C2819">
      <w:pPr>
        <w:pStyle w:val="a3"/>
        <w:numPr>
          <w:ilvl w:val="0"/>
          <w:numId w:val="19"/>
        </w:numPr>
        <w:spacing w:line="360" w:lineRule="auto"/>
        <w:ind w:left="0" w:hanging="567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lastRenderedPageBreak/>
        <w:t xml:space="preserve">Η έκτακτη ανάγκη COVID-19 και η </w:t>
      </w:r>
      <w:proofErr w:type="spellStart"/>
      <w:r w:rsidRPr="00E00925">
        <w:rPr>
          <w:rFonts w:asciiTheme="minorHAnsi" w:hAnsiTheme="minorHAnsi" w:cstheme="minorHAnsi"/>
        </w:rPr>
        <w:t>επαν</w:t>
      </w:r>
      <w:proofErr w:type="spellEnd"/>
      <w:r w:rsidRPr="00E00925">
        <w:rPr>
          <w:rFonts w:asciiTheme="minorHAnsi" w:hAnsiTheme="minorHAnsi" w:cstheme="minorHAnsi"/>
        </w:rPr>
        <w:t xml:space="preserve">-εισαγωγή των ελέγχων στα εσωτερικά σύνορα στον χώρο </w:t>
      </w:r>
      <w:proofErr w:type="spellStart"/>
      <w:r w:rsidRPr="00E00925">
        <w:rPr>
          <w:rFonts w:asciiTheme="minorHAnsi" w:hAnsiTheme="minorHAnsi" w:cstheme="minorHAnsi"/>
        </w:rPr>
        <w:t>Schengen</w:t>
      </w:r>
      <w:proofErr w:type="spellEnd"/>
      <w:r w:rsidR="001350EE" w:rsidRPr="00E00925">
        <w:rPr>
          <w:rFonts w:asciiTheme="minorHAnsi" w:hAnsiTheme="minorHAnsi" w:cstheme="minorHAnsi"/>
        </w:rPr>
        <w:t>.</w:t>
      </w:r>
    </w:p>
    <w:p w:rsidR="00E4660E" w:rsidRPr="00E00925" w:rsidRDefault="00E4660E" w:rsidP="007C2819">
      <w:pPr>
        <w:pStyle w:val="a3"/>
        <w:numPr>
          <w:ilvl w:val="0"/>
          <w:numId w:val="19"/>
        </w:numPr>
        <w:spacing w:line="360" w:lineRule="auto"/>
        <w:ind w:left="0" w:hanging="567"/>
        <w:jc w:val="both"/>
        <w:rPr>
          <w:rFonts w:asciiTheme="minorHAnsi" w:hAnsiTheme="minorHAnsi" w:cstheme="minorHAnsi"/>
          <w:bCs/>
        </w:rPr>
      </w:pPr>
      <w:r w:rsidRPr="00E00925">
        <w:rPr>
          <w:rFonts w:asciiTheme="minorHAnsi" w:hAnsiTheme="minorHAnsi" w:cstheme="minorHAnsi"/>
          <w:bCs/>
        </w:rPr>
        <w:t>Η πολιτική προστασίας των καταναλωτών ως μέσο εξέλιξης της εσωτερικής αγοράς</w:t>
      </w:r>
      <w:r w:rsidR="001350EE" w:rsidRPr="00E00925">
        <w:rPr>
          <w:rFonts w:asciiTheme="minorHAnsi" w:hAnsiTheme="minorHAnsi" w:cstheme="minorHAnsi"/>
          <w:bCs/>
        </w:rPr>
        <w:t>.</w:t>
      </w:r>
    </w:p>
    <w:p w:rsidR="00D8244C" w:rsidRDefault="00147424" w:rsidP="00D8244C">
      <w:pPr>
        <w:pStyle w:val="a3"/>
        <w:numPr>
          <w:ilvl w:val="0"/>
          <w:numId w:val="19"/>
        </w:numPr>
        <w:spacing w:line="360" w:lineRule="auto"/>
        <w:ind w:left="-142" w:hanging="426"/>
        <w:jc w:val="both"/>
        <w:rPr>
          <w:rFonts w:asciiTheme="minorHAnsi" w:hAnsiTheme="minorHAnsi" w:cstheme="minorHAnsi"/>
        </w:rPr>
      </w:pPr>
      <w:r w:rsidRPr="00147424">
        <w:rPr>
          <w:rFonts w:asciiTheme="minorHAnsi" w:hAnsiTheme="minorHAnsi" w:cstheme="minorHAnsi"/>
        </w:rPr>
        <w:t xml:space="preserve">  </w:t>
      </w:r>
      <w:r w:rsidR="00E4660E" w:rsidRPr="00E00925">
        <w:rPr>
          <w:rFonts w:asciiTheme="minorHAnsi" w:hAnsiTheme="minorHAnsi" w:cstheme="minorHAnsi"/>
        </w:rPr>
        <w:t>Οι τρόποι προστασίας των καταναλωτών έναντι των αθέμιτων εμπορικών πρακτικών των επιχειρήσεων στο πλαίσιο του δικαίου της ΕΕ</w:t>
      </w:r>
      <w:r w:rsidR="001350EE" w:rsidRPr="00E00925">
        <w:rPr>
          <w:rFonts w:asciiTheme="minorHAnsi" w:hAnsiTheme="minorHAnsi" w:cstheme="minorHAnsi"/>
        </w:rPr>
        <w:t>.</w:t>
      </w:r>
    </w:p>
    <w:p w:rsidR="00D8244C" w:rsidRDefault="00216621" w:rsidP="00D8244C">
      <w:pPr>
        <w:pStyle w:val="a3"/>
        <w:numPr>
          <w:ilvl w:val="0"/>
          <w:numId w:val="19"/>
        </w:numPr>
        <w:spacing w:line="360" w:lineRule="auto"/>
        <w:ind w:left="-142" w:hanging="426"/>
        <w:jc w:val="both"/>
        <w:rPr>
          <w:rFonts w:asciiTheme="minorHAnsi" w:hAnsiTheme="minorHAnsi" w:cstheme="minorHAnsi"/>
        </w:rPr>
      </w:pPr>
      <w:r w:rsidRPr="00D8244C">
        <w:rPr>
          <w:rFonts w:asciiTheme="minorHAnsi" w:eastAsiaTheme="minorEastAsia" w:hAnsiTheme="minorHAnsi" w:cstheme="minorHAnsi"/>
        </w:rPr>
        <w:t>Η ευθύνη της ΕΕ κατά το δημόσιο διεθνές δίκαιο</w:t>
      </w:r>
      <w:r w:rsidR="00D8244C" w:rsidRPr="00D8244C">
        <w:rPr>
          <w:rFonts w:asciiTheme="minorHAnsi" w:eastAsiaTheme="minorEastAsia" w:hAnsiTheme="minorHAnsi" w:cstheme="minorHAnsi"/>
        </w:rPr>
        <w:t xml:space="preserve">. </w:t>
      </w:r>
    </w:p>
    <w:p w:rsidR="00D8244C" w:rsidRPr="00D8244C" w:rsidRDefault="00D8244C" w:rsidP="00D8244C">
      <w:pPr>
        <w:pStyle w:val="a3"/>
        <w:numPr>
          <w:ilvl w:val="0"/>
          <w:numId w:val="19"/>
        </w:numPr>
        <w:spacing w:line="360" w:lineRule="auto"/>
        <w:ind w:left="-142" w:hanging="426"/>
        <w:jc w:val="both"/>
        <w:rPr>
          <w:rFonts w:asciiTheme="minorHAnsi" w:hAnsiTheme="minorHAnsi" w:cstheme="minorHAnsi"/>
        </w:rPr>
      </w:pPr>
      <w:r w:rsidRPr="00D8244C">
        <w:rPr>
          <w:rFonts w:ascii="Calibri" w:hAnsi="Calibri" w:cs="Calibri"/>
        </w:rPr>
        <w:t>Η αρχή της αμοιβαίας εμπιστοσύνης στον Χώρο Ελευθερίας, Ασφάλειας και Δικαιοσύνης - η περίπτωση του Ευρωπαϊκού Εντάλματος Σύλληψης</w:t>
      </w:r>
    </w:p>
    <w:p w:rsidR="00030B32" w:rsidRPr="00E00925" w:rsidRDefault="00030B32" w:rsidP="00E00925">
      <w:pPr>
        <w:pStyle w:val="a3"/>
        <w:spacing w:line="360" w:lineRule="auto"/>
        <w:ind w:left="0"/>
        <w:jc w:val="both"/>
        <w:rPr>
          <w:rFonts w:asciiTheme="minorHAnsi" w:hAnsiTheme="minorHAnsi" w:cstheme="minorHAnsi"/>
        </w:rPr>
      </w:pPr>
    </w:p>
    <w:p w:rsidR="006C4934" w:rsidRPr="00E00925" w:rsidRDefault="006C4934" w:rsidP="00E00925">
      <w:pPr>
        <w:pStyle w:val="yiv5739204521msolistparagraph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E00925">
        <w:rPr>
          <w:rFonts w:asciiTheme="minorHAnsi" w:hAnsiTheme="minorHAnsi" w:cstheme="minorHAnsi"/>
          <w:b/>
          <w:u w:val="single"/>
        </w:rPr>
        <w:t>ΙΙ. ΚΑΤΕΥΘΥΝΣΗ ΟΙΚΟΝΟΜΙΑΣ</w:t>
      </w:r>
    </w:p>
    <w:p w:rsidR="006C4934" w:rsidRPr="00E00925" w:rsidRDefault="006C4934" w:rsidP="00E00925">
      <w:pPr>
        <w:spacing w:line="360" w:lineRule="auto"/>
        <w:jc w:val="both"/>
        <w:rPr>
          <w:rFonts w:asciiTheme="minorHAnsi" w:hAnsiTheme="minorHAnsi" w:cstheme="minorHAnsi"/>
        </w:rPr>
      </w:pPr>
    </w:p>
    <w:p w:rsidR="00835638" w:rsidRDefault="006C4934" w:rsidP="00835638">
      <w:pPr>
        <w:pStyle w:val="yiv7244470788msonormal"/>
        <w:numPr>
          <w:ilvl w:val="0"/>
          <w:numId w:val="22"/>
        </w:numPr>
        <w:spacing w:before="0" w:beforeAutospacing="0" w:after="0" w:afterAutospacing="0"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>Θεωρία Παιγνίων και εφαρμογές στην Οικονομική Επιστήμη</w:t>
      </w:r>
      <w:r w:rsidR="0039072C" w:rsidRPr="00E00925">
        <w:rPr>
          <w:rFonts w:asciiTheme="minorHAnsi" w:hAnsiTheme="minorHAnsi" w:cstheme="minorHAnsi"/>
        </w:rPr>
        <w:t>.</w:t>
      </w:r>
    </w:p>
    <w:p w:rsidR="00835638" w:rsidRPr="00835638" w:rsidRDefault="00835638" w:rsidP="00835638">
      <w:pPr>
        <w:pStyle w:val="yiv7244470788msonormal"/>
        <w:numPr>
          <w:ilvl w:val="0"/>
          <w:numId w:val="22"/>
        </w:numPr>
        <w:spacing w:before="0" w:beforeAutospacing="0" w:after="0" w:afterAutospacing="0" w:line="360" w:lineRule="auto"/>
        <w:ind w:left="0"/>
        <w:jc w:val="both"/>
        <w:rPr>
          <w:rFonts w:asciiTheme="minorHAnsi" w:hAnsiTheme="minorHAnsi" w:cstheme="minorHAnsi"/>
        </w:rPr>
      </w:pPr>
      <w:r w:rsidRPr="00835638">
        <w:rPr>
          <w:rFonts w:ascii="Arial" w:hAnsi="Arial" w:cs="Arial"/>
          <w:color w:val="222222"/>
          <w:sz w:val="21"/>
          <w:szCs w:val="21"/>
        </w:rPr>
        <w:t>Οι Άμεσες Ξένες Επενδύσεις και Πολυεθνικές Επιχειρήσεις ως Μέσο Επίτευξης της Ευρωπαϊκής Ολοκλήρωσης: Η Ανάλυση των Επιπτώσεων στην Περιφερειακή Συνοχή".</w:t>
      </w:r>
    </w:p>
    <w:p w:rsidR="00E4660E" w:rsidRPr="00F92261" w:rsidRDefault="00F92261" w:rsidP="00E00925">
      <w:pPr>
        <w:pStyle w:val="yiv7244470788msonormal"/>
        <w:numPr>
          <w:ilvl w:val="0"/>
          <w:numId w:val="22"/>
        </w:numPr>
        <w:spacing w:before="0" w:beforeAutospacing="0" w:after="0" w:afterAutospacing="0" w:line="360" w:lineRule="auto"/>
        <w:ind w:left="0"/>
        <w:jc w:val="both"/>
        <w:rPr>
          <w:rFonts w:asciiTheme="minorHAnsi" w:hAnsiTheme="minorHAnsi" w:cstheme="minorHAnsi"/>
        </w:rPr>
      </w:pPr>
      <w:r w:rsidRPr="00F92261">
        <w:rPr>
          <w:rFonts w:asciiTheme="minorHAnsi" w:hAnsiTheme="minorHAnsi" w:cstheme="minorHAnsi"/>
          <w:color w:val="26282A"/>
          <w:shd w:val="clear" w:color="auto" w:fill="FFFFFF"/>
        </w:rPr>
        <w:t>Αλγοριθμική Νομισματική Πολιτική και Διακυβέρνηση της Τεχνητής Νοημοσύνης</w:t>
      </w:r>
      <w:r w:rsidR="0039072C" w:rsidRPr="00F92261">
        <w:rPr>
          <w:rFonts w:asciiTheme="minorHAnsi" w:hAnsiTheme="minorHAnsi" w:cstheme="minorHAnsi"/>
        </w:rPr>
        <w:t xml:space="preserve"> </w:t>
      </w:r>
    </w:p>
    <w:p w:rsidR="00E4660E" w:rsidRPr="00E00925" w:rsidRDefault="0039072C" w:rsidP="00E00925">
      <w:pPr>
        <w:pStyle w:val="yiv7244470788msonormal"/>
        <w:numPr>
          <w:ilvl w:val="0"/>
          <w:numId w:val="22"/>
        </w:numPr>
        <w:spacing w:before="0" w:beforeAutospacing="0" w:after="0" w:afterAutospacing="0"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  <w:shd w:val="clear" w:color="auto" w:fill="FFFFFF"/>
        </w:rPr>
        <w:t xml:space="preserve">Θεωρία των ελίκων και η εφαρμογή της στην Ελλάδα. </w:t>
      </w:r>
    </w:p>
    <w:p w:rsidR="00E4660E" w:rsidRPr="00E00925" w:rsidRDefault="00386253" w:rsidP="00E00925">
      <w:pPr>
        <w:pStyle w:val="yiv7244470788msonormal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 xml:space="preserve">Η επίδραση της εφαρμογής ενιαίων εποπτικών πλαισίων (π.χ. </w:t>
      </w:r>
      <w:proofErr w:type="spellStart"/>
      <w:r w:rsidRPr="00E00925">
        <w:rPr>
          <w:rFonts w:asciiTheme="minorHAnsi" w:hAnsiTheme="minorHAnsi" w:cstheme="minorHAnsi"/>
        </w:rPr>
        <w:t>Solvency</w:t>
      </w:r>
      <w:proofErr w:type="spellEnd"/>
      <w:r w:rsidRPr="00E00925">
        <w:rPr>
          <w:rFonts w:asciiTheme="minorHAnsi" w:hAnsiTheme="minorHAnsi" w:cstheme="minorHAnsi"/>
        </w:rPr>
        <w:t xml:space="preserve"> II, </w:t>
      </w:r>
      <w:proofErr w:type="spellStart"/>
      <w:r w:rsidRPr="00E00925">
        <w:rPr>
          <w:rFonts w:asciiTheme="minorHAnsi" w:hAnsiTheme="minorHAnsi" w:cstheme="minorHAnsi"/>
        </w:rPr>
        <w:t>Basel</w:t>
      </w:r>
      <w:proofErr w:type="spellEnd"/>
      <w:r w:rsidRPr="00E00925">
        <w:rPr>
          <w:rFonts w:asciiTheme="minorHAnsi" w:hAnsiTheme="minorHAnsi" w:cstheme="minorHAnsi"/>
        </w:rPr>
        <w:t xml:space="preserve"> III) στην ΕΕ στα οικονομικά στοιχεία των εταιρειών.</w:t>
      </w:r>
    </w:p>
    <w:p w:rsidR="00DD1EF0" w:rsidRPr="00E00925" w:rsidRDefault="00E4660E" w:rsidP="00E00925">
      <w:pPr>
        <w:numPr>
          <w:ilvl w:val="0"/>
          <w:numId w:val="22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>Σύγκριση διάχυσης και απορρόφησης των πόρων του Ταμείου Ανάκαμψης στις διαφορετικές οικονομίες της ΕΕ</w:t>
      </w:r>
      <w:r w:rsidR="000368E7" w:rsidRPr="00E00925">
        <w:rPr>
          <w:rFonts w:asciiTheme="minorHAnsi" w:hAnsiTheme="minorHAnsi" w:cstheme="minorHAnsi"/>
        </w:rPr>
        <w:t>.</w:t>
      </w:r>
    </w:p>
    <w:p w:rsidR="00E4660E" w:rsidRPr="00E00925" w:rsidRDefault="00E4660E" w:rsidP="00E00925">
      <w:pPr>
        <w:pStyle w:val="yiv7244470788msonormal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>Θεωρία παιγνίων και  εφαρμογές.</w:t>
      </w:r>
      <w:r w:rsidR="003C19E7">
        <w:rPr>
          <w:rFonts w:asciiTheme="minorHAnsi" w:hAnsiTheme="minorHAnsi" w:cstheme="minorHAnsi"/>
        </w:rPr>
        <w:t xml:space="preserve"> </w:t>
      </w:r>
    </w:p>
    <w:p w:rsidR="00030B32" w:rsidRPr="00E00925" w:rsidRDefault="00E4660E" w:rsidP="00E00925">
      <w:pPr>
        <w:numPr>
          <w:ilvl w:val="0"/>
          <w:numId w:val="22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>Εξελικτική θεωρία παιγνίων.</w:t>
      </w:r>
    </w:p>
    <w:p w:rsidR="00030B32" w:rsidRPr="00E00925" w:rsidRDefault="00E4660E" w:rsidP="00E00925">
      <w:pPr>
        <w:numPr>
          <w:ilvl w:val="0"/>
          <w:numId w:val="22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>Θεωρία Παιγνίων -</w:t>
      </w:r>
      <w:r w:rsidR="00030B32" w:rsidRPr="00E00925">
        <w:rPr>
          <w:rFonts w:asciiTheme="minorHAnsi" w:hAnsiTheme="minorHAnsi" w:cstheme="minorHAnsi"/>
        </w:rPr>
        <w:t xml:space="preserve"> </w:t>
      </w:r>
      <w:r w:rsidRPr="00E00925">
        <w:rPr>
          <w:rFonts w:asciiTheme="minorHAnsi" w:hAnsiTheme="minorHAnsi" w:cstheme="minorHAnsi"/>
        </w:rPr>
        <w:t>Παίγνια ελλιπούς πληροφόρησης.</w:t>
      </w:r>
      <w:r w:rsidR="00030B32" w:rsidRPr="00E00925">
        <w:rPr>
          <w:rFonts w:asciiTheme="minorHAnsi" w:hAnsiTheme="minorHAnsi" w:cstheme="minorHAnsi"/>
        </w:rPr>
        <w:t xml:space="preserve"> </w:t>
      </w:r>
    </w:p>
    <w:p w:rsidR="00625EF6" w:rsidRDefault="00E00925" w:rsidP="00625EF6">
      <w:pPr>
        <w:numPr>
          <w:ilvl w:val="0"/>
          <w:numId w:val="22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>Η</w:t>
      </w:r>
      <w:r w:rsidRPr="00E00925">
        <w:rPr>
          <w:rFonts w:asciiTheme="minorHAnsi" w:hAnsiTheme="minorHAnsi" w:cstheme="minorHAnsi"/>
          <w:color w:val="000000"/>
        </w:rPr>
        <w:t xml:space="preserve"> επίδραση της εφαρμογής ενιαίων εποπτικών πλαισίων (π.χ. </w:t>
      </w:r>
      <w:proofErr w:type="spellStart"/>
      <w:r w:rsidRPr="00E00925">
        <w:rPr>
          <w:rFonts w:asciiTheme="minorHAnsi" w:hAnsiTheme="minorHAnsi" w:cstheme="minorHAnsi"/>
          <w:color w:val="000000"/>
        </w:rPr>
        <w:t>Solvency</w:t>
      </w:r>
      <w:proofErr w:type="spellEnd"/>
      <w:r w:rsidRPr="00E00925">
        <w:rPr>
          <w:rFonts w:asciiTheme="minorHAnsi" w:hAnsiTheme="minorHAnsi" w:cstheme="minorHAnsi"/>
          <w:color w:val="000000"/>
        </w:rPr>
        <w:t xml:space="preserve"> II, </w:t>
      </w:r>
      <w:proofErr w:type="spellStart"/>
      <w:r w:rsidRPr="00E00925">
        <w:rPr>
          <w:rFonts w:asciiTheme="minorHAnsi" w:hAnsiTheme="minorHAnsi" w:cstheme="minorHAnsi"/>
          <w:color w:val="000000"/>
        </w:rPr>
        <w:t>Basel</w:t>
      </w:r>
      <w:proofErr w:type="spellEnd"/>
      <w:r w:rsidRPr="00E00925">
        <w:rPr>
          <w:rFonts w:asciiTheme="minorHAnsi" w:hAnsiTheme="minorHAnsi" w:cstheme="minorHAnsi"/>
          <w:color w:val="000000"/>
        </w:rPr>
        <w:t xml:space="preserve"> III) στην ΕΕ στα οικονομικά στοιχεία των εταιρειών (απαιτείται εύρεση δεδομένων και γνώση μεθόδων παλινδρόμησης σε πάνελ δεδομένα).</w:t>
      </w:r>
      <w:r w:rsidR="00625EF6">
        <w:rPr>
          <w:rFonts w:asciiTheme="minorHAnsi" w:hAnsiTheme="minorHAnsi" w:cstheme="minorHAnsi"/>
          <w:color w:val="000000"/>
        </w:rPr>
        <w:t xml:space="preserve"> </w:t>
      </w:r>
    </w:p>
    <w:p w:rsidR="00625EF6" w:rsidRPr="00625EF6" w:rsidRDefault="00E00925" w:rsidP="00625EF6">
      <w:pPr>
        <w:numPr>
          <w:ilvl w:val="0"/>
          <w:numId w:val="22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25EF6">
        <w:rPr>
          <w:rFonts w:asciiTheme="minorHAnsi" w:hAnsiTheme="minorHAnsi" w:cstheme="minorHAnsi"/>
          <w:color w:val="000000"/>
        </w:rPr>
        <w:t xml:space="preserve">Η επίδραση των δημογραφικών χαρακτηριστικών των μελών των Διοικητικών Συμβουλίων στην ΕΕ στα οικονομικά στοιχεία των εταιρειών (απαιτείται εύρεση δεδομένων και γνώση μεθόδων παλινδρόμησης σε πάνελ δεδομένα). </w:t>
      </w:r>
    </w:p>
    <w:p w:rsidR="00030B32" w:rsidRPr="00E00925" w:rsidRDefault="00030B32" w:rsidP="00E00925">
      <w:pPr>
        <w:pStyle w:val="yiv7244470788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835638" w:rsidRDefault="00835638" w:rsidP="00E00925">
      <w:pPr>
        <w:pStyle w:val="yiv7244470788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835638" w:rsidRDefault="00835638" w:rsidP="00E00925">
      <w:pPr>
        <w:pStyle w:val="yiv7244470788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6C4934" w:rsidRPr="00E00925" w:rsidRDefault="006C4934" w:rsidP="00E00925">
      <w:pPr>
        <w:pStyle w:val="yiv7244470788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E00925">
        <w:rPr>
          <w:rFonts w:asciiTheme="minorHAnsi" w:hAnsiTheme="minorHAnsi" w:cstheme="minorHAnsi"/>
          <w:b/>
          <w:u w:val="single"/>
        </w:rPr>
        <w:t>ΙΙΙ. ΚΑΤΕΥΘΥΝΣΗ ΠΟΛΙΤΙΚΗΣ ΕΠΙΣΤΗΜΗΣ</w:t>
      </w:r>
    </w:p>
    <w:p w:rsidR="00B34C4F" w:rsidRPr="00E00925" w:rsidRDefault="00B34C4F" w:rsidP="00E00925">
      <w:pPr>
        <w:spacing w:line="360" w:lineRule="auto"/>
        <w:jc w:val="both"/>
        <w:rPr>
          <w:rFonts w:asciiTheme="minorHAnsi" w:hAnsiTheme="minorHAnsi" w:cstheme="minorHAnsi"/>
        </w:rPr>
      </w:pPr>
    </w:p>
    <w:p w:rsidR="00E4660E" w:rsidRPr="00F92261" w:rsidRDefault="00E4660E" w:rsidP="00E00925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Theme="minorHAnsi" w:hAnsiTheme="minorHAnsi" w:cstheme="minorHAnsi"/>
          <w:iCs/>
        </w:rPr>
      </w:pPr>
      <w:r w:rsidRPr="00E00925">
        <w:rPr>
          <w:rFonts w:asciiTheme="minorHAnsi" w:hAnsiTheme="minorHAnsi" w:cstheme="minorHAnsi"/>
        </w:rPr>
        <w:t>Ευρωπαϊκή ολοκλήρωση και Εξευρωπαϊσμός: η περίπτωση της ελληνικής εξωτερικής πολιτικής έναντι της Τουρκίας</w:t>
      </w:r>
      <w:r w:rsidR="000368E7" w:rsidRPr="00E00925">
        <w:rPr>
          <w:rFonts w:asciiTheme="minorHAnsi" w:hAnsiTheme="minorHAnsi" w:cstheme="minorHAnsi"/>
        </w:rPr>
        <w:t>.</w:t>
      </w:r>
    </w:p>
    <w:p w:rsidR="00F92261" w:rsidRPr="00F92261" w:rsidRDefault="00F92261" w:rsidP="00F92261">
      <w:pPr>
        <w:pStyle w:val="a3"/>
        <w:numPr>
          <w:ilvl w:val="0"/>
          <w:numId w:val="14"/>
        </w:numPr>
        <w:spacing w:line="360" w:lineRule="auto"/>
        <w:ind w:left="0" w:hanging="357"/>
        <w:jc w:val="both"/>
        <w:rPr>
          <w:rFonts w:asciiTheme="minorHAnsi" w:hAnsiTheme="minorHAnsi" w:cstheme="minorHAnsi"/>
          <w:iCs/>
        </w:rPr>
      </w:pPr>
      <w:r w:rsidRPr="00F92261">
        <w:rPr>
          <w:rFonts w:asciiTheme="minorHAnsi" w:hAnsiTheme="minorHAnsi" w:cstheme="minorHAnsi"/>
          <w:color w:val="222222"/>
          <w:shd w:val="clear" w:color="auto" w:fill="FFFFFF"/>
        </w:rPr>
        <w:t>Οι γεωπολιτικοί και οι ιδεαλιστικοί παράγοντες που οδήγησαν στα</w:t>
      </w:r>
      <w:r w:rsidRPr="00F92261">
        <w:rPr>
          <w:rFonts w:asciiTheme="minorHAnsi" w:hAnsiTheme="minorHAnsi" w:cstheme="minorHAnsi"/>
          <w:color w:val="222222"/>
        </w:rPr>
        <w:br/>
      </w:r>
      <w:r w:rsidRPr="00F92261">
        <w:rPr>
          <w:rFonts w:asciiTheme="minorHAnsi" w:hAnsiTheme="minorHAnsi" w:cstheme="minorHAnsi"/>
          <w:color w:val="222222"/>
          <w:shd w:val="clear" w:color="auto" w:fill="FFFFFF"/>
        </w:rPr>
        <w:t>πρώτα βήματα της Ευρωπαϊκής Ολοκλήρωσης (Ευρωπαϊκή</w:t>
      </w:r>
      <w:r w:rsidRPr="00F92261">
        <w:rPr>
          <w:rFonts w:asciiTheme="minorHAnsi" w:hAnsiTheme="minorHAnsi" w:cstheme="minorHAnsi"/>
          <w:color w:val="222222"/>
        </w:rPr>
        <w:br/>
      </w:r>
      <w:r w:rsidRPr="00F92261">
        <w:rPr>
          <w:rFonts w:asciiTheme="minorHAnsi" w:hAnsiTheme="minorHAnsi" w:cstheme="minorHAnsi"/>
          <w:color w:val="222222"/>
          <w:shd w:val="clear" w:color="auto" w:fill="FFFFFF"/>
        </w:rPr>
        <w:t>Κοινότητα Άνθρακα και Χάλυβα -Ευρωπαϊκή Οικονομική Κοινότητα)</w:t>
      </w:r>
    </w:p>
    <w:p w:rsidR="00E4660E" w:rsidRPr="00E00925" w:rsidRDefault="00E4660E" w:rsidP="00E00925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Theme="minorHAnsi" w:hAnsiTheme="minorHAnsi" w:cstheme="minorHAnsi"/>
          <w:iCs/>
        </w:rPr>
      </w:pPr>
      <w:r w:rsidRPr="00E00925">
        <w:rPr>
          <w:rFonts w:asciiTheme="minorHAnsi" w:hAnsiTheme="minorHAnsi" w:cstheme="minorHAnsi"/>
        </w:rPr>
        <w:t>Νέες μορφές οικονομικής διακυβέρνησης στην ΕΕ μετά την πανδημία. Προσωρινές ή μόνιμες μεταρρυθμίσεις;</w:t>
      </w:r>
    </w:p>
    <w:p w:rsidR="00030B32" w:rsidRPr="00E00925" w:rsidRDefault="00E4660E" w:rsidP="00E00925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>Η νέα Πολιτική Συνοχής και το Ταμείο Ανάκαμψης στην Ελλάδα</w:t>
      </w:r>
      <w:r w:rsidR="000368E7" w:rsidRPr="00E00925">
        <w:rPr>
          <w:rFonts w:asciiTheme="minorHAnsi" w:hAnsiTheme="minorHAnsi" w:cstheme="minorHAnsi"/>
        </w:rPr>
        <w:t>.</w:t>
      </w:r>
      <w:r w:rsidR="00030B32" w:rsidRPr="00E00925">
        <w:rPr>
          <w:rFonts w:asciiTheme="minorHAnsi" w:hAnsiTheme="minorHAnsi" w:cstheme="minorHAnsi"/>
        </w:rPr>
        <w:t xml:space="preserve"> </w:t>
      </w:r>
    </w:p>
    <w:p w:rsidR="00E00925" w:rsidRPr="00E00925" w:rsidRDefault="00E00925" w:rsidP="00E00925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>Μ</w:t>
      </w:r>
      <w:r w:rsidR="00030B32" w:rsidRPr="00E00925">
        <w:rPr>
          <w:rFonts w:asciiTheme="minorHAnsi" w:hAnsiTheme="minorHAnsi" w:cstheme="minorHAnsi"/>
        </w:rPr>
        <w:t>εταξύ διεύρυνσης και εμβάθυνσης: Η Ευρωπαϊκή Ένωση στον 21ο αιώνα</w:t>
      </w:r>
      <w:r w:rsidRPr="00E00925">
        <w:rPr>
          <w:rFonts w:asciiTheme="minorHAnsi" w:hAnsiTheme="minorHAnsi" w:cstheme="minorHAnsi"/>
        </w:rPr>
        <w:t xml:space="preserve"> </w:t>
      </w:r>
    </w:p>
    <w:p w:rsidR="00E00925" w:rsidRPr="00E00925" w:rsidRDefault="00030B32" w:rsidP="00E00925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 xml:space="preserve">Η Ευρωπαϊκή Ένωση ως στρατηγικός </w:t>
      </w:r>
      <w:proofErr w:type="spellStart"/>
      <w:r w:rsidRPr="00E00925">
        <w:rPr>
          <w:rFonts w:asciiTheme="minorHAnsi" w:hAnsiTheme="minorHAnsi" w:cstheme="minorHAnsi"/>
        </w:rPr>
        <w:t>δρων</w:t>
      </w:r>
      <w:proofErr w:type="spellEnd"/>
      <w:r w:rsidRPr="00E00925">
        <w:rPr>
          <w:rFonts w:asciiTheme="minorHAnsi" w:hAnsiTheme="minorHAnsi" w:cstheme="minorHAnsi"/>
        </w:rPr>
        <w:t>: μύθοι και γεωπολιτική πραγματικότητα.</w:t>
      </w:r>
      <w:r w:rsidR="00E00925" w:rsidRPr="00E00925">
        <w:rPr>
          <w:rFonts w:asciiTheme="minorHAnsi" w:hAnsiTheme="minorHAnsi" w:cstheme="minorHAnsi"/>
        </w:rPr>
        <w:t xml:space="preserve"> </w:t>
      </w:r>
    </w:p>
    <w:p w:rsidR="00E00925" w:rsidRPr="00E00925" w:rsidRDefault="00E00925" w:rsidP="00E00925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 xml:space="preserve">Νέες μορφές οικονομικής διακυβέρνησης στην ΕΕ μετά την πανδημία. Προσωρινές ή μόνιμες μεταρρυθμίσεις; </w:t>
      </w:r>
    </w:p>
    <w:p w:rsidR="00E00925" w:rsidRPr="00E00925" w:rsidRDefault="00E00925" w:rsidP="00E00925">
      <w:pPr>
        <w:pStyle w:val="a3"/>
        <w:numPr>
          <w:ilvl w:val="0"/>
          <w:numId w:val="14"/>
        </w:numPr>
        <w:spacing w:line="360" w:lineRule="auto"/>
        <w:ind w:left="0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 xml:space="preserve">Αξιολόγηση των αποκρίσεων δημόσιας πολιτικής της ΕΕ έναντι των οικονομικών και κοινωνικών επιπτώσεων του </w:t>
      </w:r>
      <w:proofErr w:type="spellStart"/>
      <w:r w:rsidRPr="00E00925">
        <w:rPr>
          <w:rFonts w:asciiTheme="minorHAnsi" w:hAnsiTheme="minorHAnsi" w:cstheme="minorHAnsi"/>
        </w:rPr>
        <w:t>Ρωσοουκρανικού</w:t>
      </w:r>
      <w:proofErr w:type="spellEnd"/>
      <w:r w:rsidRPr="00E00925">
        <w:rPr>
          <w:rFonts w:asciiTheme="minorHAnsi" w:hAnsiTheme="minorHAnsi" w:cstheme="minorHAnsi"/>
        </w:rPr>
        <w:t xml:space="preserve"> πολέμου στα κράτη μέλη </w:t>
      </w:r>
    </w:p>
    <w:p w:rsidR="00625EF6" w:rsidRDefault="00E00925" w:rsidP="00625EF6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E00925">
        <w:rPr>
          <w:rFonts w:asciiTheme="minorHAnsi" w:hAnsiTheme="minorHAnsi" w:cstheme="minorHAnsi"/>
        </w:rPr>
        <w:t>Η νέα Πολιτική Συνοχής και το Ταμείο Ανάκαμψης στην Ελλάδα</w:t>
      </w:r>
    </w:p>
    <w:p w:rsidR="00030B32" w:rsidRPr="00625EF6" w:rsidRDefault="00AC02CA" w:rsidP="00EB6D8C">
      <w:pPr>
        <w:pStyle w:val="a3"/>
        <w:numPr>
          <w:ilvl w:val="0"/>
          <w:numId w:val="14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625EF6">
        <w:rPr>
          <w:rFonts w:asciiTheme="minorHAnsi" w:hAnsiTheme="minorHAnsi" w:cstheme="minorHAnsi"/>
        </w:rPr>
        <w:t xml:space="preserve">Ευρωπαϊκή Ολοκλήρωση και γεωπολιτικές προκλήσεις: η προοπτική ενός </w:t>
      </w:r>
      <w:proofErr w:type="spellStart"/>
      <w:r w:rsidRPr="00625EF6">
        <w:rPr>
          <w:rFonts w:asciiTheme="minorHAnsi" w:hAnsiTheme="minorHAnsi" w:cstheme="minorHAnsi"/>
        </w:rPr>
        <w:t>φεντεραλιστικού</w:t>
      </w:r>
      <w:proofErr w:type="spellEnd"/>
      <w:r w:rsidRPr="00625EF6">
        <w:rPr>
          <w:rFonts w:asciiTheme="minorHAnsi" w:hAnsiTheme="minorHAnsi" w:cstheme="minorHAnsi"/>
        </w:rPr>
        <w:t xml:space="preserve"> οχυρού.</w:t>
      </w:r>
    </w:p>
    <w:p w:rsidR="00030B32" w:rsidRPr="00E00925" w:rsidRDefault="00030B32" w:rsidP="00E00925">
      <w:pPr>
        <w:pStyle w:val="a3"/>
        <w:spacing w:line="360" w:lineRule="auto"/>
        <w:ind w:left="0"/>
        <w:rPr>
          <w:rFonts w:asciiTheme="minorHAnsi" w:hAnsiTheme="minorHAnsi" w:cstheme="minorHAnsi"/>
          <w:b/>
          <w:u w:val="single"/>
        </w:rPr>
      </w:pPr>
    </w:p>
    <w:p w:rsidR="00030B32" w:rsidRPr="00E00925" w:rsidRDefault="00030B32" w:rsidP="00E00925">
      <w:pPr>
        <w:pStyle w:val="a3"/>
        <w:spacing w:line="360" w:lineRule="auto"/>
        <w:ind w:left="0"/>
        <w:rPr>
          <w:rFonts w:asciiTheme="minorHAnsi" w:hAnsiTheme="minorHAnsi" w:cstheme="minorHAnsi"/>
          <w:b/>
          <w:u w:val="single"/>
        </w:rPr>
      </w:pPr>
    </w:p>
    <w:p w:rsidR="00030B32" w:rsidRPr="001F5A0D" w:rsidRDefault="00030B32" w:rsidP="00E00925">
      <w:pPr>
        <w:spacing w:line="360" w:lineRule="auto"/>
        <w:rPr>
          <w:rFonts w:asciiTheme="minorHAnsi" w:hAnsiTheme="minorHAnsi" w:cstheme="minorHAnsi"/>
          <w:b/>
          <w:u w:val="single"/>
        </w:rPr>
      </w:pPr>
    </w:p>
    <w:sectPr w:rsidR="00030B32" w:rsidRPr="001F5A0D" w:rsidSect="008F00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Albertina">
    <w:altName w:val="Arial"/>
    <w:panose1 w:val="00000000000000000000"/>
    <w:charset w:val="A1"/>
    <w:family w:val="swiss"/>
    <w:notTrueType/>
    <w:pitch w:val="default"/>
    <w:sig w:usb0="00000001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48BE"/>
    <w:multiLevelType w:val="hybridMultilevel"/>
    <w:tmpl w:val="E7CC2D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6B66"/>
    <w:multiLevelType w:val="hybridMultilevel"/>
    <w:tmpl w:val="1348F6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F06"/>
    <w:multiLevelType w:val="hybridMultilevel"/>
    <w:tmpl w:val="0DEA27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8416F"/>
    <w:multiLevelType w:val="hybridMultilevel"/>
    <w:tmpl w:val="806049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921ED"/>
    <w:multiLevelType w:val="hybridMultilevel"/>
    <w:tmpl w:val="806049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71E73"/>
    <w:multiLevelType w:val="hybridMultilevel"/>
    <w:tmpl w:val="A4A855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C1AA5"/>
    <w:multiLevelType w:val="hybridMultilevel"/>
    <w:tmpl w:val="D1F09B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82DEA"/>
    <w:multiLevelType w:val="hybridMultilevel"/>
    <w:tmpl w:val="6068D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2266F"/>
    <w:multiLevelType w:val="multilevel"/>
    <w:tmpl w:val="4724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8F2B58"/>
    <w:multiLevelType w:val="hybridMultilevel"/>
    <w:tmpl w:val="840C54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07147"/>
    <w:multiLevelType w:val="hybridMultilevel"/>
    <w:tmpl w:val="F224F3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C5C3E"/>
    <w:multiLevelType w:val="hybridMultilevel"/>
    <w:tmpl w:val="055277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A382E"/>
    <w:multiLevelType w:val="hybridMultilevel"/>
    <w:tmpl w:val="055277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C7750"/>
    <w:multiLevelType w:val="hybridMultilevel"/>
    <w:tmpl w:val="01F2F2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A2860"/>
    <w:multiLevelType w:val="multilevel"/>
    <w:tmpl w:val="471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6D701A"/>
    <w:multiLevelType w:val="multilevel"/>
    <w:tmpl w:val="B24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1191F"/>
    <w:multiLevelType w:val="hybridMultilevel"/>
    <w:tmpl w:val="CE2862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5214D"/>
    <w:multiLevelType w:val="hybridMultilevel"/>
    <w:tmpl w:val="0AACC7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C46A7"/>
    <w:multiLevelType w:val="hybridMultilevel"/>
    <w:tmpl w:val="51D24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44BD2"/>
    <w:multiLevelType w:val="hybridMultilevel"/>
    <w:tmpl w:val="0BFC1F6E"/>
    <w:lvl w:ilvl="0" w:tplc="11044902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4E71"/>
    <w:multiLevelType w:val="hybridMultilevel"/>
    <w:tmpl w:val="B4FEF04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93A45"/>
    <w:multiLevelType w:val="hybridMultilevel"/>
    <w:tmpl w:val="36ACD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E2941"/>
    <w:multiLevelType w:val="hybridMultilevel"/>
    <w:tmpl w:val="A5E013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B5DC0"/>
    <w:multiLevelType w:val="hybridMultilevel"/>
    <w:tmpl w:val="B5561E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F2EB0"/>
    <w:multiLevelType w:val="hybridMultilevel"/>
    <w:tmpl w:val="C1B60E7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CB57AFC"/>
    <w:multiLevelType w:val="hybridMultilevel"/>
    <w:tmpl w:val="DBF616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0"/>
  </w:num>
  <w:num w:numId="5">
    <w:abstractNumId w:val="11"/>
  </w:num>
  <w:num w:numId="6">
    <w:abstractNumId w:val="12"/>
  </w:num>
  <w:num w:numId="7">
    <w:abstractNumId w:val="21"/>
  </w:num>
  <w:num w:numId="8">
    <w:abstractNumId w:val="10"/>
  </w:num>
  <w:num w:numId="9">
    <w:abstractNumId w:val="13"/>
  </w:num>
  <w:num w:numId="10">
    <w:abstractNumId w:val="6"/>
  </w:num>
  <w:num w:numId="11">
    <w:abstractNumId w:val="7"/>
  </w:num>
  <w:num w:numId="12">
    <w:abstractNumId w:val="2"/>
  </w:num>
  <w:num w:numId="13">
    <w:abstractNumId w:val="20"/>
  </w:num>
  <w:num w:numId="14">
    <w:abstractNumId w:val="23"/>
  </w:num>
  <w:num w:numId="15">
    <w:abstractNumId w:val="5"/>
  </w:num>
  <w:num w:numId="16">
    <w:abstractNumId w:val="18"/>
  </w:num>
  <w:num w:numId="17">
    <w:abstractNumId w:val="25"/>
  </w:num>
  <w:num w:numId="18">
    <w:abstractNumId w:val="24"/>
  </w:num>
  <w:num w:numId="19">
    <w:abstractNumId w:val="17"/>
  </w:num>
  <w:num w:numId="20">
    <w:abstractNumId w:val="22"/>
  </w:num>
  <w:num w:numId="21">
    <w:abstractNumId w:val="16"/>
  </w:num>
  <w:num w:numId="22">
    <w:abstractNumId w:val="4"/>
  </w:num>
  <w:num w:numId="23">
    <w:abstractNumId w:val="8"/>
  </w:num>
  <w:num w:numId="24">
    <w:abstractNumId w:val="15"/>
  </w:num>
  <w:num w:numId="25">
    <w:abstractNumId w:val="3"/>
  </w:num>
  <w:num w:numId="26">
    <w:abstractNumId w:val="9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34"/>
    <w:rsid w:val="00012F94"/>
    <w:rsid w:val="000262DA"/>
    <w:rsid w:val="00030B32"/>
    <w:rsid w:val="000368E7"/>
    <w:rsid w:val="0004016C"/>
    <w:rsid w:val="00085310"/>
    <w:rsid w:val="00111D9E"/>
    <w:rsid w:val="00130A10"/>
    <w:rsid w:val="001350EE"/>
    <w:rsid w:val="00147424"/>
    <w:rsid w:val="0016468B"/>
    <w:rsid w:val="00176B95"/>
    <w:rsid w:val="001844C2"/>
    <w:rsid w:val="00185FBF"/>
    <w:rsid w:val="001C4CD7"/>
    <w:rsid w:val="001E675A"/>
    <w:rsid w:val="001F5A0D"/>
    <w:rsid w:val="00216621"/>
    <w:rsid w:val="00231470"/>
    <w:rsid w:val="002752F3"/>
    <w:rsid w:val="00322684"/>
    <w:rsid w:val="00331E57"/>
    <w:rsid w:val="00332B84"/>
    <w:rsid w:val="00374AE2"/>
    <w:rsid w:val="00386253"/>
    <w:rsid w:val="0039072C"/>
    <w:rsid w:val="003A0B94"/>
    <w:rsid w:val="003C19E7"/>
    <w:rsid w:val="003D5D9A"/>
    <w:rsid w:val="003D662F"/>
    <w:rsid w:val="003F3C7E"/>
    <w:rsid w:val="003F3E01"/>
    <w:rsid w:val="004E50A6"/>
    <w:rsid w:val="004F38F0"/>
    <w:rsid w:val="004F5ED6"/>
    <w:rsid w:val="00541236"/>
    <w:rsid w:val="00560766"/>
    <w:rsid w:val="005833F1"/>
    <w:rsid w:val="005A7FCE"/>
    <w:rsid w:val="005B1991"/>
    <w:rsid w:val="005B233C"/>
    <w:rsid w:val="005B57D2"/>
    <w:rsid w:val="005B6E99"/>
    <w:rsid w:val="005E4D55"/>
    <w:rsid w:val="00625581"/>
    <w:rsid w:val="00625EF6"/>
    <w:rsid w:val="00690F4A"/>
    <w:rsid w:val="006B654B"/>
    <w:rsid w:val="006C4934"/>
    <w:rsid w:val="006D1789"/>
    <w:rsid w:val="006D5F7D"/>
    <w:rsid w:val="006E3A2C"/>
    <w:rsid w:val="007061F4"/>
    <w:rsid w:val="00747FA9"/>
    <w:rsid w:val="007A7879"/>
    <w:rsid w:val="007C2819"/>
    <w:rsid w:val="007D0F87"/>
    <w:rsid w:val="00835638"/>
    <w:rsid w:val="0085476A"/>
    <w:rsid w:val="008945FE"/>
    <w:rsid w:val="008E4650"/>
    <w:rsid w:val="008F0035"/>
    <w:rsid w:val="00902CF2"/>
    <w:rsid w:val="00922E5E"/>
    <w:rsid w:val="0093518F"/>
    <w:rsid w:val="009524D9"/>
    <w:rsid w:val="009573FE"/>
    <w:rsid w:val="009C77E1"/>
    <w:rsid w:val="009F2501"/>
    <w:rsid w:val="00A420A0"/>
    <w:rsid w:val="00A463AE"/>
    <w:rsid w:val="00A636F0"/>
    <w:rsid w:val="00A90695"/>
    <w:rsid w:val="00A97CCC"/>
    <w:rsid w:val="00AC02CA"/>
    <w:rsid w:val="00B02274"/>
    <w:rsid w:val="00B059F6"/>
    <w:rsid w:val="00B1306F"/>
    <w:rsid w:val="00B23156"/>
    <w:rsid w:val="00B34C4F"/>
    <w:rsid w:val="00B93512"/>
    <w:rsid w:val="00B93B4F"/>
    <w:rsid w:val="00BB3B0E"/>
    <w:rsid w:val="00BB56C9"/>
    <w:rsid w:val="00BC516E"/>
    <w:rsid w:val="00BD291E"/>
    <w:rsid w:val="00C0514C"/>
    <w:rsid w:val="00C2630A"/>
    <w:rsid w:val="00C73331"/>
    <w:rsid w:val="00CB368C"/>
    <w:rsid w:val="00CC71E6"/>
    <w:rsid w:val="00CE08EC"/>
    <w:rsid w:val="00D06AF3"/>
    <w:rsid w:val="00D60147"/>
    <w:rsid w:val="00D660AC"/>
    <w:rsid w:val="00D8244C"/>
    <w:rsid w:val="00DD1EF0"/>
    <w:rsid w:val="00DF732E"/>
    <w:rsid w:val="00E00925"/>
    <w:rsid w:val="00E06BCB"/>
    <w:rsid w:val="00E4660E"/>
    <w:rsid w:val="00ED1E7D"/>
    <w:rsid w:val="00F04AF6"/>
    <w:rsid w:val="00F15C7D"/>
    <w:rsid w:val="00F16EA3"/>
    <w:rsid w:val="00F30A5E"/>
    <w:rsid w:val="00F9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F4C36-276C-4541-B57E-782802F9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link w:val="3Char"/>
    <w:uiPriority w:val="9"/>
    <w:qFormat/>
    <w:rsid w:val="00B93B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6C493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5739204521msonormal">
    <w:name w:val="yiv5739204521msonormal"/>
    <w:basedOn w:val="a"/>
    <w:rsid w:val="006C4934"/>
    <w:pPr>
      <w:spacing w:before="100" w:beforeAutospacing="1" w:after="100" w:afterAutospacing="1"/>
    </w:pPr>
  </w:style>
  <w:style w:type="paragraph" w:customStyle="1" w:styleId="yiv5739204521msolistparagraph">
    <w:name w:val="yiv5739204521msolistparagraph"/>
    <w:basedOn w:val="a"/>
    <w:rsid w:val="006C4934"/>
    <w:pPr>
      <w:spacing w:before="100" w:beforeAutospacing="1" w:after="100" w:afterAutospacing="1"/>
    </w:pPr>
  </w:style>
  <w:style w:type="paragraph" w:customStyle="1" w:styleId="yiv0531065168ydp3e8bab8byiv8597003119ydp62717705msoplaintext">
    <w:name w:val="yiv0531065168ydp3e8bab8byiv8597003119ydp62717705msoplaintext"/>
    <w:basedOn w:val="a"/>
    <w:rsid w:val="006C4934"/>
    <w:pPr>
      <w:spacing w:before="100" w:beforeAutospacing="1" w:after="100" w:afterAutospacing="1"/>
    </w:pPr>
  </w:style>
  <w:style w:type="paragraph" w:customStyle="1" w:styleId="yiv0531065168ydp3e8bab8bmsoplaintext">
    <w:name w:val="yiv0531065168ydp3e8bab8bmsoplaintext"/>
    <w:basedOn w:val="a"/>
    <w:rsid w:val="006C4934"/>
    <w:pPr>
      <w:spacing w:before="100" w:beforeAutospacing="1" w:after="100" w:afterAutospacing="1"/>
    </w:pPr>
  </w:style>
  <w:style w:type="paragraph" w:customStyle="1" w:styleId="yiv7244470788msonormal">
    <w:name w:val="yiv7244470788msonormal"/>
    <w:basedOn w:val="a"/>
    <w:rsid w:val="006C4934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C4934"/>
    <w:pPr>
      <w:ind w:left="720"/>
    </w:pPr>
  </w:style>
  <w:style w:type="paragraph" w:styleId="Web">
    <w:name w:val="Normal (Web)"/>
    <w:basedOn w:val="a"/>
    <w:uiPriority w:val="99"/>
    <w:semiHidden/>
    <w:unhideWhenUsed/>
    <w:rsid w:val="00690F4A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rsid w:val="00B93B4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B93B4F"/>
    <w:rPr>
      <w:color w:val="0000FF"/>
      <w:u w:val="single"/>
    </w:rPr>
  </w:style>
  <w:style w:type="character" w:styleId="a4">
    <w:name w:val="Emphasis"/>
    <w:basedOn w:val="a0"/>
    <w:uiPriority w:val="20"/>
    <w:qFormat/>
    <w:rsid w:val="00B34C4F"/>
    <w:rPr>
      <w:i/>
      <w:iCs/>
    </w:rPr>
  </w:style>
  <w:style w:type="paragraph" w:customStyle="1" w:styleId="Default">
    <w:name w:val="Default"/>
    <w:rsid w:val="007C281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E5E24-5EE7-42A3-B93F-379604BA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Λογαριασμός Microsoft</cp:lastModifiedBy>
  <cp:revision>6</cp:revision>
  <cp:lastPrinted>2021-02-26T08:23:00Z</cp:lastPrinted>
  <dcterms:created xsi:type="dcterms:W3CDTF">2026-02-17T18:16:00Z</dcterms:created>
  <dcterms:modified xsi:type="dcterms:W3CDTF">2026-02-20T17:13:00Z</dcterms:modified>
</cp:coreProperties>
</file>