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6C" w:rsidRPr="00EE636C" w:rsidRDefault="00EE636C" w:rsidP="00EE636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EE636C">
        <w:rPr>
          <w:rFonts w:ascii="Times New Roman" w:eastAsia="Times New Roman" w:hAnsi="Times New Roman" w:cs="Times New Roman"/>
          <w:b/>
          <w:bCs/>
          <w:sz w:val="27"/>
          <w:szCs w:val="27"/>
          <w:lang w:eastAsia="el-GR"/>
        </w:rPr>
        <w:t>Τμήμα Τύπου και Πληροφοριών</w:t>
      </w:r>
    </w:p>
    <w:p w:rsidR="00EE636C" w:rsidRPr="00EE636C" w:rsidRDefault="00EE636C" w:rsidP="00EE636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l-GR"/>
        </w:rPr>
      </w:pPr>
      <w:r w:rsidRPr="00EE636C">
        <w:rPr>
          <w:rFonts w:ascii="Times New Roman" w:eastAsia="Times New Roman" w:hAnsi="Times New Roman" w:cs="Times New Roman"/>
          <w:b/>
          <w:bCs/>
          <w:sz w:val="36"/>
          <w:szCs w:val="36"/>
          <w:lang w:eastAsia="el-GR"/>
        </w:rPr>
        <w:t xml:space="preserve">ΑΝΑΚΟΙΝΩΘΕΝ ΤΥΠΟΥ </w:t>
      </w:r>
      <w:proofErr w:type="spellStart"/>
      <w:r w:rsidRPr="00EE636C">
        <w:rPr>
          <w:rFonts w:ascii="Times New Roman" w:eastAsia="Times New Roman" w:hAnsi="Times New Roman" w:cs="Times New Roman"/>
          <w:b/>
          <w:bCs/>
          <w:sz w:val="36"/>
          <w:szCs w:val="36"/>
          <w:lang w:eastAsia="el-GR"/>
        </w:rPr>
        <w:t>Νο</w:t>
      </w:r>
      <w:proofErr w:type="spellEnd"/>
      <w:r w:rsidRPr="00EE636C">
        <w:rPr>
          <w:rFonts w:ascii="Times New Roman" w:eastAsia="Times New Roman" w:hAnsi="Times New Roman" w:cs="Times New Roman"/>
          <w:b/>
          <w:bCs/>
          <w:sz w:val="36"/>
          <w:szCs w:val="36"/>
          <w:lang w:eastAsia="el-GR"/>
        </w:rPr>
        <w:t xml:space="preserve"> 10/2001</w:t>
      </w:r>
    </w:p>
    <w:p w:rsidR="00EE636C" w:rsidRPr="00EE636C" w:rsidRDefault="00EE636C" w:rsidP="00EE636C">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l-GR"/>
        </w:rPr>
      </w:pPr>
      <w:r w:rsidRPr="00EE636C">
        <w:rPr>
          <w:rFonts w:ascii="Times New Roman" w:eastAsia="Times New Roman" w:hAnsi="Times New Roman" w:cs="Times New Roman"/>
          <w:b/>
          <w:bCs/>
          <w:sz w:val="24"/>
          <w:szCs w:val="24"/>
          <w:lang w:eastAsia="el-GR"/>
        </w:rPr>
        <w:t>13 Μαρτίου 2001</w:t>
      </w:r>
    </w:p>
    <w:p w:rsidR="00EE636C" w:rsidRPr="00EE636C" w:rsidRDefault="00EE636C" w:rsidP="00EE636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EE636C">
        <w:rPr>
          <w:rFonts w:ascii="Times New Roman" w:eastAsia="Times New Roman" w:hAnsi="Times New Roman" w:cs="Times New Roman"/>
          <w:b/>
          <w:bCs/>
          <w:sz w:val="27"/>
          <w:szCs w:val="27"/>
          <w:lang w:eastAsia="el-GR"/>
        </w:rPr>
        <w:t>Απόφαση του Δικαστηρίου στην υπόθεση C-379/98</w:t>
      </w:r>
    </w:p>
    <w:p w:rsidR="00EE636C" w:rsidRPr="00EE636C" w:rsidRDefault="00EE636C" w:rsidP="00EE636C">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l-GR"/>
        </w:rPr>
      </w:pPr>
      <w:proofErr w:type="spellStart"/>
      <w:r w:rsidRPr="00EE636C">
        <w:rPr>
          <w:rFonts w:ascii="Times New Roman" w:eastAsia="Times New Roman" w:hAnsi="Times New Roman" w:cs="Times New Roman"/>
          <w:b/>
          <w:bCs/>
          <w:i/>
          <w:iCs/>
          <w:sz w:val="24"/>
          <w:szCs w:val="24"/>
          <w:lang w:eastAsia="el-GR"/>
        </w:rPr>
        <w:t>PreussenElektra</w:t>
      </w:r>
      <w:proofErr w:type="spellEnd"/>
      <w:r w:rsidRPr="00EE636C">
        <w:rPr>
          <w:rFonts w:ascii="Times New Roman" w:eastAsia="Times New Roman" w:hAnsi="Times New Roman" w:cs="Times New Roman"/>
          <w:b/>
          <w:bCs/>
          <w:i/>
          <w:iCs/>
          <w:sz w:val="24"/>
          <w:szCs w:val="24"/>
          <w:lang w:eastAsia="el-GR"/>
        </w:rPr>
        <w:t xml:space="preserve"> AG και </w:t>
      </w:r>
      <w:proofErr w:type="spellStart"/>
      <w:r w:rsidRPr="00EE636C">
        <w:rPr>
          <w:rFonts w:ascii="Times New Roman" w:eastAsia="Times New Roman" w:hAnsi="Times New Roman" w:cs="Times New Roman"/>
          <w:b/>
          <w:bCs/>
          <w:i/>
          <w:iCs/>
          <w:sz w:val="24"/>
          <w:szCs w:val="24"/>
          <w:lang w:eastAsia="el-GR"/>
        </w:rPr>
        <w:t>Schleswag</w:t>
      </w:r>
      <w:proofErr w:type="spellEnd"/>
      <w:r w:rsidRPr="00EE636C">
        <w:rPr>
          <w:rFonts w:ascii="Times New Roman" w:eastAsia="Times New Roman" w:hAnsi="Times New Roman" w:cs="Times New Roman"/>
          <w:b/>
          <w:bCs/>
          <w:i/>
          <w:iCs/>
          <w:sz w:val="24"/>
          <w:szCs w:val="24"/>
          <w:lang w:eastAsia="el-GR"/>
        </w:rPr>
        <w:t xml:space="preserve"> AG</w:t>
      </w:r>
    </w:p>
    <w:p w:rsidR="00EE636C" w:rsidRPr="00EE636C" w:rsidRDefault="00EE636C" w:rsidP="00EE636C">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r w:rsidRPr="00EE636C">
        <w:rPr>
          <w:rFonts w:ascii="Times New Roman" w:eastAsia="Times New Roman" w:hAnsi="Times New Roman" w:cs="Times New Roman"/>
          <w:b/>
          <w:bCs/>
          <w:sz w:val="27"/>
          <w:szCs w:val="27"/>
          <w:lang w:eastAsia="el-GR"/>
        </w:rPr>
        <w:t>ΥΠΟΧΡΕΩΣΗ ΑΓΟΡΑΣ ΣΕ ΕΛΑΧΙΣΤΕΣ ΤΙΜΕΣ ΔΕΝ ΣΥΝΙΣΤΑ ΚΡΑΤΙΚΗ ΕΝΙΣΧΥΣΗΓΙΑ ΤΟΝ ΛΟΓΟ ΚΑΙ ΜΟΝΟΝ ΟΤΙ ΕΠΙΒΑΛΛΕΤΑΙ ΑΠΟ ΤΟΝ ΝΟΜΟ</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i/>
          <w:iCs/>
          <w:sz w:val="24"/>
          <w:szCs w:val="24"/>
          <w:lang w:eastAsia="el-GR"/>
        </w:rPr>
        <w:t>Το Δικαστήριο υπενθυμίζει ότι δεν αποτελούν κρατικές ενισχύσεις υπό την έννοια της Συνθήκης όλες οι χορηγούμενες από τα κράτη ενισχύσεις. Η ισχύουσα κανονιστική ρύθμιση της αγοράς της ηλεκτρικής ενέργειας δεν απαγορεύει τη γερμανική κανονιστική ρύθμιση που επιβάλλει υποχρέωση αγοράς της ηλεκτρικής ενέργειας που παράγεται από ανανεώσιμες πηγές ενέργειας.</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xml:space="preserve">    Η </w:t>
      </w:r>
      <w:proofErr w:type="spellStart"/>
      <w:r w:rsidRPr="00EE636C">
        <w:rPr>
          <w:rFonts w:ascii="Times New Roman" w:eastAsia="Times New Roman" w:hAnsi="Times New Roman" w:cs="Times New Roman"/>
          <w:sz w:val="24"/>
          <w:szCs w:val="24"/>
          <w:lang w:eastAsia="el-GR"/>
        </w:rPr>
        <w:t>PreussenElektra</w:t>
      </w:r>
      <w:proofErr w:type="spellEnd"/>
      <w:r w:rsidRPr="00EE636C">
        <w:rPr>
          <w:rFonts w:ascii="Times New Roman" w:eastAsia="Times New Roman" w:hAnsi="Times New Roman" w:cs="Times New Roman"/>
          <w:sz w:val="24"/>
          <w:szCs w:val="24"/>
          <w:lang w:eastAsia="el-GR"/>
        </w:rPr>
        <w:t xml:space="preserve"> είναι προμηθευτής ηλεκτρικής ενέργειας, εκμεταλλεύεται δε στη Γερμανία πλέον των 25 συμβατικών και πυρηνικών σταθμών ηλεκτροπαραγωγής καθώς και ένα δίκτυο διανομής ηλεκτρικού ρεύματος υψηλής και </w:t>
      </w:r>
      <w:proofErr w:type="spellStart"/>
      <w:r w:rsidRPr="00EE636C">
        <w:rPr>
          <w:rFonts w:ascii="Times New Roman" w:eastAsia="Times New Roman" w:hAnsi="Times New Roman" w:cs="Times New Roman"/>
          <w:sz w:val="24"/>
          <w:szCs w:val="24"/>
          <w:lang w:eastAsia="el-GR"/>
        </w:rPr>
        <w:t>υπερυψηλής</w:t>
      </w:r>
      <w:proofErr w:type="spellEnd"/>
      <w:r w:rsidRPr="00EE636C">
        <w:rPr>
          <w:rFonts w:ascii="Times New Roman" w:eastAsia="Times New Roman" w:hAnsi="Times New Roman" w:cs="Times New Roman"/>
          <w:sz w:val="24"/>
          <w:szCs w:val="24"/>
          <w:lang w:eastAsia="el-GR"/>
        </w:rPr>
        <w:t xml:space="preserve"> τάσεως.</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Ένας γερμανικός νόμος του 1990, τροποποιηθείς το 1994 και το 1998 (</w:t>
      </w:r>
      <w:proofErr w:type="spellStart"/>
      <w:r w:rsidRPr="00EE636C">
        <w:rPr>
          <w:rFonts w:ascii="Times New Roman" w:eastAsia="Times New Roman" w:hAnsi="Times New Roman" w:cs="Times New Roman"/>
          <w:sz w:val="24"/>
          <w:szCs w:val="24"/>
          <w:lang w:eastAsia="el-GR"/>
        </w:rPr>
        <w:t>Stromeinspeisungsgesetz</w:t>
      </w:r>
      <w:proofErr w:type="spellEnd"/>
      <w:r w:rsidRPr="00EE636C">
        <w:rPr>
          <w:rFonts w:ascii="Times New Roman" w:eastAsia="Times New Roman" w:hAnsi="Times New Roman" w:cs="Times New Roman"/>
          <w:sz w:val="24"/>
          <w:szCs w:val="24"/>
          <w:lang w:eastAsia="el-GR"/>
        </w:rPr>
        <w:t>)</w:t>
      </w:r>
      <w:r w:rsidRPr="00EE636C">
        <w:rPr>
          <w:rFonts w:ascii="Times New Roman" w:eastAsia="Times New Roman" w:hAnsi="Times New Roman" w:cs="Times New Roman"/>
          <w:b/>
          <w:bCs/>
          <w:sz w:val="24"/>
          <w:szCs w:val="24"/>
          <w:lang w:eastAsia="el-GR"/>
        </w:rPr>
        <w:t xml:space="preserve"> υποχρεώνει </w:t>
      </w:r>
      <w:r w:rsidRPr="00EE636C">
        <w:rPr>
          <w:rFonts w:ascii="Times New Roman" w:eastAsia="Times New Roman" w:hAnsi="Times New Roman" w:cs="Times New Roman"/>
          <w:sz w:val="24"/>
          <w:szCs w:val="24"/>
          <w:lang w:eastAsia="el-GR"/>
        </w:rPr>
        <w:t>τις δημόσιες επιχειρήσεις παροχής ηλεκτρικού ρεύματος (οι οποίες υπάγονται τόσο στον δημόσιο όσο και στον ιδιωτικό τομέα) να αγοράζουν την ηλεκτρική ενέργεια που παράγεται εντός της ζώνης τους εφοδιασμού από ανανεώσιμες πηγές ενέργειας, μεταξύ των οποίων είναι η αιολική ενέργεια, σε ελάχιστες τιμές που είναι ανώτερες από την πραγματική οικονομική αξία αυτού του είδους ηλεκτρικής ενέργειας.</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Η Επιτροπή, στην οποία η Γερμανική Κυβέρνηση είχε γνωστοποιήσει το σχέδιο της αρχικής κανονιστικής ρυθμίσεως το 1990, το είχε εγκρίνει κρίνοντας ότι ήταν σύμφωνο προς τους στόχους της ενεργειακής πολιτικής των Κοινοτήτων.</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xml:space="preserve">    Το καθεστώς αυτό τροποποιήθηκε το 1998: θεσπίστηκε </w:t>
      </w:r>
      <w:r w:rsidRPr="00EE636C">
        <w:rPr>
          <w:rFonts w:ascii="Times New Roman" w:eastAsia="Times New Roman" w:hAnsi="Times New Roman" w:cs="Times New Roman"/>
          <w:i/>
          <w:iCs/>
          <w:sz w:val="24"/>
          <w:szCs w:val="24"/>
          <w:lang w:eastAsia="el-GR"/>
        </w:rPr>
        <w:t>μηχανισμός κατανομής των οφειλομένων στην εν λόγω υποχρέωση αγοράς επιπλέον εξόδων μεταξύ</w:t>
      </w:r>
      <w:r w:rsidRPr="00EE636C">
        <w:rPr>
          <w:rFonts w:ascii="Times New Roman" w:eastAsia="Times New Roman" w:hAnsi="Times New Roman" w:cs="Times New Roman"/>
          <w:sz w:val="24"/>
          <w:szCs w:val="24"/>
          <w:lang w:eastAsia="el-GR"/>
        </w:rPr>
        <w:t xml:space="preserve"> των επιχειρήσεων παροχής ηλεκτρικής ενέργειας και των επιχειρήσεων που εκμεταλλεύονται τα δίκτυα ηλεκτρικής ενέργειας σε προηγούμενο στάδιο της παραγωγής.</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xml:space="preserve">    Η </w:t>
      </w:r>
      <w:proofErr w:type="spellStart"/>
      <w:r w:rsidRPr="00EE636C">
        <w:rPr>
          <w:rFonts w:ascii="Times New Roman" w:eastAsia="Times New Roman" w:hAnsi="Times New Roman" w:cs="Times New Roman"/>
          <w:sz w:val="24"/>
          <w:szCs w:val="24"/>
          <w:lang w:eastAsia="el-GR"/>
        </w:rPr>
        <w:t>Schleswag</w:t>
      </w:r>
      <w:proofErr w:type="spellEnd"/>
      <w:r w:rsidRPr="00EE636C">
        <w:rPr>
          <w:rFonts w:ascii="Times New Roman" w:eastAsia="Times New Roman" w:hAnsi="Times New Roman" w:cs="Times New Roman"/>
          <w:sz w:val="24"/>
          <w:szCs w:val="24"/>
          <w:lang w:eastAsia="el-GR"/>
        </w:rPr>
        <w:t xml:space="preserve">, περιφερειακή επιχείρηση παροχής ηλεκτρικού ρεύματος του ομόσπονδου κράτους του </w:t>
      </w:r>
      <w:proofErr w:type="spellStart"/>
      <w:r w:rsidRPr="00EE636C">
        <w:rPr>
          <w:rFonts w:ascii="Times New Roman" w:eastAsia="Times New Roman" w:hAnsi="Times New Roman" w:cs="Times New Roman"/>
          <w:sz w:val="24"/>
          <w:szCs w:val="24"/>
          <w:lang w:eastAsia="el-GR"/>
        </w:rPr>
        <w:t>Schleswig</w:t>
      </w:r>
      <w:proofErr w:type="spellEnd"/>
      <w:r w:rsidRPr="00EE636C">
        <w:rPr>
          <w:rFonts w:ascii="Times New Roman" w:eastAsia="Times New Roman" w:hAnsi="Times New Roman" w:cs="Times New Roman"/>
          <w:sz w:val="24"/>
          <w:szCs w:val="24"/>
          <w:lang w:eastAsia="el-GR"/>
        </w:rPr>
        <w:t>-</w:t>
      </w:r>
      <w:proofErr w:type="spellStart"/>
      <w:r w:rsidRPr="00EE636C">
        <w:rPr>
          <w:rFonts w:ascii="Times New Roman" w:eastAsia="Times New Roman" w:hAnsi="Times New Roman" w:cs="Times New Roman"/>
          <w:sz w:val="24"/>
          <w:szCs w:val="24"/>
          <w:lang w:eastAsia="el-GR"/>
        </w:rPr>
        <w:t>Holstein</w:t>
      </w:r>
      <w:proofErr w:type="spellEnd"/>
      <w:r w:rsidRPr="00EE636C">
        <w:rPr>
          <w:rFonts w:ascii="Times New Roman" w:eastAsia="Times New Roman" w:hAnsi="Times New Roman" w:cs="Times New Roman"/>
          <w:sz w:val="24"/>
          <w:szCs w:val="24"/>
          <w:lang w:eastAsia="el-GR"/>
        </w:rPr>
        <w:t>, έχει την υποχρέωση να αγοράζει το ηλεκτρικό ρεύμα που παράγεται στη ζώνη της εφοδιασμού από ανανεώσιμες πηγές ενέργειας. Η εν λόγω υποχρέωση αγοράς προκάλεσε επιπλέον κόστος το οποίο από 5,8 εκατομμύρια DEM το 1991 ανήλθε περίπου σε 111,5 εκατομμύρια DEM το 1998.</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lastRenderedPageBreak/>
        <w:t xml:space="preserve">    Δυνάμει του προβλεπομένου από τον γερμανικό νόμο μηχανισμού κατανομής, η </w:t>
      </w:r>
      <w:proofErr w:type="spellStart"/>
      <w:r w:rsidRPr="00EE636C">
        <w:rPr>
          <w:rFonts w:ascii="Times New Roman" w:eastAsia="Times New Roman" w:hAnsi="Times New Roman" w:cs="Times New Roman"/>
          <w:sz w:val="24"/>
          <w:szCs w:val="24"/>
          <w:lang w:eastAsia="el-GR"/>
        </w:rPr>
        <w:t>Schleswag</w:t>
      </w:r>
      <w:proofErr w:type="spellEnd"/>
      <w:r w:rsidRPr="00EE636C">
        <w:rPr>
          <w:rFonts w:ascii="Times New Roman" w:eastAsia="Times New Roman" w:hAnsi="Times New Roman" w:cs="Times New Roman"/>
          <w:sz w:val="24"/>
          <w:szCs w:val="24"/>
          <w:lang w:eastAsia="el-GR"/>
        </w:rPr>
        <w:t xml:space="preserve"> ζήτησε από την </w:t>
      </w:r>
      <w:proofErr w:type="spellStart"/>
      <w:r w:rsidRPr="00EE636C">
        <w:rPr>
          <w:rFonts w:ascii="Times New Roman" w:eastAsia="Times New Roman" w:hAnsi="Times New Roman" w:cs="Times New Roman"/>
          <w:sz w:val="24"/>
          <w:szCs w:val="24"/>
          <w:lang w:eastAsia="el-GR"/>
        </w:rPr>
        <w:t>PreussenElektra</w:t>
      </w:r>
      <w:proofErr w:type="spellEnd"/>
      <w:r w:rsidRPr="00EE636C">
        <w:rPr>
          <w:rFonts w:ascii="Times New Roman" w:eastAsia="Times New Roman" w:hAnsi="Times New Roman" w:cs="Times New Roman"/>
          <w:sz w:val="24"/>
          <w:szCs w:val="24"/>
          <w:lang w:eastAsia="el-GR"/>
        </w:rPr>
        <w:t xml:space="preserve"> την πληρωμή ορισμένων ποσών που είχε ήδη δαπανήσει λόγω της υποχρεώσεώς της αγοράς.</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xml:space="preserve">    Η </w:t>
      </w:r>
      <w:proofErr w:type="spellStart"/>
      <w:r w:rsidRPr="00EE636C">
        <w:rPr>
          <w:rFonts w:ascii="Times New Roman" w:eastAsia="Times New Roman" w:hAnsi="Times New Roman" w:cs="Times New Roman"/>
          <w:sz w:val="24"/>
          <w:szCs w:val="24"/>
          <w:lang w:eastAsia="el-GR"/>
        </w:rPr>
        <w:t>PreussenElektra</w:t>
      </w:r>
      <w:proofErr w:type="spellEnd"/>
      <w:r w:rsidRPr="00EE636C">
        <w:rPr>
          <w:rFonts w:ascii="Times New Roman" w:eastAsia="Times New Roman" w:hAnsi="Times New Roman" w:cs="Times New Roman"/>
          <w:sz w:val="24"/>
          <w:szCs w:val="24"/>
          <w:lang w:eastAsia="el-GR"/>
        </w:rPr>
        <w:t xml:space="preserve"> άσκησε ενώπιον του </w:t>
      </w:r>
      <w:proofErr w:type="spellStart"/>
      <w:r w:rsidRPr="00EE636C">
        <w:rPr>
          <w:rFonts w:ascii="Times New Roman" w:eastAsia="Times New Roman" w:hAnsi="Times New Roman" w:cs="Times New Roman"/>
          <w:sz w:val="24"/>
          <w:szCs w:val="24"/>
          <w:lang w:eastAsia="el-GR"/>
        </w:rPr>
        <w:t>Landgericht</w:t>
      </w:r>
      <w:proofErr w:type="spellEnd"/>
      <w:r w:rsidRPr="00EE636C">
        <w:rPr>
          <w:rFonts w:ascii="Times New Roman" w:eastAsia="Times New Roman" w:hAnsi="Times New Roman" w:cs="Times New Roman"/>
          <w:sz w:val="24"/>
          <w:szCs w:val="24"/>
          <w:lang w:eastAsia="el-GR"/>
        </w:rPr>
        <w:t xml:space="preserve"> </w:t>
      </w:r>
      <w:proofErr w:type="spellStart"/>
      <w:r w:rsidRPr="00EE636C">
        <w:rPr>
          <w:rFonts w:ascii="Times New Roman" w:eastAsia="Times New Roman" w:hAnsi="Times New Roman" w:cs="Times New Roman"/>
          <w:sz w:val="24"/>
          <w:szCs w:val="24"/>
          <w:lang w:eastAsia="el-GR"/>
        </w:rPr>
        <w:t>Kiel</w:t>
      </w:r>
      <w:proofErr w:type="spellEnd"/>
      <w:r w:rsidRPr="00EE636C">
        <w:rPr>
          <w:rFonts w:ascii="Times New Roman" w:eastAsia="Times New Roman" w:hAnsi="Times New Roman" w:cs="Times New Roman"/>
          <w:sz w:val="24"/>
          <w:szCs w:val="24"/>
          <w:lang w:eastAsia="el-GR"/>
        </w:rPr>
        <w:t xml:space="preserve"> </w:t>
      </w:r>
      <w:r w:rsidRPr="00EE636C">
        <w:rPr>
          <w:rFonts w:ascii="Times New Roman" w:eastAsia="Times New Roman" w:hAnsi="Times New Roman" w:cs="Times New Roman"/>
          <w:i/>
          <w:iCs/>
          <w:sz w:val="24"/>
          <w:szCs w:val="24"/>
          <w:lang w:eastAsia="el-GR"/>
        </w:rPr>
        <w:t xml:space="preserve">αγωγή για την επιστροφή </w:t>
      </w:r>
      <w:r w:rsidRPr="00EE636C">
        <w:rPr>
          <w:rFonts w:ascii="Times New Roman" w:eastAsia="Times New Roman" w:hAnsi="Times New Roman" w:cs="Times New Roman"/>
          <w:sz w:val="24"/>
          <w:szCs w:val="24"/>
          <w:lang w:eastAsia="el-GR"/>
        </w:rPr>
        <w:t xml:space="preserve">ποσού 500.000 DEM που αντιστοιχούσε στο ποσό που κατέβαλε η </w:t>
      </w:r>
      <w:proofErr w:type="spellStart"/>
      <w:r w:rsidRPr="00EE636C">
        <w:rPr>
          <w:rFonts w:ascii="Times New Roman" w:eastAsia="Times New Roman" w:hAnsi="Times New Roman" w:cs="Times New Roman"/>
          <w:sz w:val="24"/>
          <w:szCs w:val="24"/>
          <w:lang w:eastAsia="el-GR"/>
        </w:rPr>
        <w:t>Schleswag</w:t>
      </w:r>
      <w:proofErr w:type="spellEnd"/>
      <w:r w:rsidRPr="00EE636C">
        <w:rPr>
          <w:rFonts w:ascii="Times New Roman" w:eastAsia="Times New Roman" w:hAnsi="Times New Roman" w:cs="Times New Roman"/>
          <w:sz w:val="24"/>
          <w:szCs w:val="24"/>
          <w:lang w:eastAsia="el-GR"/>
        </w:rPr>
        <w:t xml:space="preserve"> σε αντιστάθμιση των επιπλέον εξόδων που προκάλεσε η αγορά ηλεκτρικού ρεύματος προερχομένου από αιολική ενέργεια. Η </w:t>
      </w:r>
      <w:proofErr w:type="spellStart"/>
      <w:r w:rsidRPr="00EE636C">
        <w:rPr>
          <w:rFonts w:ascii="Times New Roman" w:eastAsia="Times New Roman" w:hAnsi="Times New Roman" w:cs="Times New Roman"/>
          <w:sz w:val="24"/>
          <w:szCs w:val="24"/>
          <w:lang w:eastAsia="el-GR"/>
        </w:rPr>
        <w:t>PreussenElektra</w:t>
      </w:r>
      <w:proofErr w:type="spellEnd"/>
      <w:r w:rsidRPr="00EE636C">
        <w:rPr>
          <w:rFonts w:ascii="Times New Roman" w:eastAsia="Times New Roman" w:hAnsi="Times New Roman" w:cs="Times New Roman"/>
          <w:sz w:val="24"/>
          <w:szCs w:val="24"/>
          <w:lang w:eastAsia="el-GR"/>
        </w:rPr>
        <w:t xml:space="preserve"> θεωρεί, πράγματι, ότι η πληρωμή αυτή δεν ήταν </w:t>
      </w:r>
      <w:proofErr w:type="spellStart"/>
      <w:r w:rsidRPr="00EE636C">
        <w:rPr>
          <w:rFonts w:ascii="Times New Roman" w:eastAsia="Times New Roman" w:hAnsi="Times New Roman" w:cs="Times New Roman"/>
          <w:sz w:val="24"/>
          <w:szCs w:val="24"/>
          <w:lang w:eastAsia="el-GR"/>
        </w:rPr>
        <w:t>σύμφωνηπρος</w:t>
      </w:r>
      <w:proofErr w:type="spellEnd"/>
      <w:r w:rsidRPr="00EE636C">
        <w:rPr>
          <w:rFonts w:ascii="Times New Roman" w:eastAsia="Times New Roman" w:hAnsi="Times New Roman" w:cs="Times New Roman"/>
          <w:sz w:val="24"/>
          <w:szCs w:val="24"/>
          <w:lang w:eastAsia="el-GR"/>
        </w:rPr>
        <w:t xml:space="preserve"> το κοινοτικό δίκαιο στο μέτρο που συνιστούσε την εφαρμογή </w:t>
      </w:r>
      <w:r w:rsidRPr="00EE636C">
        <w:rPr>
          <w:rFonts w:ascii="Times New Roman" w:eastAsia="Times New Roman" w:hAnsi="Times New Roman" w:cs="Times New Roman"/>
          <w:b/>
          <w:bCs/>
          <w:sz w:val="24"/>
          <w:szCs w:val="24"/>
          <w:lang w:eastAsia="el-GR"/>
        </w:rPr>
        <w:t xml:space="preserve">τροποποιηθέντος καθεστώτος κρατικών ενισχύσεων </w:t>
      </w:r>
      <w:r w:rsidRPr="00EE636C">
        <w:rPr>
          <w:rFonts w:ascii="Times New Roman" w:eastAsia="Times New Roman" w:hAnsi="Times New Roman" w:cs="Times New Roman"/>
          <w:sz w:val="24"/>
          <w:szCs w:val="24"/>
          <w:lang w:eastAsia="el-GR"/>
        </w:rPr>
        <w:t>που δεν είχε γνωστοποιηθεί στην Επιτροπή.</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Το επιληφθέν της διαφοράς γερμανικό δικαστήριο ερωτά το Δικαστήριο των Ευρωπαϊκών Κοινοτήτων: Η τροποποίηση του νομικού καθεστώτος συνιστά πράγματι τροποποίηση ενισχύσεων υπό την έννοια του κοινοτικού δικαίου; Το θεσπισθέν με τον τρόπο αυτό καθεστώς είναι αντίθετο, επιπλέον, προς την απαγόρευση των ποσοτικών περιορισμών των συναλλαγών;</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Το Δικαστήριο υπενθυμίζει, κατ' αρχάς, ότι οι ενισχύσεις, που χορηγούνται υπό οποιαδήποτε μορφή από τα κράτη ή με κρατικούς πόρους και που νοθεύουν ή απειλούν να νοθεύσουν τον ανταγωνισμό με την ευνοϊκή μεταχείριση ορισμένων επιχειρήσεων ή ορισμένων κλάδων παραγωγής, είναι ασυμβίβαστες με την κοινή αγορά.</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b/>
          <w:bCs/>
          <w:sz w:val="24"/>
          <w:szCs w:val="24"/>
          <w:lang w:eastAsia="el-GR"/>
        </w:rPr>
        <w:t>    Πάντως, δεν συνιστούν ενισχύσεις όλα τα πλεονεκτήματα που χορηγούνται από τα κράτη.</w:t>
      </w:r>
      <w:r w:rsidRPr="00EE636C">
        <w:rPr>
          <w:rFonts w:ascii="Times New Roman" w:eastAsia="Times New Roman" w:hAnsi="Times New Roman" w:cs="Times New Roman"/>
          <w:sz w:val="24"/>
          <w:szCs w:val="24"/>
          <w:lang w:eastAsia="el-GR"/>
        </w:rPr>
        <w:t xml:space="preserve"> Μόνον οι ενισχύσεις που χορηγούνται αμέσως ή εμμέσως με κρατικούς πόρους συνιστούν ενισχύσεις υπό την έννοια της Συνθήκης.</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xml:space="preserve">    Το Δικαστήριο κρίνει ότι </w:t>
      </w:r>
      <w:r w:rsidRPr="00EE636C">
        <w:rPr>
          <w:rFonts w:ascii="Times New Roman" w:eastAsia="Times New Roman" w:hAnsi="Times New Roman" w:cs="Times New Roman"/>
          <w:b/>
          <w:bCs/>
          <w:sz w:val="24"/>
          <w:szCs w:val="24"/>
          <w:lang w:eastAsia="el-GR"/>
        </w:rPr>
        <w:t xml:space="preserve">ούτε η νομική υποχρέωση που θεσπίστηκε με τη γερμανική κανονιστική ρύθμιση, </w:t>
      </w:r>
      <w:r w:rsidRPr="00EE636C">
        <w:rPr>
          <w:rFonts w:ascii="Times New Roman" w:eastAsia="Times New Roman" w:hAnsi="Times New Roman" w:cs="Times New Roman"/>
          <w:sz w:val="24"/>
          <w:szCs w:val="24"/>
          <w:lang w:eastAsia="el-GR"/>
        </w:rPr>
        <w:t xml:space="preserve">ούτε η κατανομή της οικονομικής επιβαρύνσεως μεταξύ των ιδιωτικών επιχειρήσεων παροχής ηλεκτρικού ρεύματος και των ιδιωτικών επιχειρήσεων που εκμεταλλεύονται δίκτυα ηλεκτρικής ενέργειας σε προηγούμενο στάδιο της παραγωγής </w:t>
      </w:r>
      <w:r w:rsidRPr="00EE636C">
        <w:rPr>
          <w:rFonts w:ascii="Times New Roman" w:eastAsia="Times New Roman" w:hAnsi="Times New Roman" w:cs="Times New Roman"/>
          <w:b/>
          <w:bCs/>
          <w:sz w:val="24"/>
          <w:szCs w:val="24"/>
          <w:lang w:eastAsia="el-GR"/>
        </w:rPr>
        <w:t>συνεπάγονται άμεση ή έμμεση μεταφορά κρατικών πόρων.</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b/>
          <w:bCs/>
          <w:sz w:val="24"/>
          <w:szCs w:val="24"/>
          <w:lang w:eastAsia="el-GR"/>
        </w:rPr>
        <w:t>    Κατά το Δικαστήριο, το γεγονός ότι η υποχρέωση αγοράς επιβάλλεται από τον νόμο και απονέμει αναμφισβήτητο πλεονέκτημα σε ορισμένες επιχειρήσεις δεν μπορεί να της προσδώσει τον χαρακτήρα κρατικής ενισχύσεως υπό την έννοια της Συνθήκης.</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Εξάλλου, το Δικαστήριο διαπιστώνει ότι η κανονιστική αυτή ρύθμιση μπορεί να εμποδίσει, τουλάχιστον εν δυνάμει, το ενδοκοινοτικό εμπόριο. Εντούτοις, αυτή έχει ιδίως ως σκοπό την προστασία του περιβάλλοντος με τη συμβολή της στη μείωση των εκπομπών αερίου με αποτέλεσμα το φαινόμενο του θερμοκηπίου. Ο σκοπός της κανονιστικής αυτής ρυθμίσεως περιλαμβάνεται, επομένως, μεταξύ των κατά προτεραιότητα στόχων της Κοινότητας.</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sz w:val="24"/>
          <w:szCs w:val="24"/>
          <w:lang w:eastAsia="el-GR"/>
        </w:rPr>
        <w:t xml:space="preserve">    Υπό τις συνθήκες αυτές και </w:t>
      </w:r>
      <w:r w:rsidRPr="00EE636C">
        <w:rPr>
          <w:rFonts w:ascii="Times New Roman" w:eastAsia="Times New Roman" w:hAnsi="Times New Roman" w:cs="Times New Roman"/>
          <w:b/>
          <w:bCs/>
          <w:sz w:val="24"/>
          <w:szCs w:val="24"/>
          <w:lang w:eastAsia="el-GR"/>
        </w:rPr>
        <w:t xml:space="preserve">στο παρόν στάδιο εξελίξεως του κοινοτικού δικαίου </w:t>
      </w:r>
      <w:r w:rsidRPr="00EE636C">
        <w:rPr>
          <w:rFonts w:ascii="Times New Roman" w:eastAsia="Times New Roman" w:hAnsi="Times New Roman" w:cs="Times New Roman"/>
          <w:sz w:val="24"/>
          <w:szCs w:val="24"/>
          <w:lang w:eastAsia="el-GR"/>
        </w:rPr>
        <w:t>που έχει εφαρμογή στην αγορά της ηλεκτρικής ενέργειας, το Δικαστήριο κρίνει ότι η γερμανική κανονιστική ρύθμιση δεν είναι ασυμβίβαστη προς την ελεύθερη κυκλοφορία των εμπορευμάτων.</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i/>
          <w:iCs/>
          <w:sz w:val="24"/>
          <w:szCs w:val="24"/>
          <w:lang w:eastAsia="el-GR"/>
        </w:rPr>
        <w:lastRenderedPageBreak/>
        <w:t>Ανεπίσημο έγγραφο προοριζόμενο για τα μέσα μαζικής ενημέρωσης, το οποίο δεν δεσμεύει το Δικαστήριο.</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i/>
          <w:iCs/>
          <w:sz w:val="24"/>
          <w:szCs w:val="24"/>
          <w:lang w:eastAsia="el-GR"/>
        </w:rPr>
        <w:t>Διατίθεται σε όλες τις επίσημες γλώσσες.</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i/>
          <w:iCs/>
          <w:sz w:val="24"/>
          <w:szCs w:val="24"/>
          <w:lang w:eastAsia="el-GR"/>
        </w:rPr>
        <w:t xml:space="preserve">Για το πλήρες κείμενο της αποφάσεως συμβουλευθείτε τη σελίδα μας Internet </w:t>
      </w:r>
      <w:hyperlink r:id="rId4" w:history="1">
        <w:r w:rsidRPr="00EE636C">
          <w:rPr>
            <w:rFonts w:ascii="Times New Roman" w:eastAsia="Times New Roman" w:hAnsi="Times New Roman" w:cs="Times New Roman"/>
            <w:b/>
            <w:bCs/>
            <w:i/>
            <w:iCs/>
            <w:color w:val="0000FF"/>
            <w:sz w:val="24"/>
            <w:szCs w:val="24"/>
            <w:u w:val="single"/>
            <w:lang w:eastAsia="el-GR"/>
          </w:rPr>
          <w:t>www.curia.eu.int</w:t>
        </w:r>
      </w:hyperlink>
      <w:r w:rsidRPr="00EE636C">
        <w:rPr>
          <w:rFonts w:ascii="Times New Roman" w:eastAsia="Times New Roman" w:hAnsi="Times New Roman" w:cs="Times New Roman"/>
          <w:i/>
          <w:iCs/>
          <w:sz w:val="24"/>
          <w:szCs w:val="24"/>
          <w:lang w:eastAsia="el-GR"/>
        </w:rPr>
        <w:t xml:space="preserve"> περί τη 15.00 μεταμεσημβρινή σήμερα.</w:t>
      </w:r>
    </w:p>
    <w:p w:rsidR="00EE636C" w:rsidRPr="00EE636C" w:rsidRDefault="00EE636C" w:rsidP="00EE636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E636C">
        <w:rPr>
          <w:rFonts w:ascii="Times New Roman" w:eastAsia="Times New Roman" w:hAnsi="Times New Roman" w:cs="Times New Roman"/>
          <w:i/>
          <w:iCs/>
          <w:sz w:val="24"/>
          <w:szCs w:val="24"/>
          <w:lang w:eastAsia="el-GR"/>
        </w:rPr>
        <w:t xml:space="preserve">Για περισσότερες πληροφορίες, επικοινωνήστε με την κ. </w:t>
      </w:r>
      <w:proofErr w:type="spellStart"/>
      <w:r w:rsidRPr="00EE636C">
        <w:rPr>
          <w:rFonts w:ascii="Times New Roman" w:eastAsia="Times New Roman" w:hAnsi="Times New Roman" w:cs="Times New Roman"/>
          <w:i/>
          <w:iCs/>
          <w:sz w:val="24"/>
          <w:szCs w:val="24"/>
          <w:lang w:eastAsia="el-GR"/>
        </w:rPr>
        <w:t>Estella</w:t>
      </w:r>
      <w:proofErr w:type="spellEnd"/>
      <w:r w:rsidRPr="00EE636C">
        <w:rPr>
          <w:rFonts w:ascii="Times New Roman" w:eastAsia="Times New Roman" w:hAnsi="Times New Roman" w:cs="Times New Roman"/>
          <w:i/>
          <w:iCs/>
          <w:sz w:val="24"/>
          <w:szCs w:val="24"/>
          <w:lang w:eastAsia="el-GR"/>
        </w:rPr>
        <w:t xml:space="preserve"> </w:t>
      </w:r>
      <w:proofErr w:type="spellStart"/>
      <w:r w:rsidRPr="00EE636C">
        <w:rPr>
          <w:rFonts w:ascii="Times New Roman" w:eastAsia="Times New Roman" w:hAnsi="Times New Roman" w:cs="Times New Roman"/>
          <w:i/>
          <w:iCs/>
          <w:sz w:val="24"/>
          <w:szCs w:val="24"/>
          <w:lang w:eastAsia="el-GR"/>
        </w:rPr>
        <w:t>Cigna</w:t>
      </w:r>
      <w:proofErr w:type="spellEnd"/>
      <w:r w:rsidRPr="00EE636C">
        <w:rPr>
          <w:rFonts w:ascii="Times New Roman" w:eastAsia="Times New Roman" w:hAnsi="Times New Roman" w:cs="Times New Roman"/>
          <w:i/>
          <w:iCs/>
          <w:sz w:val="24"/>
          <w:szCs w:val="24"/>
          <w:lang w:eastAsia="el-GR"/>
        </w:rPr>
        <w:t xml:space="preserve"> </w:t>
      </w:r>
      <w:proofErr w:type="spellStart"/>
      <w:r w:rsidRPr="00EE636C">
        <w:rPr>
          <w:rFonts w:ascii="Times New Roman" w:eastAsia="Times New Roman" w:hAnsi="Times New Roman" w:cs="Times New Roman"/>
          <w:i/>
          <w:iCs/>
          <w:sz w:val="24"/>
          <w:szCs w:val="24"/>
          <w:lang w:eastAsia="el-GR"/>
        </w:rPr>
        <w:t>τηλ</w:t>
      </w:r>
      <w:proofErr w:type="spellEnd"/>
      <w:r w:rsidRPr="00EE636C">
        <w:rPr>
          <w:rFonts w:ascii="Times New Roman" w:eastAsia="Times New Roman" w:hAnsi="Times New Roman" w:cs="Times New Roman"/>
          <w:i/>
          <w:iCs/>
          <w:sz w:val="24"/>
          <w:szCs w:val="24"/>
          <w:lang w:eastAsia="el-GR"/>
        </w:rPr>
        <w:t xml:space="preserve">: (352) 4303 2582 </w:t>
      </w:r>
      <w:proofErr w:type="spellStart"/>
      <w:r w:rsidRPr="00EE636C">
        <w:rPr>
          <w:rFonts w:ascii="Times New Roman" w:eastAsia="Times New Roman" w:hAnsi="Times New Roman" w:cs="Times New Roman"/>
          <w:i/>
          <w:iCs/>
          <w:sz w:val="24"/>
          <w:szCs w:val="24"/>
          <w:lang w:eastAsia="el-GR"/>
        </w:rPr>
        <w:t>fax</w:t>
      </w:r>
      <w:proofErr w:type="spellEnd"/>
      <w:r w:rsidRPr="00EE636C">
        <w:rPr>
          <w:rFonts w:ascii="Times New Roman" w:eastAsia="Times New Roman" w:hAnsi="Times New Roman" w:cs="Times New Roman"/>
          <w:i/>
          <w:iCs/>
          <w:sz w:val="24"/>
          <w:szCs w:val="24"/>
          <w:lang w:eastAsia="el-GR"/>
        </w:rPr>
        <w:t>: (352) 43 03 2674</w:t>
      </w:r>
    </w:p>
    <w:p w:rsidR="004B6F4C" w:rsidRDefault="004B6F4C" w:rsidP="00EE636C">
      <w:pPr>
        <w:jc w:val="both"/>
      </w:pPr>
    </w:p>
    <w:p w:rsidR="00EE636C" w:rsidRDefault="00EE636C">
      <w:pPr>
        <w:jc w:val="both"/>
      </w:pPr>
    </w:p>
    <w:sectPr w:rsidR="00EE636C" w:rsidSect="004B6F4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E636C"/>
    <w:rsid w:val="004B6F4C"/>
    <w:rsid w:val="00EA2718"/>
    <w:rsid w:val="00EE636C"/>
    <w:rsid w:val="00FC5A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4C"/>
  </w:style>
  <w:style w:type="paragraph" w:styleId="2">
    <w:name w:val="heading 2"/>
    <w:basedOn w:val="a"/>
    <w:link w:val="2Char"/>
    <w:uiPriority w:val="9"/>
    <w:qFormat/>
    <w:rsid w:val="00EE636C"/>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EE636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EE636C"/>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EE636C"/>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EE636C"/>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EE636C"/>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EE636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EE636C"/>
    <w:rPr>
      <w:color w:val="0000FF"/>
      <w:u w:val="single"/>
    </w:rPr>
  </w:style>
</w:styles>
</file>

<file path=word/webSettings.xml><?xml version="1.0" encoding="utf-8"?>
<w:webSettings xmlns:r="http://schemas.openxmlformats.org/officeDocument/2006/relationships" xmlns:w="http://schemas.openxmlformats.org/wordprocessingml/2006/main">
  <w:divs>
    <w:div w:id="19247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uria.eu.in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4677</Characters>
  <Application>Microsoft Office Word</Application>
  <DocSecurity>0</DocSecurity>
  <Lines>38</Lines>
  <Paragraphs>11</Paragraphs>
  <ScaleCrop>false</ScaleCrop>
  <Company>Hewlett-Packard Company</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2020-11-11T06:53:00Z</dcterms:created>
  <dcterms:modified xsi:type="dcterms:W3CDTF">2020-11-11T06:53:00Z</dcterms:modified>
</cp:coreProperties>
</file>