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74F14" w14:textId="6C207755" w:rsidR="00C43779" w:rsidRPr="00B75028" w:rsidRDefault="00C43779" w:rsidP="00B75028">
      <w:pPr>
        <w:tabs>
          <w:tab w:val="left" w:pos="1134"/>
        </w:tabs>
        <w:jc w:val="both"/>
        <w:rPr>
          <w:sz w:val="28"/>
          <w:szCs w:val="28"/>
        </w:rPr>
      </w:pPr>
    </w:p>
    <w:p w14:paraId="0CA19001" w14:textId="77777777" w:rsidR="00C43779" w:rsidRPr="00B75028" w:rsidRDefault="00C43779" w:rsidP="00B75028">
      <w:pPr>
        <w:tabs>
          <w:tab w:val="left" w:pos="1134"/>
        </w:tabs>
        <w:jc w:val="both"/>
        <w:rPr>
          <w:sz w:val="28"/>
          <w:szCs w:val="28"/>
        </w:rPr>
      </w:pPr>
      <w:r w:rsidRPr="00B75028">
        <w:rPr>
          <w:sz w:val="28"/>
          <w:szCs w:val="28"/>
        </w:rPr>
        <w:t>Κάλεσμα ΜΚΟ για Σηάτλ 1999</w:t>
      </w:r>
    </w:p>
    <w:p w14:paraId="2D1E32C2" w14:textId="77777777" w:rsidR="00C43779" w:rsidRPr="00B75028" w:rsidRDefault="00C43779" w:rsidP="00B75028">
      <w:pPr>
        <w:tabs>
          <w:tab w:val="left" w:pos="1134"/>
        </w:tabs>
        <w:jc w:val="both"/>
        <w:rPr>
          <w:sz w:val="28"/>
          <w:szCs w:val="28"/>
        </w:rPr>
      </w:pPr>
      <w:r w:rsidRPr="00B75028">
        <w:rPr>
          <w:sz w:val="28"/>
          <w:szCs w:val="28"/>
        </w:rPr>
        <w:t>Ανακοίνωση μελών της διεθνούς κοινωνίας πολιτών που εναντιώνονται στον γύρο της χιλιετίας ή σε έναν νέο γύρο εμπορικών διαπραγματεύσεων μεγάλου εύρους</w:t>
      </w:r>
    </w:p>
    <w:p w14:paraId="7A8DFF62" w14:textId="77777777" w:rsidR="00C43779" w:rsidRPr="00B75028" w:rsidRDefault="00C43779" w:rsidP="00B75028">
      <w:pPr>
        <w:tabs>
          <w:tab w:val="left" w:pos="1134"/>
        </w:tabs>
        <w:jc w:val="both"/>
        <w:rPr>
          <w:sz w:val="28"/>
          <w:szCs w:val="28"/>
        </w:rPr>
      </w:pPr>
      <w:r w:rsidRPr="00B75028">
        <w:rPr>
          <w:sz w:val="28"/>
          <w:szCs w:val="28"/>
        </w:rPr>
        <w:t>(Υπογεγραμμένο μέχρι τις 27 Νοεμβρίου 1999 από 1.448 οργανώσεις από 89 χώρες)</w:t>
      </w:r>
    </w:p>
    <w:p w14:paraId="348B5AAC" w14:textId="77777777" w:rsidR="00C43779" w:rsidRPr="00B75028" w:rsidRDefault="00C43779" w:rsidP="00B75028">
      <w:pPr>
        <w:tabs>
          <w:tab w:val="left" w:pos="1134"/>
        </w:tabs>
        <w:jc w:val="both"/>
        <w:rPr>
          <w:sz w:val="28"/>
          <w:szCs w:val="28"/>
        </w:rPr>
      </w:pPr>
      <w:r w:rsidRPr="00B75028">
        <w:rPr>
          <w:sz w:val="28"/>
          <w:szCs w:val="28"/>
        </w:rPr>
        <w:t>Τον Νοέμβριο του 1999, οι κυβερνήσεις του κόσμου θα συναντηθούν στο Σηάτλ για την τρίτη διυπουργική σύνοδο του Παγκόσμιου Οργανισμού Εμπορίου. Εμείς, ως τα κάτωθι υπογεγραμμένα μέλη της διεθνούς κοινωνίας πολιτών, εναντιωνόμαστε σε κάθε προσπάθεια επέκτασης των εξουσιών του Παγκόσμιου Οργανισμού Εμπορίου (ΠΟΕ) μέσω ενός νέου μεγάλου εύρους γύρου εμπορικής φιλελευθεροποίησης. Αντιθέτως, οι κυβερνήσεις πρέπει να αναθεωρήσουν και να διορθώσουν τις ατέλειες του συστήματος καθώς και του ίδιου του καθεστώτος του ΠΟΕ.</w:t>
      </w:r>
    </w:p>
    <w:p w14:paraId="61224CED" w14:textId="77777777" w:rsidR="00C43779" w:rsidRPr="00B75028" w:rsidRDefault="00C43779" w:rsidP="00B75028">
      <w:pPr>
        <w:tabs>
          <w:tab w:val="left" w:pos="1134"/>
        </w:tabs>
        <w:jc w:val="both"/>
        <w:rPr>
          <w:sz w:val="28"/>
          <w:szCs w:val="28"/>
        </w:rPr>
      </w:pPr>
      <w:r w:rsidRPr="00B75028">
        <w:rPr>
          <w:sz w:val="28"/>
          <w:szCs w:val="28"/>
        </w:rPr>
        <w:t>Οι Συμφωνίες του Γύρου της Ουρουγουάης και η εγκαθίδρυση του ΠΟΕ αναγγέλθηκαν ως μέσα επαύξησης της δημιουργίας παγκόσμιου πλούτου και οικονομικής άνθησης και ως μέσα προώθησης της ευημερίας όλων των ανθρώπων σε όλα τα κράτη-μέλη. Στην πραγματικότητα, ωστόσο, τα τελευταία πέντε χρόνια ο ΠΟΕ έχει συνεισφέρει: στη συγκέντρωση του πλούτου στα χέρια λίγων πλούσιων, στην αύξηση της φτώχειας για την πλειονότητα του παγκόσμιου πληθυσμού, και στην προώθηση μη βιώσιμων μορφών παραγωγής και κατανάλωσης.</w:t>
      </w:r>
    </w:p>
    <w:p w14:paraId="7BEE1522" w14:textId="77777777" w:rsidR="00C43779" w:rsidRPr="00B75028" w:rsidRDefault="00C43779" w:rsidP="00B75028">
      <w:pPr>
        <w:tabs>
          <w:tab w:val="left" w:pos="1134"/>
        </w:tabs>
        <w:jc w:val="both"/>
        <w:rPr>
          <w:sz w:val="28"/>
          <w:szCs w:val="28"/>
        </w:rPr>
      </w:pPr>
      <w:r w:rsidRPr="00B75028">
        <w:rPr>
          <w:sz w:val="28"/>
          <w:szCs w:val="28"/>
        </w:rPr>
        <w:t>Οι Συμφωνίες του Γύρου της Ουρουγουάης έχουν κυρίως λειτουργήσει ως μοχλοί πίεσης για το άνοιγμα των αγορών προς όφελος των υπερεθνικών επιχειρήσεων και σε βάρος: των εθνικών οικονομιών, των εργατών, των αγροτών και άλλων ανθρώπων, καθώς και του περιβάλλοντος. Επιπρόσθετα, το σύστημα του ΠΟΕ -οι κανόνες και οι διαδικασίες του- είναι αντιδημοκρατικό, αδιαφανές και ανεξέλεγκτο και έχει λειτουργήσει στην κατεύθυνση της περιθωριοποίησης της πλειονότητας των ανθρώπων του πλανήτη.</w:t>
      </w:r>
    </w:p>
    <w:p w14:paraId="77ADAEE9" w14:textId="77777777" w:rsidR="00C43779" w:rsidRPr="00B75028" w:rsidRDefault="00C43779" w:rsidP="00B75028">
      <w:pPr>
        <w:tabs>
          <w:tab w:val="left" w:pos="1134"/>
        </w:tabs>
        <w:jc w:val="both"/>
        <w:rPr>
          <w:sz w:val="28"/>
          <w:szCs w:val="28"/>
        </w:rPr>
      </w:pPr>
      <w:r w:rsidRPr="00B75028">
        <w:rPr>
          <w:sz w:val="28"/>
          <w:szCs w:val="28"/>
        </w:rPr>
        <w:lastRenderedPageBreak/>
        <w:t>Όλα αυτά έχουν λάβει χώρα στο πλαίσιο μιας αυξανόμενης παγκόσμιας οικονομικής αστάθειας, της κατάρρευσης των εθνικών οικονομιών, της αυξανόμενης αδικίας τόσο ανάμεσα όσο και εντός των εθνών και της αυξανόμενης περιβαλλοντικής και κοινωνικής υποβάθμισης, ως αποτέλεσμα της επιτάχυνσης της διαδικασίας της παγκοσμιοποίησης.</w:t>
      </w:r>
    </w:p>
    <w:p w14:paraId="5D1C20B2" w14:textId="77777777" w:rsidR="00C43779" w:rsidRPr="00B75028" w:rsidRDefault="00C43779" w:rsidP="00B75028">
      <w:pPr>
        <w:tabs>
          <w:tab w:val="left" w:pos="1134"/>
        </w:tabs>
        <w:jc w:val="both"/>
        <w:rPr>
          <w:sz w:val="28"/>
          <w:szCs w:val="28"/>
        </w:rPr>
      </w:pPr>
      <w:r w:rsidRPr="00B75028">
        <w:rPr>
          <w:sz w:val="28"/>
          <w:szCs w:val="28"/>
        </w:rPr>
        <w:t>Οι κυβερνήσεις που κυριαρχούν στον ΠΟΕ και οι υπερεθνικές εταιρείες που έχουν ωφεληθεί από το σύστημα του οργανισμού έχουν αρνηθεί να αναγνωρίσουν και να αντιμετωπίσουν αυτά τα προβλήματα. Αντιθέτως, πιέζουν για περαιτέρω φιλελευθεροποίηση μέσω της εισαγωγής νέων θεμάτων για υιοθεσία από τον ΠΟΕ. Αυτό θα οδηγήσει σε επιδείνωση της κρίσης η οποία θα σχετίζεται με τη διαδικασία της παγκοσμιοποίησης και τον ΠΟΕ.</w:t>
      </w:r>
    </w:p>
    <w:p w14:paraId="1B1F36D7" w14:textId="77777777" w:rsidR="00C43779" w:rsidRPr="00B75028" w:rsidRDefault="00C43779" w:rsidP="00B75028">
      <w:pPr>
        <w:tabs>
          <w:tab w:val="left" w:pos="1134"/>
        </w:tabs>
        <w:jc w:val="both"/>
        <w:rPr>
          <w:sz w:val="28"/>
          <w:szCs w:val="28"/>
        </w:rPr>
      </w:pPr>
      <w:r>
        <w:rPr>
          <w:sz w:val="28"/>
          <w:szCs w:val="28"/>
        </w:rPr>
        <w:t xml:space="preserve">Εναντιωνόμαστε </w:t>
      </w:r>
      <w:r w:rsidRPr="00B75028">
        <w:rPr>
          <w:sz w:val="28"/>
          <w:szCs w:val="28"/>
        </w:rPr>
        <w:t>σε οποιεσδήποτε περαιτέρω διαπραγματεύσεις φιλελευθεροποίησης, και ειδικότερα σε εκείνες που θα φέρουν νέες περιοχές κάτω από το καθεστώς του ΠΟΕ, όπως οι επενδύσεις, οι πολιτικές ανταγωνιστικότητας και οι κυβερνητικές προμήθειες. Δεσμευόμαστε σε εκστρατείες για την απόρριψη όλων αυτών των προτάσεων. Αντιτασσόμαστε, επίσης, στη Συμφωνία για τα δικαιώματα πνευματικής ιδιοκτησίας που σχετίζονται με εμπορικές πλευρές (TRIPS-Trade Related Aspects of Intellectual Property).</w:t>
      </w:r>
    </w:p>
    <w:p w14:paraId="17879858" w14:textId="77777777" w:rsidR="00C43779" w:rsidRPr="00B75028" w:rsidRDefault="00C43779" w:rsidP="00B75028">
      <w:pPr>
        <w:tabs>
          <w:tab w:val="left" w:pos="1134"/>
        </w:tabs>
        <w:jc w:val="both"/>
        <w:rPr>
          <w:sz w:val="28"/>
          <w:szCs w:val="28"/>
        </w:rPr>
      </w:pPr>
      <w:r w:rsidRPr="00B75028">
        <w:rPr>
          <w:sz w:val="28"/>
          <w:szCs w:val="28"/>
        </w:rPr>
        <w:t>Καλούμε σε ένα μορατόριουμ για οποιαδήποτε νέα ζητήματα ή περαιτέρω διαπραγματεύσεις που επεκτείνουν το εύρος και την εξουσία του ΠΟΕ.</w:t>
      </w:r>
    </w:p>
    <w:p w14:paraId="47EC3153" w14:textId="77777777" w:rsidR="00C43779" w:rsidRPr="00B75028" w:rsidRDefault="00C43779" w:rsidP="00B75028">
      <w:pPr>
        <w:tabs>
          <w:tab w:val="left" w:pos="1134"/>
        </w:tabs>
        <w:jc w:val="both"/>
        <w:rPr>
          <w:sz w:val="28"/>
          <w:szCs w:val="28"/>
        </w:rPr>
      </w:pPr>
      <w:r w:rsidRPr="00B75028">
        <w:rPr>
          <w:sz w:val="28"/>
          <w:szCs w:val="28"/>
        </w:rPr>
        <w:t>Κατά τη διάρκεια αυτής της συμφωνημένης αναστολής θα υπάρξει μια ευρεία και σε βάθος αναθεώρηση και αποτίμηση των υπαρχουσών συμφωνιών. Και αποτελεσματικά βήματα θα πρέπει τότε να γίνουν για την αλλαγή αυτών των συμφωνιών. Αυτή η αναθεώρηση θα πρέπει</w:t>
      </w:r>
      <w:r>
        <w:rPr>
          <w:sz w:val="28"/>
          <w:szCs w:val="28"/>
        </w:rPr>
        <w:t xml:space="preserve"> </w:t>
      </w:r>
      <w:r w:rsidRPr="00B75028">
        <w:rPr>
          <w:sz w:val="28"/>
          <w:szCs w:val="28"/>
        </w:rPr>
        <w:t>να αντιμετωπίζει τον αντίκτυπο του ΠΟΕ στην περιθωριοποίηση κοινοτήτων, στην ανάπτυξη, στη δημοκρατία, στο περιβάλλον, στην υγεία, στα ανθρώπινα δικαιώματα, στα εργατικά δικαιώματα και στα δικαιώματα των γυναικών και των παιδιών. Η αναθεώρηση θα πρέπει να διεξαχθεί με την πλήρη συμμετοχή της κοινωνίας πολιτών.</w:t>
      </w:r>
    </w:p>
    <w:p w14:paraId="4B2D1053" w14:textId="77777777" w:rsidR="00C43779" w:rsidRPr="00B75028" w:rsidRDefault="00C43779" w:rsidP="00B75028">
      <w:pPr>
        <w:tabs>
          <w:tab w:val="left" w:pos="1134"/>
        </w:tabs>
        <w:jc w:val="both"/>
        <w:rPr>
          <w:sz w:val="28"/>
          <w:szCs w:val="28"/>
        </w:rPr>
      </w:pPr>
      <w:r w:rsidRPr="00B75028">
        <w:rPr>
          <w:sz w:val="28"/>
          <w:szCs w:val="28"/>
        </w:rPr>
        <w:t xml:space="preserve">Η αποτυχία της Πολυμερούς Συμφωνίας για τις Επενδύσεις (ΜΑΙ) του Οργανισμού για την Οικονομική Συνεργασία και Ανάπτυξη (ΟΟΣΑ) </w:t>
      </w:r>
      <w:r w:rsidRPr="00B75028">
        <w:rPr>
          <w:sz w:val="28"/>
          <w:szCs w:val="28"/>
        </w:rPr>
        <w:lastRenderedPageBreak/>
        <w:t>καταδεικνύει την πλατιά δημόσια αντίθεση στην απορρύθμιση της παγκόσμιας οικονομίας, στην αυξανόμενη κυριαρχία των υπερεθνικών επιχειρήσεων και στην κλιμακούμενη κατάχρηση των πόρων και την υποβάθμιση του περιβάλλοντος.</w:t>
      </w:r>
    </w:p>
    <w:p w14:paraId="1AD80B75" w14:textId="77777777" w:rsidR="00C43779" w:rsidRPr="00B75028" w:rsidRDefault="00C43779" w:rsidP="00B75028">
      <w:pPr>
        <w:tabs>
          <w:tab w:val="left" w:pos="1134"/>
        </w:tabs>
        <w:jc w:val="both"/>
        <w:rPr>
          <w:sz w:val="28"/>
          <w:szCs w:val="28"/>
        </w:rPr>
      </w:pPr>
      <w:r w:rsidRPr="00B75028">
        <w:rPr>
          <w:sz w:val="28"/>
          <w:szCs w:val="28"/>
        </w:rPr>
        <w:t>Μια αναθεώρηση του συστήματος θα δώσει στην κοινωνία μια ευκαιρία να αλλάξει πορεία και να αναπτύξει ένα εναλλακτικό, ανθρώπινο και βιώσιμο διεθνές σύστημα εμπορικών και επενδυτικών σχέσεων.</w:t>
      </w:r>
    </w:p>
    <w:p w14:paraId="6D3C5008" w14:textId="77777777" w:rsidR="00C43779" w:rsidRPr="00B75028" w:rsidRDefault="00C43779" w:rsidP="00B75028">
      <w:pPr>
        <w:tabs>
          <w:tab w:val="left" w:pos="1134"/>
        </w:tabs>
        <w:jc w:val="both"/>
        <w:rPr>
          <w:sz w:val="24"/>
          <w:szCs w:val="24"/>
        </w:rPr>
      </w:pPr>
      <w:r w:rsidRPr="00B75028">
        <w:rPr>
          <w:sz w:val="24"/>
          <w:szCs w:val="24"/>
        </w:rPr>
        <w:t>* Το κείμενο αυτό αντλήθηκε από την ιστοσελίδα http://www.citizen.org/trade/ wto/Qatar/seattle_mini/articles.cfm?ID=5576 (λήψη 10.11.2008), και ακολουθείται από τις υπογραφές 1.448 οργανώσεων.</w:t>
      </w:r>
    </w:p>
    <w:p w14:paraId="3DD73C84" w14:textId="6FF54AFE" w:rsidR="00C43779" w:rsidRPr="00B75028" w:rsidRDefault="002F11FF" w:rsidP="00B75028">
      <w:pPr>
        <w:tabs>
          <w:tab w:val="left" w:pos="1134"/>
        </w:tabs>
        <w:jc w:val="both"/>
        <w:rPr>
          <w:sz w:val="24"/>
          <w:szCs w:val="24"/>
        </w:rPr>
      </w:pPr>
      <w:r>
        <w:rPr>
          <w:sz w:val="24"/>
          <w:szCs w:val="24"/>
        </w:rPr>
        <w:t>(από το βιβλίο του Κώστα Κανελλόπουλου, Ζητήματα θεωρίας των κοινωνικών κινημάτων στην εποχή της παγκοσμιοποίησης, εκδ. Κουκκίδα, 2020, σελ. 328-330)</w:t>
      </w:r>
    </w:p>
    <w:p w14:paraId="0539664E" w14:textId="77777777" w:rsidR="00C43779" w:rsidRPr="00B75028" w:rsidRDefault="00C43779" w:rsidP="00B75028">
      <w:pPr>
        <w:tabs>
          <w:tab w:val="left" w:pos="1134"/>
        </w:tabs>
        <w:jc w:val="both"/>
        <w:rPr>
          <w:sz w:val="28"/>
          <w:szCs w:val="28"/>
        </w:rPr>
      </w:pPr>
    </w:p>
    <w:sectPr w:rsidR="00C43779" w:rsidRPr="00B75028" w:rsidSect="00B75028">
      <w:pgSz w:w="11907" w:h="16839" w:code="9"/>
      <w:pgMar w:top="1797" w:right="1440" w:bottom="1797" w:left="144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10"/>
    <w:rsid w:val="001B367B"/>
    <w:rsid w:val="002F11FF"/>
    <w:rsid w:val="00581CB0"/>
    <w:rsid w:val="005B6EEB"/>
    <w:rsid w:val="00621E10"/>
    <w:rsid w:val="00925BAE"/>
    <w:rsid w:val="00AB49B9"/>
    <w:rsid w:val="00B75028"/>
    <w:rsid w:val="00C43779"/>
    <w:rsid w:val="00D45636"/>
    <w:rsid w:val="00EE60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E4332"/>
  <w15:docId w15:val="{D00B2D09-F0DE-47ED-88FA-62C90C61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63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21E10"/>
    <w:rPr>
      <w:rFonts w:cs="Times New Roman"/>
      <w:color w:val="0066CC"/>
      <w:u w:val="single"/>
    </w:rPr>
  </w:style>
  <w:style w:type="character" w:customStyle="1" w:styleId="3">
    <w:name w:val="Σώμα κειμένου (3)_"/>
    <w:basedOn w:val="DefaultParagraphFont"/>
    <w:link w:val="30"/>
    <w:uiPriority w:val="99"/>
    <w:locked/>
    <w:rsid w:val="00621E10"/>
    <w:rPr>
      <w:rFonts w:ascii="Times New Roman" w:hAnsi="Times New Roman" w:cs="Times New Roman"/>
      <w:b/>
      <w:bCs/>
      <w:spacing w:val="90"/>
      <w:shd w:val="clear" w:color="auto" w:fill="FFFFFF"/>
    </w:rPr>
  </w:style>
  <w:style w:type="character" w:customStyle="1" w:styleId="1">
    <w:name w:val="Επικεφαλίδα #1_"/>
    <w:basedOn w:val="DefaultParagraphFont"/>
    <w:link w:val="10"/>
    <w:uiPriority w:val="99"/>
    <w:locked/>
    <w:rsid w:val="00621E10"/>
    <w:rPr>
      <w:rFonts w:ascii="Times New Roman" w:hAnsi="Times New Roman" w:cs="Times New Roman"/>
      <w:b/>
      <w:bCs/>
      <w:sz w:val="26"/>
      <w:szCs w:val="26"/>
      <w:shd w:val="clear" w:color="auto" w:fill="FFFFFF"/>
    </w:rPr>
  </w:style>
  <w:style w:type="character" w:customStyle="1" w:styleId="4">
    <w:name w:val="Σώμα κειμένου (4)_"/>
    <w:basedOn w:val="DefaultParagraphFont"/>
    <w:link w:val="40"/>
    <w:uiPriority w:val="99"/>
    <w:locked/>
    <w:rsid w:val="00621E10"/>
    <w:rPr>
      <w:rFonts w:ascii="Times New Roman" w:hAnsi="Times New Roman" w:cs="Times New Roman"/>
      <w:b/>
      <w:bCs/>
      <w:i/>
      <w:iCs/>
      <w:shd w:val="clear" w:color="auto" w:fill="FFFFFF"/>
    </w:rPr>
  </w:style>
  <w:style w:type="character" w:customStyle="1" w:styleId="5">
    <w:name w:val="Σώμα κειμένου (5)_"/>
    <w:basedOn w:val="DefaultParagraphFont"/>
    <w:link w:val="50"/>
    <w:uiPriority w:val="99"/>
    <w:locked/>
    <w:rsid w:val="00621E10"/>
    <w:rPr>
      <w:rFonts w:ascii="Times New Roman" w:hAnsi="Times New Roman" w:cs="Times New Roman"/>
      <w:b/>
      <w:bCs/>
      <w:sz w:val="15"/>
      <w:szCs w:val="15"/>
      <w:shd w:val="clear" w:color="auto" w:fill="FFFFFF"/>
    </w:rPr>
  </w:style>
  <w:style w:type="character" w:customStyle="1" w:styleId="2">
    <w:name w:val="Σώμα κειμένου (2)_"/>
    <w:basedOn w:val="DefaultParagraphFont"/>
    <w:link w:val="20"/>
    <w:uiPriority w:val="99"/>
    <w:locked/>
    <w:rsid w:val="00621E10"/>
    <w:rPr>
      <w:rFonts w:ascii="Times New Roman" w:hAnsi="Times New Roman" w:cs="Times New Roman"/>
      <w:sz w:val="19"/>
      <w:szCs w:val="19"/>
      <w:shd w:val="clear" w:color="auto" w:fill="FFFFFF"/>
    </w:rPr>
  </w:style>
  <w:style w:type="character" w:customStyle="1" w:styleId="6">
    <w:name w:val="Σώμα κειμένου (6)_"/>
    <w:basedOn w:val="DefaultParagraphFont"/>
    <w:link w:val="60"/>
    <w:uiPriority w:val="99"/>
    <w:locked/>
    <w:rsid w:val="00621E10"/>
    <w:rPr>
      <w:rFonts w:ascii="Times New Roman" w:hAnsi="Times New Roman" w:cs="Times New Roman"/>
      <w:w w:val="70"/>
      <w:sz w:val="14"/>
      <w:szCs w:val="14"/>
      <w:shd w:val="clear" w:color="auto" w:fill="FFFFFF"/>
    </w:rPr>
  </w:style>
  <w:style w:type="character" w:customStyle="1" w:styleId="68">
    <w:name w:val="Σώμα κειμένου (6) + 8"/>
    <w:aliases w:val="5 στ.,Έντονη γραφή,Κλίμακα 100%"/>
    <w:basedOn w:val="6"/>
    <w:uiPriority w:val="99"/>
    <w:rsid w:val="00621E10"/>
    <w:rPr>
      <w:rFonts w:ascii="Times New Roman" w:hAnsi="Times New Roman" w:cs="Times New Roman"/>
      <w:b/>
      <w:bCs/>
      <w:color w:val="000000"/>
      <w:spacing w:val="0"/>
      <w:w w:val="100"/>
      <w:position w:val="0"/>
      <w:sz w:val="17"/>
      <w:szCs w:val="17"/>
      <w:shd w:val="clear" w:color="auto" w:fill="FFFFFF"/>
      <w:lang w:val="el-GR" w:eastAsia="el-GR"/>
    </w:rPr>
  </w:style>
  <w:style w:type="character" w:customStyle="1" w:styleId="681">
    <w:name w:val="Σώμα κειμένου (6) + 81"/>
    <w:aliases w:val="5 στ.1,Κλίμακα 100%1"/>
    <w:basedOn w:val="6"/>
    <w:uiPriority w:val="99"/>
    <w:rsid w:val="00621E10"/>
    <w:rPr>
      <w:rFonts w:ascii="Times New Roman" w:hAnsi="Times New Roman" w:cs="Times New Roman"/>
      <w:color w:val="000000"/>
      <w:spacing w:val="0"/>
      <w:w w:val="100"/>
      <w:position w:val="0"/>
      <w:sz w:val="17"/>
      <w:szCs w:val="17"/>
      <w:shd w:val="clear" w:color="auto" w:fill="FFFFFF"/>
    </w:rPr>
  </w:style>
  <w:style w:type="paragraph" w:customStyle="1" w:styleId="30">
    <w:name w:val="Σώμα κειμένου (3)"/>
    <w:basedOn w:val="Normal"/>
    <w:link w:val="3"/>
    <w:uiPriority w:val="99"/>
    <w:rsid w:val="00621E10"/>
    <w:pPr>
      <w:widowControl w:val="0"/>
      <w:shd w:val="clear" w:color="auto" w:fill="FFFFFF"/>
      <w:spacing w:after="240" w:line="240" w:lineRule="atLeast"/>
      <w:jc w:val="center"/>
    </w:pPr>
    <w:rPr>
      <w:rFonts w:ascii="Times New Roman" w:hAnsi="Times New Roman"/>
      <w:b/>
      <w:bCs/>
      <w:spacing w:val="90"/>
    </w:rPr>
  </w:style>
  <w:style w:type="paragraph" w:customStyle="1" w:styleId="10">
    <w:name w:val="Επικεφαλίδα #1"/>
    <w:basedOn w:val="Normal"/>
    <w:link w:val="1"/>
    <w:uiPriority w:val="99"/>
    <w:rsid w:val="00621E10"/>
    <w:pPr>
      <w:widowControl w:val="0"/>
      <w:shd w:val="clear" w:color="auto" w:fill="FFFFFF"/>
      <w:spacing w:before="240" w:after="540" w:line="240" w:lineRule="atLeast"/>
      <w:jc w:val="center"/>
      <w:outlineLvl w:val="0"/>
    </w:pPr>
    <w:rPr>
      <w:rFonts w:ascii="Times New Roman" w:hAnsi="Times New Roman"/>
      <w:b/>
      <w:bCs/>
      <w:sz w:val="26"/>
      <w:szCs w:val="26"/>
    </w:rPr>
  </w:style>
  <w:style w:type="paragraph" w:customStyle="1" w:styleId="40">
    <w:name w:val="Σώμα κειμένου (4)"/>
    <w:basedOn w:val="Normal"/>
    <w:link w:val="4"/>
    <w:uiPriority w:val="99"/>
    <w:rsid w:val="00621E10"/>
    <w:pPr>
      <w:widowControl w:val="0"/>
      <w:shd w:val="clear" w:color="auto" w:fill="FFFFFF"/>
      <w:spacing w:before="540" w:after="240" w:line="274" w:lineRule="exact"/>
    </w:pPr>
    <w:rPr>
      <w:rFonts w:ascii="Times New Roman" w:hAnsi="Times New Roman"/>
      <w:b/>
      <w:bCs/>
      <w:i/>
      <w:iCs/>
    </w:rPr>
  </w:style>
  <w:style w:type="paragraph" w:customStyle="1" w:styleId="50">
    <w:name w:val="Σώμα κειμένου (5)"/>
    <w:basedOn w:val="Normal"/>
    <w:link w:val="5"/>
    <w:uiPriority w:val="99"/>
    <w:rsid w:val="00621E10"/>
    <w:pPr>
      <w:widowControl w:val="0"/>
      <w:shd w:val="clear" w:color="auto" w:fill="FFFFFF"/>
      <w:spacing w:before="240" w:after="240" w:line="235" w:lineRule="exact"/>
      <w:jc w:val="right"/>
    </w:pPr>
    <w:rPr>
      <w:rFonts w:ascii="Times New Roman" w:hAnsi="Times New Roman"/>
      <w:b/>
      <w:bCs/>
      <w:sz w:val="15"/>
      <w:szCs w:val="15"/>
    </w:rPr>
  </w:style>
  <w:style w:type="paragraph" w:customStyle="1" w:styleId="20">
    <w:name w:val="Σώμα κειμένου (2)"/>
    <w:basedOn w:val="Normal"/>
    <w:link w:val="2"/>
    <w:uiPriority w:val="99"/>
    <w:rsid w:val="00621E10"/>
    <w:pPr>
      <w:widowControl w:val="0"/>
      <w:shd w:val="clear" w:color="auto" w:fill="FFFFFF"/>
      <w:spacing w:before="240" w:after="0" w:line="264" w:lineRule="exact"/>
      <w:jc w:val="both"/>
    </w:pPr>
    <w:rPr>
      <w:rFonts w:ascii="Times New Roman" w:hAnsi="Times New Roman"/>
      <w:sz w:val="19"/>
      <w:szCs w:val="19"/>
    </w:rPr>
  </w:style>
  <w:style w:type="paragraph" w:customStyle="1" w:styleId="60">
    <w:name w:val="Σώμα κειμένου (6)"/>
    <w:basedOn w:val="Normal"/>
    <w:link w:val="6"/>
    <w:uiPriority w:val="99"/>
    <w:rsid w:val="00621E10"/>
    <w:pPr>
      <w:widowControl w:val="0"/>
      <w:shd w:val="clear" w:color="auto" w:fill="FFFFFF"/>
      <w:spacing w:after="240" w:line="240" w:lineRule="atLeast"/>
      <w:jc w:val="both"/>
    </w:pPr>
    <w:rPr>
      <w:rFonts w:ascii="Times New Roman" w:hAnsi="Times New Roman"/>
      <w:w w:val="7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5</dc:title>
  <dc:subject/>
  <dc:creator>Reception</dc:creator>
  <cp:keywords/>
  <dc:description/>
  <cp:lastModifiedBy>Eva Vergadou</cp:lastModifiedBy>
  <cp:revision>3</cp:revision>
  <dcterms:created xsi:type="dcterms:W3CDTF">2021-04-19T11:58:00Z</dcterms:created>
  <dcterms:modified xsi:type="dcterms:W3CDTF">2021-04-19T12:00:00Z</dcterms:modified>
</cp:coreProperties>
</file>