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6A32" w14:textId="77777777" w:rsidR="0043318F" w:rsidRPr="008D4B70" w:rsidRDefault="00000000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Θέμα Εξετάσεων Α</w:t>
      </w:r>
    </w:p>
    <w:p w14:paraId="2C84ADCC" w14:textId="77777777" w:rsidR="0043318F" w:rsidRPr="008D4B70" w:rsidRDefault="00000000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Διαχείριση Φυσικών Πόρων και Οικοσυστημάτων ΙΙ</w:t>
      </w:r>
    </w:p>
    <w:p w14:paraId="2011B3BC" w14:textId="77777777" w:rsidR="00FB0091" w:rsidRDefault="00FB0091" w:rsidP="00FB0091">
      <w:pPr>
        <w:spacing w:after="0"/>
        <w:jc w:val="right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Ξάνθη 18 Ιουνίου 2026</w:t>
      </w:r>
    </w:p>
    <w:p w14:paraId="3C944B18" w14:textId="77777777" w:rsidR="00FB0091" w:rsidRDefault="00FB0091" w:rsidP="008D4B70">
      <w:pPr>
        <w:spacing w:after="0"/>
        <w:rPr>
          <w:rFonts w:ascii="Calibri" w:hAnsi="Calibri" w:cs="Calibri"/>
          <w:sz w:val="24"/>
          <w:szCs w:val="24"/>
          <w:lang w:val="el-GR"/>
        </w:rPr>
      </w:pPr>
    </w:p>
    <w:p w14:paraId="7718AB77" w14:textId="15216109" w:rsidR="008D4B70" w:rsidRPr="008D4B70" w:rsidRDefault="00000000" w:rsidP="008D4B70">
      <w:pPr>
        <w:spacing w:after="0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 xml:space="preserve">Όνομα:   </w:t>
      </w:r>
    </w:p>
    <w:p w14:paraId="0B27807C" w14:textId="45DE4BE5" w:rsidR="008D4B70" w:rsidRPr="008D4B70" w:rsidRDefault="00000000" w:rsidP="008D4B70">
      <w:pPr>
        <w:spacing w:after="0"/>
        <w:rPr>
          <w:rFonts w:ascii="Calibri" w:hAnsi="Calibri" w:cs="Calibri"/>
          <w:sz w:val="24"/>
          <w:szCs w:val="24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 xml:space="preserve">Επώνυμο:    </w:t>
      </w:r>
    </w:p>
    <w:p w14:paraId="790C3656" w14:textId="7C127B09" w:rsidR="0043318F" w:rsidRPr="008D4B70" w:rsidRDefault="00000000" w:rsidP="008D4B70">
      <w:pPr>
        <w:spacing w:after="0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ΑΕΜ:</w:t>
      </w:r>
    </w:p>
    <w:p w14:paraId="64F99A69" w14:textId="77777777" w:rsidR="008D4B70" w:rsidRDefault="008D4B70" w:rsidP="008D4B70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27EE59C1" w14:textId="2FAC97B0" w:rsidR="008D4B70" w:rsidRPr="008D4B70" w:rsidRDefault="008D4B70" w:rsidP="008D4B70">
      <w:pPr>
        <w:spacing w:after="0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Πολλαπλής επιλογής</w:t>
      </w:r>
    </w:p>
    <w:p w14:paraId="20086E11" w14:textId="09C9F5F2" w:rsidR="0043318F" w:rsidRPr="008D4B70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Α1. Σύμφωνα με την Οδηγία-Πλαίσιο 2000/60/ΕΚ, ποια από τις παρακάτω ΔΕΝ αποτελεί μία από τις 7 κύριες κατηγορίες υδάτων;</w:t>
      </w:r>
    </w:p>
    <w:p w14:paraId="7E7334AD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Α) Επιφανειακά ύδατα</w:t>
      </w:r>
    </w:p>
    <w:p w14:paraId="24B8BB06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Β) Υπόγεια ύδατα</w:t>
      </w:r>
    </w:p>
    <w:p w14:paraId="5DEB977D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Γ) Ατμοσφαιρικά ύδατα</w:t>
      </w:r>
    </w:p>
    <w:p w14:paraId="321F8D19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Δ) Παράκτια ύδατα</w:t>
      </w:r>
    </w:p>
    <w:p w14:paraId="7F74C721" w14:textId="4081444D" w:rsidR="0043318F" w:rsidRPr="008D4B70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Α2. Ποια είναι η βασική διαφορά μεταξύ «ρύπανσης» και «μόλυνσης» του νερού;</w:t>
      </w:r>
    </w:p>
    <w:p w14:paraId="3E082F08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Α) Η ρύπανση αφορά μόνο παθογόνους μικροοργανισμούς, ενώ η μόλυνση αφορά μόνο χημικές ουσίες.</w:t>
      </w:r>
    </w:p>
    <w:p w14:paraId="5B010B10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Β) Η ρύπανση είναι επιβάρυνση με συστατικά/ενέργεια που υποβαθμίζουν την ποιότητα, ενώ η μόλυνση αφορά παρουσία παθογόνων μικροοργανισμών λόγω ανθρώπινων δραστηριοτήτων.</w:t>
      </w:r>
    </w:p>
    <w:p w14:paraId="521257C0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Γ) Η ρύπανση αφορά μόνο σημειακές πηγές, ενώ η μόλυνση μόνο διάχυτες πηγές.</w:t>
      </w:r>
    </w:p>
    <w:p w14:paraId="24BD5305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Δ) Δεν υπάρχει διαφορά· οι όροι είναι απολύτως συνώνυμοι.</w:t>
      </w:r>
    </w:p>
    <w:p w14:paraId="0E269A5F" w14:textId="639D0A86" w:rsidR="0043318F" w:rsidRPr="008D4B70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Α3. Ποια από τις παρακάτω τεχνολογίες χρησιμοποιεί μικροσκοπικές φυσαλίδες αέρα για απομάκρυνση αιωρούμενων σωματιδίων;</w:t>
      </w:r>
    </w:p>
    <w:p w14:paraId="79FCE0C9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Α) Ενεργός άνθρακας</w:t>
      </w:r>
    </w:p>
    <w:p w14:paraId="75487AA6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 xml:space="preserve">Β) </w:t>
      </w:r>
      <w:proofErr w:type="spellStart"/>
      <w:r w:rsidRPr="008D4B70">
        <w:rPr>
          <w:rFonts w:ascii="Calibri" w:hAnsi="Calibri" w:cs="Calibri"/>
          <w:sz w:val="24"/>
          <w:szCs w:val="24"/>
          <w:lang w:val="el-GR"/>
        </w:rPr>
        <w:t>Ιοντο</w:t>
      </w:r>
      <w:proofErr w:type="spellEnd"/>
      <w:r w:rsidRPr="008D4B70">
        <w:rPr>
          <w:rFonts w:ascii="Calibri" w:hAnsi="Calibri" w:cs="Calibri"/>
          <w:sz w:val="24"/>
          <w:szCs w:val="24"/>
          <w:lang w:val="el-GR"/>
        </w:rPr>
        <w:t>-ανταλλαγή</w:t>
      </w:r>
    </w:p>
    <w:p w14:paraId="7896276A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</w:rPr>
      </w:pPr>
      <w:r w:rsidRPr="008D4B70">
        <w:rPr>
          <w:rFonts w:ascii="Calibri" w:hAnsi="Calibri" w:cs="Calibri"/>
          <w:sz w:val="24"/>
          <w:szCs w:val="24"/>
        </w:rPr>
        <w:t>Γ) Dissolved Air Flotation (DAF)</w:t>
      </w:r>
    </w:p>
    <w:p w14:paraId="33730A1D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Δ) Αντίστροφη ώσμωση</w:t>
      </w:r>
    </w:p>
    <w:p w14:paraId="5F57D712" w14:textId="77777777" w:rsidR="0043318F" w:rsidRPr="008D4B70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Α4. Η κυκλική οικονομία διαφοροποιείται από το γραμμικό μοντέλο γιατί:</w:t>
      </w:r>
    </w:p>
    <w:p w14:paraId="47E2B3E4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Α) Στοχεύει αποκλειστικά στην ανάκτηση ενέργειας από απόβλητα</w:t>
      </w:r>
    </w:p>
    <w:p w14:paraId="5F1C1050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Β) Αντικαθιστά το σχήμα «παραγωγή-χρήση-απόρριψη» με κλειστούς κύκλους μείωσης, επαναχρησιμοποίησης και ανακύκλωσης</w:t>
      </w:r>
    </w:p>
    <w:p w14:paraId="52AAA8C6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Γ) Απαγορεύει τη χρήση φυσικών πρώτων υλών</w:t>
      </w:r>
    </w:p>
    <w:p w14:paraId="78199A5B" w14:textId="77777777" w:rsidR="0043318F" w:rsidRPr="008D4B70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8D4B70">
        <w:rPr>
          <w:rFonts w:ascii="Calibri" w:hAnsi="Calibri" w:cs="Calibri"/>
          <w:sz w:val="24"/>
          <w:szCs w:val="24"/>
          <w:lang w:val="el-GR"/>
        </w:rPr>
        <w:t>Δ) Αφορά μόνο τον κατασκευαστικό κλάδο</w:t>
      </w:r>
    </w:p>
    <w:p w14:paraId="44884B92" w14:textId="77777777" w:rsidR="008D4B70" w:rsidRDefault="008D4B70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7DEE07C2" w14:textId="77777777" w:rsidR="008D4B70" w:rsidRDefault="008D4B70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04705FE5" w14:textId="6251F9EE" w:rsidR="008D4B70" w:rsidRDefault="008D4B70" w:rsidP="00FB0091">
      <w:pPr>
        <w:spacing w:after="0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lastRenderedPageBreak/>
        <w:t>Σύντομης ανάπτυξης</w:t>
      </w:r>
    </w:p>
    <w:p w14:paraId="7CBFCB54" w14:textId="3BC80B90" w:rsidR="0043318F" w:rsidRPr="008D4B70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Β1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 xml:space="preserve">. Ορίστε τον «υδρολογικό κύκλο» και αναφέρατε από πού προέρχεται η ενέργεια που απαιτείται για την ολοκλήρωσή του. Πώς κατανέμεται το νερό και ποιο ποσοστό αντιστοιχεί στο </w:t>
      </w:r>
      <w:proofErr w:type="spellStart"/>
      <w:r w:rsidRPr="008D4B70">
        <w:rPr>
          <w:rFonts w:ascii="Calibri" w:hAnsi="Calibri" w:cs="Calibri"/>
          <w:bCs/>
          <w:sz w:val="24"/>
          <w:szCs w:val="24"/>
          <w:lang w:val="el-GR"/>
        </w:rPr>
        <w:t>προσβάσιμο</w:t>
      </w:r>
      <w:proofErr w:type="spellEnd"/>
      <w:r w:rsidRPr="008D4B70">
        <w:rPr>
          <w:rFonts w:ascii="Calibri" w:hAnsi="Calibri" w:cs="Calibri"/>
          <w:bCs/>
          <w:sz w:val="24"/>
          <w:szCs w:val="24"/>
          <w:lang w:val="el-GR"/>
        </w:rPr>
        <w:t xml:space="preserve"> γλυκό νερό.</w:t>
      </w:r>
    </w:p>
    <w:p w14:paraId="2A9A2267" w14:textId="77777777" w:rsidR="0043318F" w:rsidRPr="008D4B70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Β2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>. Περιγράψτε συνοπτικά πώς η διάθεση οργανικής ύλης σε ένα υδατικό οικοσύστημα μπορεί να οδηγήσει σε απομάκρυνση του οξυγόνου του νερού.</w:t>
      </w:r>
    </w:p>
    <w:p w14:paraId="0947879F" w14:textId="77777777" w:rsidR="0043318F" w:rsidRPr="008D4B70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Β3.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 xml:space="preserve"> Συγκρίνετε μία φυσικοχημική τεχνολογία επεξεργασίας (π.χ. καθίζηση, </w:t>
      </w:r>
      <w:r w:rsidRPr="008D4B70">
        <w:rPr>
          <w:rFonts w:ascii="Calibri" w:hAnsi="Calibri" w:cs="Calibri"/>
          <w:bCs/>
          <w:sz w:val="24"/>
          <w:szCs w:val="24"/>
        </w:rPr>
        <w:t>DAF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 xml:space="preserve">, μεμβράνες) με μια βιολογική τεχνολογία (ενεργός ιλύς, </w:t>
      </w:r>
      <w:r w:rsidRPr="008D4B70">
        <w:rPr>
          <w:rFonts w:ascii="Calibri" w:hAnsi="Calibri" w:cs="Calibri"/>
          <w:bCs/>
          <w:sz w:val="24"/>
          <w:szCs w:val="24"/>
        </w:rPr>
        <w:t>MBR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 xml:space="preserve">, </w:t>
      </w:r>
      <w:r w:rsidRPr="008D4B70">
        <w:rPr>
          <w:rFonts w:ascii="Calibri" w:hAnsi="Calibri" w:cs="Calibri"/>
          <w:bCs/>
          <w:sz w:val="24"/>
          <w:szCs w:val="24"/>
        </w:rPr>
        <w:t>UASB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>). Αναφέρετε πλεονεκτήματα, περιορισμούς και περιπτώσεις εφαρμογής.</w:t>
      </w:r>
    </w:p>
    <w:p w14:paraId="6F68807B" w14:textId="77777777" w:rsidR="0043318F" w:rsidRPr="008D4B70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8D4B70">
        <w:rPr>
          <w:rFonts w:ascii="Calibri" w:hAnsi="Calibri" w:cs="Calibri"/>
          <w:b/>
          <w:sz w:val="24"/>
          <w:szCs w:val="24"/>
          <w:lang w:val="el-GR"/>
        </w:rPr>
        <w:t>Β4.</w:t>
      </w:r>
      <w:r w:rsidRPr="008D4B70">
        <w:rPr>
          <w:rFonts w:ascii="Calibri" w:hAnsi="Calibri" w:cs="Calibri"/>
          <w:bCs/>
          <w:sz w:val="24"/>
          <w:szCs w:val="24"/>
          <w:lang w:val="el-GR"/>
        </w:rPr>
        <w:t xml:space="preserve"> Τι είναι τα ΑΕΕΚ και από ποιες δραστηριότητες προέρχονται;</w:t>
      </w:r>
    </w:p>
    <w:p w14:paraId="151A4BFF" w14:textId="344119A3" w:rsidR="0043318F" w:rsidRDefault="0043318F"/>
    <w:sectPr w:rsidR="0043318F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494422">
    <w:abstractNumId w:val="8"/>
  </w:num>
  <w:num w:numId="2" w16cid:durableId="1112437087">
    <w:abstractNumId w:val="6"/>
  </w:num>
  <w:num w:numId="3" w16cid:durableId="1032196131">
    <w:abstractNumId w:val="5"/>
  </w:num>
  <w:num w:numId="4" w16cid:durableId="328874014">
    <w:abstractNumId w:val="4"/>
  </w:num>
  <w:num w:numId="5" w16cid:durableId="427236203">
    <w:abstractNumId w:val="7"/>
  </w:num>
  <w:num w:numId="6" w16cid:durableId="643317345">
    <w:abstractNumId w:val="3"/>
  </w:num>
  <w:num w:numId="7" w16cid:durableId="1244030492">
    <w:abstractNumId w:val="2"/>
  </w:num>
  <w:num w:numId="8" w16cid:durableId="1307397227">
    <w:abstractNumId w:val="1"/>
  </w:num>
  <w:num w:numId="9" w16cid:durableId="170971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318F"/>
    <w:rsid w:val="00802A33"/>
    <w:rsid w:val="008D4B70"/>
    <w:rsid w:val="00AA1D8D"/>
    <w:rsid w:val="00B47730"/>
    <w:rsid w:val="00CB0664"/>
    <w:rsid w:val="00FB00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ED5011"/>
  <w14:defaultImageDpi w14:val="300"/>
  <w15:docId w15:val="{2B7D92A3-CAD8-4B54-873A-CE94C722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Nikolaos Remmas</cp:lastModifiedBy>
  <cp:revision>3</cp:revision>
  <dcterms:created xsi:type="dcterms:W3CDTF">2013-12-23T23:15:00Z</dcterms:created>
  <dcterms:modified xsi:type="dcterms:W3CDTF">2026-06-15T08:55:00Z</dcterms:modified>
  <cp:category/>
</cp:coreProperties>
</file>