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73988" w14:textId="1ED54958" w:rsidR="004B5BEF" w:rsidRPr="00A06754" w:rsidRDefault="004B5BEF" w:rsidP="004B5BEF">
      <w:pPr>
        <w:jc w:val="both"/>
        <w:rPr>
          <w:rFonts w:cstheme="minorHAnsi"/>
          <w:b/>
          <w:bCs/>
        </w:rPr>
      </w:pPr>
      <w:r w:rsidRPr="004B5BEF">
        <w:rPr>
          <w:rFonts w:cstheme="minorHAnsi"/>
          <w:b/>
          <w:bCs/>
        </w:rPr>
        <w:t xml:space="preserve">Επέκταση της </w:t>
      </w:r>
      <w:r w:rsidR="00A06754">
        <w:rPr>
          <w:rFonts w:cstheme="minorHAnsi"/>
          <w:b/>
          <w:bCs/>
        </w:rPr>
        <w:t>διαθεσιμότητας νερού (Κ</w:t>
      </w:r>
      <w:proofErr w:type="spellStart"/>
      <w:r w:rsidR="00A06754">
        <w:rPr>
          <w:rFonts w:cstheme="minorHAnsi"/>
          <w:b/>
          <w:bCs/>
          <w:lang w:val="en-US"/>
        </w:rPr>
        <w:t>aramouz</w:t>
      </w:r>
      <w:proofErr w:type="spellEnd"/>
      <w:r w:rsidR="00A06754" w:rsidRPr="00A06754">
        <w:rPr>
          <w:rFonts w:cstheme="minorHAnsi"/>
          <w:b/>
          <w:bCs/>
        </w:rPr>
        <w:t xml:space="preserve"> </w:t>
      </w:r>
      <w:r w:rsidR="00A06754">
        <w:rPr>
          <w:rFonts w:cstheme="minorHAnsi"/>
          <w:b/>
          <w:bCs/>
          <w:lang w:val="en-US"/>
        </w:rPr>
        <w:t>et</w:t>
      </w:r>
      <w:r w:rsidR="00A06754" w:rsidRPr="00A06754">
        <w:rPr>
          <w:rFonts w:cstheme="minorHAnsi"/>
          <w:b/>
          <w:bCs/>
        </w:rPr>
        <w:t xml:space="preserve"> </w:t>
      </w:r>
      <w:r w:rsidR="00A06754">
        <w:rPr>
          <w:rFonts w:cstheme="minorHAnsi"/>
          <w:b/>
          <w:bCs/>
          <w:lang w:val="en-US"/>
        </w:rPr>
        <w:t>al</w:t>
      </w:r>
      <w:r w:rsidR="00A06754" w:rsidRPr="00A06754">
        <w:rPr>
          <w:rFonts w:cstheme="minorHAnsi"/>
          <w:b/>
          <w:bCs/>
        </w:rPr>
        <w:t>., 2003)</w:t>
      </w:r>
      <w:bookmarkStart w:id="0" w:name="_GoBack"/>
      <w:bookmarkEnd w:id="0"/>
    </w:p>
    <w:p w14:paraId="6B47006D" w14:textId="77777777" w:rsidR="004B5BEF" w:rsidRPr="004B5BEF" w:rsidRDefault="004B5BEF" w:rsidP="004B5BEF">
      <w:pPr>
        <w:jc w:val="both"/>
        <w:rPr>
          <w:rFonts w:cstheme="minorHAnsi"/>
        </w:rPr>
      </w:pPr>
      <w:r w:rsidRPr="004B5BEF">
        <w:rPr>
          <w:rFonts w:cstheme="minorHAnsi"/>
        </w:rPr>
        <w:t>Η επέκταση της διαθεσιμότητας νερού μπορεί να  επικεντρώνεται κυρίως στην αύξηση της παροχής νερού με νέα δομικά έργα.  Η κατασκευή ενός νέου φράγματος, η αύξηση του ύψους μιας υπάρχουσας δεξαμενής και η κατασκευή σηράγγων ή καναλιών για τη μεταφορά νερού μεταξύ λεκανών είναι μερικά κοινά παραδείγματα επέκτασης της χωρητικότητας. Ωστόσο, περιορίζονται κάπως από παράγοντες που σχετίζονται με την τοποθεσία, γεωφυσικούς, γεωγραφικούς, οικονομικούς και θεσμικούς παράγοντες.</w:t>
      </w:r>
    </w:p>
    <w:p w14:paraId="1DE856A0" w14:textId="0588DEF8" w:rsidR="004B5BEF" w:rsidRPr="004B5BEF" w:rsidRDefault="004B5BEF" w:rsidP="004B5BEF">
      <w:pPr>
        <w:jc w:val="both"/>
        <w:rPr>
          <w:rFonts w:cstheme="minorHAnsi"/>
        </w:rPr>
      </w:pPr>
      <w:r w:rsidRPr="004B5BEF">
        <w:rPr>
          <w:rFonts w:cstheme="minorHAnsi"/>
        </w:rPr>
        <w:t xml:space="preserve">Φυσικά, οι </w:t>
      </w:r>
      <w:r w:rsidR="00E11FBB" w:rsidRPr="004B5BEF">
        <w:rPr>
          <w:rFonts w:cstheme="minorHAnsi"/>
        </w:rPr>
        <w:t>νεότερες</w:t>
      </w:r>
      <w:r w:rsidRPr="004B5BEF">
        <w:rPr>
          <w:rFonts w:cstheme="minorHAnsi"/>
        </w:rPr>
        <w:t xml:space="preserve"> απόψεις προκρίνουν και πράσινα έργα, φιλικά προς το περιβάλλον, π.χ. αντικατάστασή αγωγών, διαχείριση πίεσης </w:t>
      </w:r>
      <w:proofErr w:type="spellStart"/>
      <w:r w:rsidRPr="004B5BEF">
        <w:rPr>
          <w:rFonts w:cstheme="minorHAnsi"/>
        </w:rPr>
        <w:t>κλπ</w:t>
      </w:r>
      <w:proofErr w:type="spellEnd"/>
    </w:p>
    <w:p w14:paraId="755009DE" w14:textId="77777777" w:rsidR="004B5BEF" w:rsidRPr="004B5BEF" w:rsidRDefault="004B5BEF" w:rsidP="004B5BEF">
      <w:pPr>
        <w:jc w:val="both"/>
        <w:rPr>
          <w:rFonts w:cstheme="minorHAnsi"/>
        </w:rPr>
      </w:pPr>
      <w:r w:rsidRPr="004B5BEF">
        <w:rPr>
          <w:rFonts w:cstheme="minorHAnsi"/>
        </w:rPr>
        <w:t>Το παρακάτω μοντέλο είναι η γενική μορφή ενός μοντέλου βελτιστοποίησης που μπορεί να χρησιμοποιηθεί για τη βελτιστοποίηση της χωρητικότητας σχεδιασμού με βάση την οικονομική ανάλυση και την προβλεπόμενη διάρκεια ζωής του έργου:</w:t>
      </w:r>
    </w:p>
    <w:p w14:paraId="1A97905F" w14:textId="77777777" w:rsidR="004B5BEF" w:rsidRPr="004B5BEF" w:rsidRDefault="004B5BEF" w:rsidP="004B5BEF">
      <w:pPr>
        <w:jc w:val="both"/>
        <w:rPr>
          <w:rFonts w:cstheme="minorHAnsi"/>
        </w:rPr>
      </w:pPr>
    </w:p>
    <w:p w14:paraId="438A56C4" w14:textId="77777777" w:rsidR="004B5BEF" w:rsidRPr="004B5BEF" w:rsidRDefault="004B5BEF" w:rsidP="004B5BEF">
      <w:pPr>
        <w:jc w:val="both"/>
        <w:rPr>
          <w:rFonts w:eastAsiaTheme="minorEastAsia" w:cstheme="minorHAnsi"/>
          <w:lang w:val="en-US"/>
        </w:rPr>
      </w:pPr>
      <w:r w:rsidRPr="004B5BEF">
        <w:rPr>
          <w:rFonts w:eastAsiaTheme="minorEastAsia" w:cstheme="minorHAnsi"/>
          <w:lang w:val="en-US"/>
        </w:rPr>
        <w:t xml:space="preserve">MIN </w:t>
      </w:r>
      <m:oMath>
        <m:r>
          <w:rPr>
            <w:rFonts w:ascii="Cambria Math" w:hAnsi="Cambria Math" w:cstheme="minorHAnsi"/>
          </w:rPr>
          <m:t>z</m:t>
        </m:r>
        <m:r>
          <w:rPr>
            <w:rFonts w:ascii="Cambria Math" w:hAnsi="Cambria Math" w:cstheme="minorHAnsi"/>
            <w:lang w:val="en-US"/>
          </w:rPr>
          <m:t>=</m:t>
        </m:r>
        <m:nary>
          <m:naryPr>
            <m:chr m:val="∑"/>
            <m:limLoc m:val="undOvr"/>
            <m:grow m:val="1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t</m:t>
            </m:r>
            <m:r>
              <w:rPr>
                <w:rFonts w:ascii="Cambria Math" w:hAnsi="Cambria Math" w:cstheme="minorHAnsi"/>
                <w:lang w:val="en-US"/>
              </w:rPr>
              <m:t>=1</m:t>
            </m:r>
          </m:sub>
          <m:sup>
            <m:r>
              <w:rPr>
                <w:rFonts w:ascii="Cambria Math" w:hAnsi="Cambria Math" w:cstheme="minorHAnsi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C</m:t>
                </m:r>
                <m:r>
                  <w:rPr>
                    <w:rFonts w:ascii="Cambria Math" w:hAnsi="Cambria Math" w:cstheme="minorHAnsi"/>
                  </w:rPr>
                  <m:t>t</m:t>
                </m:r>
                <m:r>
                  <w:rPr>
                    <w:rFonts w:ascii="Cambria Math" w:hAnsi="Cambria Math" w:cstheme="minorHAnsi"/>
                    <w:lang w:val="en-US"/>
                  </w:rPr>
                  <m:t>-</m:t>
                </m:r>
                <m:r>
                  <w:rPr>
                    <w:rFonts w:ascii="Cambria Math" w:hAnsi="Cambria Math" w:cstheme="minorHAnsi"/>
                  </w:rPr>
                  <m:t>Bt</m:t>
                </m:r>
              </m:e>
            </m:d>
          </m:e>
        </m:nary>
      </m:oMath>
    </w:p>
    <w:p w14:paraId="10FF5248" w14:textId="502C061A" w:rsidR="004B5BEF" w:rsidRPr="004B5BEF" w:rsidRDefault="004B5BEF" w:rsidP="004B5BEF">
      <w:pPr>
        <w:jc w:val="both"/>
        <w:rPr>
          <w:rFonts w:eastAsiaTheme="minorEastAsia" w:cstheme="minorHAnsi"/>
          <w:lang w:val="en-US"/>
        </w:rPr>
      </w:pPr>
    </w:p>
    <w:p w14:paraId="2E04612F" w14:textId="6EDE7E66" w:rsidR="004B5BEF" w:rsidRDefault="004B5BEF" w:rsidP="004B5BEF">
      <w:pPr>
        <w:jc w:val="both"/>
        <w:rPr>
          <w:rFonts w:eastAsiaTheme="minorEastAsia" w:cstheme="minorHAnsi"/>
          <w:lang w:val="en-US"/>
        </w:rPr>
      </w:pPr>
      <w:r w:rsidRPr="004B5BEF">
        <w:rPr>
          <w:rFonts w:eastAsiaTheme="minorEastAsia" w:cstheme="minorHAnsi"/>
        </w:rPr>
        <w:t>Υ</w:t>
      </w:r>
      <w:r w:rsidRPr="004B5BEF">
        <w:rPr>
          <w:rFonts w:eastAsiaTheme="minorEastAsia" w:cstheme="minorHAnsi"/>
          <w:lang w:val="en-US"/>
        </w:rPr>
        <w:t xml:space="preserve">. </w:t>
      </w:r>
      <w:r w:rsidRPr="004B5BEF">
        <w:rPr>
          <w:rFonts w:eastAsiaTheme="minorEastAsia" w:cstheme="minorHAnsi"/>
        </w:rPr>
        <w:t>π</w:t>
      </w:r>
      <w:r w:rsidRPr="004B5BEF">
        <w:rPr>
          <w:rFonts w:eastAsiaTheme="minorEastAsia" w:cstheme="minorHAnsi"/>
          <w:lang w:val="en-US"/>
        </w:rPr>
        <w:t>.</w:t>
      </w:r>
    </w:p>
    <w:p w14:paraId="68A3F2A2" w14:textId="722E6416" w:rsidR="00E11FBB" w:rsidRPr="004B5BEF" w:rsidRDefault="00E11FBB" w:rsidP="004B5BEF">
      <w:pPr>
        <w:jc w:val="both"/>
        <w:rPr>
          <w:rFonts w:eastAsiaTheme="minorEastAsia" w:cstheme="minorHAnsi"/>
          <w:lang w:val="en-US"/>
        </w:rPr>
      </w:pPr>
      <w:proofErr w:type="spellStart"/>
      <w:r>
        <w:rPr>
          <w:rFonts w:eastAsiaTheme="minorEastAsia" w:cstheme="minorHAnsi"/>
          <w:lang w:val="en-US"/>
        </w:rPr>
        <w:t>A</w:t>
      </w:r>
      <w:r w:rsidRPr="00E11FBB">
        <w:rPr>
          <w:rFonts w:eastAsiaTheme="minorEastAsia" w:cstheme="minorHAnsi"/>
          <w:vertAlign w:val="subscript"/>
          <w:lang w:val="en-US"/>
        </w:rPr>
        <w:t>ij</w:t>
      </w:r>
      <w:r>
        <w:rPr>
          <w:rFonts w:eastAsiaTheme="minorEastAsia" w:cstheme="minorHAnsi"/>
          <w:lang w:val="en-US"/>
        </w:rPr>
        <w:t>X</w:t>
      </w:r>
      <w:r w:rsidRPr="00E11FBB">
        <w:rPr>
          <w:rFonts w:eastAsiaTheme="minorEastAsia" w:cstheme="minorHAnsi"/>
          <w:vertAlign w:val="subscript"/>
          <w:lang w:val="en-US"/>
        </w:rPr>
        <w:t>ij</w:t>
      </w:r>
      <w:proofErr w:type="spellEnd"/>
      <w:r>
        <w:rPr>
          <w:rFonts w:eastAsiaTheme="minorEastAsia" w:cstheme="minorHAnsi"/>
          <w:lang w:val="en-US"/>
        </w:rPr>
        <w:t>&gt;= D</w:t>
      </w:r>
      <w:r w:rsidRPr="00E11FBB">
        <w:rPr>
          <w:rFonts w:eastAsiaTheme="minorEastAsia" w:cstheme="minorHAnsi"/>
          <w:vertAlign w:val="subscript"/>
          <w:lang w:val="en-US"/>
        </w:rPr>
        <w:t>J</w:t>
      </w:r>
    </w:p>
    <w:p w14:paraId="6CD83C24" w14:textId="77777777" w:rsidR="004B5BEF" w:rsidRPr="004B5BEF" w:rsidRDefault="004B5BEF" w:rsidP="004B5BEF">
      <w:pPr>
        <w:jc w:val="both"/>
        <w:rPr>
          <w:rFonts w:eastAsiaTheme="minorEastAsia" w:cstheme="minorHAnsi"/>
          <w:lang w:val="en-US"/>
        </w:rPr>
      </w:pPr>
    </w:p>
    <w:p w14:paraId="3E881136" w14:textId="77777777" w:rsidR="004B5BEF" w:rsidRPr="004B5BEF" w:rsidRDefault="004B5BEF" w:rsidP="004B5BEF">
      <w:pPr>
        <w:jc w:val="both"/>
        <w:rPr>
          <w:rFonts w:eastAsiaTheme="minorEastAsia" w:cstheme="minorHAnsi"/>
          <w:lang w:val="en-US"/>
        </w:rPr>
      </w:pPr>
      <w:r w:rsidRPr="004B5BEF">
        <w:rPr>
          <w:rFonts w:eastAsiaTheme="minorEastAsia" w:cstheme="minorHAnsi"/>
        </w:rPr>
        <w:t>όπου</w:t>
      </w:r>
    </w:p>
    <w:p w14:paraId="05092042" w14:textId="77777777" w:rsidR="004B5BEF" w:rsidRPr="004B5BEF" w:rsidRDefault="004B5BEF" w:rsidP="004B5BEF">
      <w:pPr>
        <w:jc w:val="both"/>
        <w:rPr>
          <w:rFonts w:eastAsiaTheme="minorEastAsia" w:cstheme="minorHAnsi"/>
        </w:rPr>
      </w:pPr>
      <w:r w:rsidRPr="004B5BEF">
        <w:rPr>
          <w:rFonts w:eastAsiaTheme="minorEastAsia" w:cstheme="minorHAnsi"/>
          <w:lang w:val="en-US"/>
        </w:rPr>
        <w:t>n</w:t>
      </w:r>
      <w:r w:rsidRPr="004B5BEF">
        <w:rPr>
          <w:rFonts w:eastAsiaTheme="minorEastAsia" w:cstheme="minorHAnsi"/>
        </w:rPr>
        <w:t>=είναι ο ορίζοντας προγραμματισμού (χρονική περίοδος).</w:t>
      </w:r>
    </w:p>
    <w:p w14:paraId="4A273D12" w14:textId="77777777" w:rsidR="004B5BEF" w:rsidRPr="004B5BEF" w:rsidRDefault="004B5BEF" w:rsidP="004B5BEF">
      <w:pPr>
        <w:jc w:val="both"/>
        <w:rPr>
          <w:rFonts w:eastAsiaTheme="minorEastAsia" w:cstheme="minorHAnsi"/>
        </w:rPr>
      </w:pPr>
      <w:proofErr w:type="spellStart"/>
      <w:r w:rsidRPr="004B5BEF">
        <w:rPr>
          <w:rFonts w:eastAsiaTheme="minorEastAsia" w:cstheme="minorHAnsi"/>
          <w:lang w:val="en-US"/>
        </w:rPr>
        <w:t>Q</w:t>
      </w:r>
      <w:r w:rsidRPr="004B5BEF">
        <w:rPr>
          <w:rFonts w:eastAsiaTheme="minorEastAsia" w:cstheme="minorHAnsi"/>
          <w:vertAlign w:val="subscript"/>
          <w:lang w:val="en-US"/>
        </w:rPr>
        <w:t>d</w:t>
      </w:r>
      <w:proofErr w:type="spellEnd"/>
      <w:r w:rsidRPr="004B5BEF">
        <w:rPr>
          <w:rFonts w:eastAsiaTheme="minorEastAsia" w:cstheme="minorHAnsi"/>
        </w:rPr>
        <w:t>=είναι η χωρητικότητα σχεδιασμού του συστήματος προσφοράς νερού.</w:t>
      </w:r>
    </w:p>
    <w:p w14:paraId="5E5EC51D" w14:textId="77777777" w:rsidR="004B5BEF" w:rsidRPr="004B5BEF" w:rsidRDefault="004B5BEF" w:rsidP="004B5BEF">
      <w:pPr>
        <w:jc w:val="both"/>
        <w:rPr>
          <w:rFonts w:eastAsiaTheme="minorEastAsia" w:cstheme="minorHAnsi"/>
        </w:rPr>
      </w:pPr>
      <w:r w:rsidRPr="004B5BEF">
        <w:rPr>
          <w:rFonts w:eastAsiaTheme="minorEastAsia" w:cstheme="minorHAnsi"/>
          <w:lang w:val="en-US"/>
        </w:rPr>
        <w:t>Q</w:t>
      </w:r>
      <w:r w:rsidRPr="004B5BEF">
        <w:rPr>
          <w:rFonts w:eastAsiaTheme="minorEastAsia" w:cstheme="minorHAnsi"/>
          <w:vertAlign w:val="subscript"/>
          <w:lang w:val="en-US"/>
        </w:rPr>
        <w:t>M</w:t>
      </w:r>
      <w:r w:rsidRPr="004B5BEF">
        <w:rPr>
          <w:rFonts w:eastAsiaTheme="minorEastAsia" w:cstheme="minorHAnsi"/>
        </w:rPr>
        <w:t xml:space="preserve">=είναι η μέγιστη χωρητικότητα του συστήματος </w:t>
      </w:r>
      <w:proofErr w:type="gramStart"/>
      <w:r w:rsidRPr="004B5BEF">
        <w:rPr>
          <w:rFonts w:eastAsiaTheme="minorEastAsia" w:cstheme="minorHAnsi"/>
        </w:rPr>
        <w:t>προσφοράς  νερού</w:t>
      </w:r>
      <w:proofErr w:type="gramEnd"/>
      <w:r w:rsidRPr="004B5BEF">
        <w:rPr>
          <w:rFonts w:eastAsiaTheme="minorEastAsia" w:cstheme="minorHAnsi"/>
        </w:rPr>
        <w:t xml:space="preserve"> (με βάση τα γεωφυσικά χαρακτηριστικά της περιοχής μελέτης και τους περιορισμούς παροχής).</w:t>
      </w:r>
    </w:p>
    <w:p w14:paraId="49912A49" w14:textId="77777777" w:rsidR="004B5BEF" w:rsidRPr="004B5BEF" w:rsidRDefault="004B5BEF" w:rsidP="004B5BEF">
      <w:pPr>
        <w:jc w:val="both"/>
        <w:rPr>
          <w:rFonts w:eastAsiaTheme="minorEastAsia" w:cstheme="minorHAnsi"/>
          <w:b/>
        </w:rPr>
      </w:pPr>
      <w:r w:rsidRPr="004B5BEF">
        <w:rPr>
          <w:rFonts w:eastAsiaTheme="minorEastAsia" w:cstheme="minorHAnsi"/>
          <w:b/>
        </w:rPr>
        <w:t>Για να υπολογιστεί η παρούσα αξία μιας επένδυσης στο έτος t του χρονικού ορίζοντα προγραμματισμού, μπορεί να χρησιμοποιηθεί η ακόλουθη εξίσωση:</w:t>
      </w:r>
    </w:p>
    <w:p w14:paraId="61102010" w14:textId="77777777" w:rsidR="004B5BEF" w:rsidRPr="004B5BEF" w:rsidRDefault="004B5BEF" w:rsidP="004B5BEF">
      <w:pPr>
        <w:jc w:val="both"/>
        <w:rPr>
          <w:rFonts w:eastAsiaTheme="minorEastAsia" w:cstheme="minorHAnsi"/>
          <w:b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inorHAnsi"/>
            </w:rPr>
            <m:t>P=</m:t>
          </m:r>
          <m:f>
            <m:fPr>
              <m:ctrlPr>
                <w:rPr>
                  <w:rFonts w:ascii="Cambria Math" w:eastAsiaTheme="minorEastAsia" w:hAnsi="Cambria Math" w:cstheme="minorHAnsi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F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inorHAnsi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inorHAnsi"/>
                              <w:b/>
                              <w:i/>
                            </w:rPr>
                          </m:ctrlPr>
                        </m:sSup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eastAsiaTheme="minorEastAsia" w:hAnsi="Cambria Math" w:cstheme="minorHAnsi"/>
                                  <w:b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HAnsi"/>
                                </w:rPr>
                                <m:t>ι</m:t>
                              </m:r>
                            </m:e>
                          </m:acc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</w:rPr>
                            <m:t>'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</w:rPr>
                    <m:t>t</m:t>
                  </m:r>
                </m:sup>
              </m:sSup>
            </m:den>
          </m:f>
        </m:oMath>
      </m:oMathPara>
    </w:p>
    <w:p w14:paraId="42AB008C" w14:textId="77777777" w:rsidR="004B5BEF" w:rsidRPr="004B5BEF" w:rsidRDefault="004B5BEF" w:rsidP="004B5BEF">
      <w:pPr>
        <w:jc w:val="both"/>
        <w:rPr>
          <w:rFonts w:cstheme="minorHAnsi"/>
          <w:b/>
        </w:rPr>
      </w:pPr>
      <w:r w:rsidRPr="004B5BEF">
        <w:rPr>
          <w:rFonts w:cstheme="minorHAnsi"/>
          <w:b/>
        </w:rPr>
        <w:t>όπου P και F είναι η παρούσα και η μελλοντική αξία, αντίστοιχα, της επένδυσης του έτους t.</w:t>
      </w:r>
    </w:p>
    <w:p w14:paraId="5B69286D" w14:textId="77777777" w:rsidR="00E11FBB" w:rsidRDefault="00E11FBB" w:rsidP="00DF02BA">
      <w:pPr>
        <w:jc w:val="both"/>
        <w:rPr>
          <w:rFonts w:cstheme="minorHAnsi"/>
          <w:b/>
          <w:lang w:val="en-US"/>
        </w:rPr>
      </w:pPr>
    </w:p>
    <w:p w14:paraId="34A958A4" w14:textId="78C29208" w:rsidR="00AB38FF" w:rsidRPr="004B5BEF" w:rsidRDefault="00FB7495" w:rsidP="00DF02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2BA">
        <w:rPr>
          <w:rFonts w:ascii="Times New Roman" w:hAnsi="Times New Roman" w:cs="Times New Roman"/>
          <w:b/>
          <w:bCs/>
          <w:sz w:val="24"/>
          <w:szCs w:val="24"/>
        </w:rPr>
        <w:t xml:space="preserve">Παράδειγμα εφαρμογής </w:t>
      </w:r>
      <w:r w:rsidR="00DF02BA">
        <w:rPr>
          <w:rFonts w:ascii="Times New Roman" w:hAnsi="Times New Roman" w:cs="Times New Roman"/>
          <w:b/>
          <w:bCs/>
          <w:sz w:val="24"/>
          <w:szCs w:val="24"/>
        </w:rPr>
        <w:t xml:space="preserve"> 0/1 </w:t>
      </w:r>
      <w:r w:rsidR="00DF02BA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programming</w:t>
      </w:r>
    </w:p>
    <w:p w14:paraId="04FC2E37" w14:textId="71A6D751" w:rsidR="00FB7495" w:rsidRPr="00DF02BA" w:rsidRDefault="00FB7495" w:rsidP="00DF02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2BA">
        <w:rPr>
          <w:rFonts w:ascii="Times New Roman" w:hAnsi="Times New Roman" w:cs="Times New Roman"/>
          <w:b/>
          <w:sz w:val="24"/>
          <w:szCs w:val="24"/>
        </w:rPr>
        <w:t xml:space="preserve">Με βάση μια ανάλυση πληθυσμιακής αύξησης, η ζήτηση νερού μιας πόλης εκτιμάται ότι θα αλλάξει με την πάροδο του χρόνου, όπως φαίνεται στο σχήμα </w:t>
      </w:r>
      <w:r w:rsidR="00DF02BA" w:rsidRPr="00DF02BA">
        <w:rPr>
          <w:rFonts w:ascii="Times New Roman" w:hAnsi="Times New Roman" w:cs="Times New Roman"/>
          <w:b/>
          <w:sz w:val="24"/>
          <w:szCs w:val="24"/>
        </w:rPr>
        <w:t>1</w:t>
      </w:r>
      <w:r w:rsidRPr="00DF02BA">
        <w:rPr>
          <w:rFonts w:ascii="Times New Roman" w:hAnsi="Times New Roman" w:cs="Times New Roman"/>
          <w:b/>
          <w:sz w:val="24"/>
          <w:szCs w:val="24"/>
        </w:rPr>
        <w:t xml:space="preserve">. Τέσσερα έργα μεταφοράς νερού μεταξύ λεκανών μελετώνται για την κάλυψη μελλοντικών απαιτήσεων αυτής της πόλης σε χρονικό ορίζοντα προγραμματισμού 20 ετών. </w:t>
      </w:r>
    </w:p>
    <w:p w14:paraId="3EE947A0" w14:textId="7D1BFBB9" w:rsidR="00FB7495" w:rsidRPr="00DF02BA" w:rsidRDefault="00FB7495" w:rsidP="00DF02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2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Η χωρητικότητα και η αρχική επένδυση αυτών των έργων φαίνονται στο σχήμα </w:t>
      </w:r>
      <w:r w:rsidR="00DF02BA" w:rsidRPr="00DF0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2BA">
        <w:rPr>
          <w:rFonts w:ascii="Times New Roman" w:hAnsi="Times New Roman" w:cs="Times New Roman"/>
          <w:b/>
          <w:sz w:val="24"/>
          <w:szCs w:val="24"/>
        </w:rPr>
        <w:t>1</w:t>
      </w:r>
    </w:p>
    <w:p w14:paraId="166D942D" w14:textId="77777777" w:rsidR="00FB7495" w:rsidRPr="00DF02BA" w:rsidRDefault="00FB7495" w:rsidP="00DF02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2BA">
        <w:rPr>
          <w:rFonts w:ascii="Times New Roman" w:hAnsi="Times New Roman" w:cs="Times New Roman"/>
          <w:b/>
          <w:sz w:val="24"/>
          <w:szCs w:val="24"/>
        </w:rPr>
        <w:t>Το επιτόκιο θεωρείται ότι είναι 6%.</w:t>
      </w:r>
    </w:p>
    <w:p w14:paraId="56AB2BBD" w14:textId="067C22E4" w:rsidR="00FB7495" w:rsidRPr="00DF02BA" w:rsidRDefault="00FB7495" w:rsidP="00DF02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2BA">
        <w:rPr>
          <w:rFonts w:ascii="Times New Roman" w:hAnsi="Times New Roman" w:cs="Times New Roman"/>
          <w:b/>
          <w:sz w:val="24"/>
          <w:szCs w:val="24"/>
        </w:rPr>
        <w:t>Βρείτε τη βέλτιστη σειρά υλοποίησης έργων.</w:t>
      </w:r>
    </w:p>
    <w:p w14:paraId="797C19B5" w14:textId="77777777" w:rsidR="000C3122" w:rsidRPr="00DF02BA" w:rsidRDefault="000C3122" w:rsidP="00FB7495">
      <w:pPr>
        <w:rPr>
          <w:rFonts w:ascii="Times New Roman" w:hAnsi="Times New Roman" w:cs="Times New Roman"/>
          <w:sz w:val="28"/>
          <w:szCs w:val="28"/>
        </w:rPr>
      </w:pPr>
    </w:p>
    <w:p w14:paraId="6AF826B8" w14:textId="7F2F8540" w:rsidR="000C3122" w:rsidRDefault="006A6434" w:rsidP="00FB749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7D5A5" wp14:editId="30410BF0">
                <wp:simplePos x="0" y="0"/>
                <wp:positionH relativeFrom="column">
                  <wp:posOffset>815340</wp:posOffset>
                </wp:positionH>
                <wp:positionV relativeFrom="paragraph">
                  <wp:posOffset>1819910</wp:posOffset>
                </wp:positionV>
                <wp:extent cx="281940" cy="152400"/>
                <wp:effectExtent l="0" t="0" r="2286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52DF6" w14:textId="37CD1914" w:rsidR="006A6434" w:rsidRDefault="006A6434" w:rsidP="006A6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7D5A5" id="Ορθογώνιο 4" o:spid="_x0000_s1026" style="position:absolute;margin-left:64.2pt;margin-top:143.3pt;width:22.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" fillcolor="#4472c4 [3204]" strokecolor="#1f3763 [1604]" strokeweight="1pt">
                <v:textbox>
                  <w:txbxContent>
                    <w:p w14:paraId="20852DF6" w14:textId="37CD1914" w:rsidR="006A6434" w:rsidRDefault="006A6434" w:rsidP="006A64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C3122">
        <w:rPr>
          <w:noProof/>
          <w:lang w:eastAsia="el-GR"/>
        </w:rPr>
        <w:drawing>
          <wp:inline distT="0" distB="0" distL="0" distR="0" wp14:anchorId="03B83287" wp14:editId="5468B5BC">
            <wp:extent cx="5274310" cy="2777490"/>
            <wp:effectExtent l="0" t="0" r="254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55474" w14:textId="2F1BDFD1" w:rsidR="000C3122" w:rsidRPr="00DF02BA" w:rsidRDefault="00DF02BA" w:rsidP="000C3122">
      <w:pPr>
        <w:rPr>
          <w:rFonts w:ascii="Times New Roman" w:hAnsi="Times New Roman" w:cs="Times New Roman"/>
          <w:sz w:val="18"/>
          <w:szCs w:val="18"/>
        </w:rPr>
      </w:pPr>
      <w:r w:rsidRPr="00DF02BA">
        <w:rPr>
          <w:rFonts w:ascii="Times New Roman" w:hAnsi="Times New Roman" w:cs="Times New Roman"/>
          <w:sz w:val="18"/>
          <w:szCs w:val="18"/>
        </w:rPr>
        <w:t xml:space="preserve">Σχ. 1 </w:t>
      </w:r>
      <w:r w:rsidR="000C3122" w:rsidRPr="00DF02BA">
        <w:rPr>
          <w:rFonts w:ascii="Times New Roman" w:hAnsi="Times New Roman" w:cs="Times New Roman"/>
          <w:sz w:val="18"/>
          <w:szCs w:val="18"/>
        </w:rPr>
        <w:t>Διακύμανση της ζήτησης νερού μιας πόλης σε μια περίοδο 30 ετών.</w:t>
      </w:r>
    </w:p>
    <w:p w14:paraId="54CDA130" w14:textId="77777777" w:rsidR="000C3122" w:rsidRDefault="000C3122" w:rsidP="000C3122">
      <w:pPr>
        <w:rPr>
          <w:rFonts w:ascii="Times New Roman" w:hAnsi="Times New Roman" w:cs="Times New Roman"/>
          <w:sz w:val="28"/>
          <w:szCs w:val="28"/>
        </w:rPr>
      </w:pPr>
    </w:p>
    <w:p w14:paraId="51BBE8DB" w14:textId="01770400" w:rsidR="000C3122" w:rsidRPr="00DF02BA" w:rsidRDefault="000C3122" w:rsidP="000C3122">
      <w:pPr>
        <w:rPr>
          <w:rFonts w:ascii="Times New Roman" w:hAnsi="Times New Roman" w:cs="Times New Roman"/>
          <w:sz w:val="16"/>
          <w:szCs w:val="16"/>
        </w:rPr>
      </w:pPr>
      <w:r w:rsidRPr="00DF02BA">
        <w:rPr>
          <w:rFonts w:ascii="Times New Roman" w:hAnsi="Times New Roman" w:cs="Times New Roman"/>
          <w:sz w:val="16"/>
          <w:szCs w:val="16"/>
        </w:rPr>
        <w:t xml:space="preserve">Πίνακας </w:t>
      </w:r>
      <w:r w:rsidR="00DF02BA" w:rsidRPr="00DF02BA">
        <w:rPr>
          <w:rFonts w:ascii="Times New Roman" w:hAnsi="Times New Roman" w:cs="Times New Roman"/>
          <w:sz w:val="16"/>
          <w:szCs w:val="16"/>
        </w:rPr>
        <w:t>1</w:t>
      </w:r>
      <w:r w:rsidR="00DF02BA">
        <w:rPr>
          <w:rFonts w:ascii="Times New Roman" w:hAnsi="Times New Roman" w:cs="Times New Roman"/>
          <w:sz w:val="16"/>
          <w:szCs w:val="16"/>
        </w:rPr>
        <w:t xml:space="preserve">: </w:t>
      </w:r>
      <w:r w:rsidRPr="00DF02BA">
        <w:rPr>
          <w:rFonts w:ascii="Times New Roman" w:hAnsi="Times New Roman" w:cs="Times New Roman"/>
          <w:sz w:val="16"/>
          <w:szCs w:val="16"/>
        </w:rPr>
        <w:t xml:space="preserve">Αρχική επένδυση και δυναμικότητα </w:t>
      </w:r>
      <w:proofErr w:type="spellStart"/>
      <w:r w:rsidRPr="00DF02BA">
        <w:rPr>
          <w:rFonts w:ascii="Times New Roman" w:hAnsi="Times New Roman" w:cs="Times New Roman"/>
          <w:sz w:val="16"/>
          <w:szCs w:val="16"/>
        </w:rPr>
        <w:t>υπολεκάνης</w:t>
      </w:r>
      <w:proofErr w:type="spellEnd"/>
      <w:r w:rsidRPr="00DF02BA">
        <w:rPr>
          <w:rFonts w:ascii="Times New Roman" w:hAnsi="Times New Roman" w:cs="Times New Roman"/>
          <w:sz w:val="16"/>
          <w:szCs w:val="16"/>
        </w:rPr>
        <w:t xml:space="preserve"> μεταφοράς νερού.</w:t>
      </w:r>
    </w:p>
    <w:p w14:paraId="55BE1E77" w14:textId="6FAD80DB" w:rsidR="000C3122" w:rsidRDefault="000C3122" w:rsidP="000C312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6C490E2E" wp14:editId="4DB0BD82">
            <wp:extent cx="5274310" cy="1556385"/>
            <wp:effectExtent l="0" t="0" r="2540" b="571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54359" w14:textId="259943EC" w:rsidR="005452E6" w:rsidRDefault="005452E6" w:rsidP="000C3122">
      <w:pPr>
        <w:rPr>
          <w:rFonts w:ascii="Times New Roman" w:hAnsi="Times New Roman" w:cs="Times New Roman"/>
          <w:sz w:val="28"/>
          <w:szCs w:val="28"/>
        </w:rPr>
      </w:pPr>
    </w:p>
    <w:p w14:paraId="3849436D" w14:textId="01591139" w:rsidR="000C3122" w:rsidRPr="00DF02BA" w:rsidRDefault="00DF02BA" w:rsidP="000C3122">
      <w:pPr>
        <w:rPr>
          <w:rFonts w:ascii="Times New Roman" w:hAnsi="Times New Roman" w:cs="Times New Roman"/>
          <w:sz w:val="18"/>
          <w:szCs w:val="18"/>
        </w:rPr>
      </w:pPr>
      <w:r w:rsidRPr="00DF02BA">
        <w:rPr>
          <w:rFonts w:ascii="Times New Roman" w:hAnsi="Times New Roman" w:cs="Times New Roman"/>
          <w:sz w:val="18"/>
          <w:szCs w:val="18"/>
        </w:rPr>
        <w:t xml:space="preserve">Πίνακας </w:t>
      </w:r>
      <w:r w:rsidR="000C3122" w:rsidRPr="00DF02BA">
        <w:rPr>
          <w:rFonts w:ascii="Times New Roman" w:hAnsi="Times New Roman" w:cs="Times New Roman"/>
          <w:sz w:val="18"/>
          <w:szCs w:val="18"/>
        </w:rPr>
        <w:t>2</w:t>
      </w:r>
      <w:r w:rsidRPr="00DF02BA">
        <w:rPr>
          <w:rFonts w:ascii="Times New Roman" w:hAnsi="Times New Roman" w:cs="Times New Roman"/>
          <w:sz w:val="18"/>
          <w:szCs w:val="18"/>
        </w:rPr>
        <w:t xml:space="preserve">: </w:t>
      </w:r>
      <w:r w:rsidR="000C3122" w:rsidRPr="00DF02BA">
        <w:rPr>
          <w:rFonts w:ascii="Times New Roman" w:hAnsi="Times New Roman" w:cs="Times New Roman"/>
          <w:sz w:val="18"/>
          <w:szCs w:val="18"/>
        </w:rPr>
        <w:t xml:space="preserve">Παρούσα αξία αρχικής επένδυσης για έργα μεταφοράς νερού μεταξύ </w:t>
      </w:r>
      <w:proofErr w:type="spellStart"/>
      <w:r w:rsidR="000C3122" w:rsidRPr="00DF02BA">
        <w:rPr>
          <w:rFonts w:ascii="Times New Roman" w:hAnsi="Times New Roman" w:cs="Times New Roman"/>
          <w:sz w:val="18"/>
          <w:szCs w:val="18"/>
        </w:rPr>
        <w:t>υπολεκανών</w:t>
      </w:r>
      <w:proofErr w:type="spellEnd"/>
      <w:r w:rsidR="000C3122" w:rsidRPr="00DF02BA">
        <w:rPr>
          <w:rFonts w:ascii="Times New Roman" w:hAnsi="Times New Roman" w:cs="Times New Roman"/>
          <w:sz w:val="18"/>
          <w:szCs w:val="18"/>
        </w:rPr>
        <w:t>.</w:t>
      </w:r>
    </w:p>
    <w:p w14:paraId="64823EC3" w14:textId="20D27698" w:rsidR="000C3122" w:rsidRDefault="005452E6" w:rsidP="000C312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03779DEC" wp14:editId="6AC84A2C">
            <wp:extent cx="5274310" cy="1127125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87B53" w14:textId="77777777" w:rsidR="00DF02BA" w:rsidRPr="00DF02BA" w:rsidRDefault="00DF02BA" w:rsidP="00DF02B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02BA">
        <w:rPr>
          <w:rFonts w:ascii="Times New Roman" w:hAnsi="Times New Roman" w:cs="Times New Roman"/>
          <w:b/>
          <w:bCs/>
          <w:sz w:val="24"/>
          <w:szCs w:val="24"/>
          <w:u w:val="single"/>
        </w:rPr>
        <w:t>Λύση</w:t>
      </w:r>
    </w:p>
    <w:p w14:paraId="77C00C3F" w14:textId="77777777" w:rsidR="00DF02BA" w:rsidRPr="00DF02BA" w:rsidRDefault="00DF02BA" w:rsidP="00DF02BA">
      <w:pPr>
        <w:jc w:val="both"/>
        <w:rPr>
          <w:rFonts w:ascii="Times New Roman" w:hAnsi="Times New Roman" w:cs="Times New Roman"/>
          <w:sz w:val="24"/>
          <w:szCs w:val="24"/>
        </w:rPr>
      </w:pPr>
      <w:r w:rsidRPr="00DF02BA">
        <w:rPr>
          <w:rFonts w:ascii="Times New Roman" w:hAnsi="Times New Roman" w:cs="Times New Roman"/>
          <w:sz w:val="24"/>
          <w:szCs w:val="24"/>
        </w:rPr>
        <w:lastRenderedPageBreak/>
        <w:t>Ο Πίνακας 1  δείχνει την παρούσα αξία της αρχικής επένδυσης στα έργα η οποία έχει υπολογιστεί με χρήση της Εξ. 8.8 για τα έτη κατά τα οποία η ζήτηση νερού έχει αυξηθεί. Προκειμένου να βρεθεί ο καλύτερος χρόνος για την κατασκευή έργων μεταφοράς νερού μεταξύ λεκανών, η ελαχιστοποίηση της παρούσας αξίας του κόστους θεωρείται ως η συνάρτηση στόχου ενός μοντέλου γραμμικού προγραμματισμού ως εξής:</w:t>
      </w:r>
    </w:p>
    <w:p w14:paraId="1DA2B8B6" w14:textId="77777777" w:rsidR="00DF02BA" w:rsidRPr="00DF02BA" w:rsidRDefault="00DF02BA" w:rsidP="00DF02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94E048" w14:textId="5A79DC44" w:rsidR="00DF02BA" w:rsidRPr="00DF02BA" w:rsidRDefault="00DF02BA" w:rsidP="00DF02BA">
      <w:pPr>
        <w:jc w:val="both"/>
        <w:rPr>
          <w:rFonts w:ascii="Times New Roman" w:hAnsi="Times New Roman" w:cs="Times New Roman"/>
          <w:sz w:val="24"/>
          <w:szCs w:val="24"/>
        </w:rPr>
      </w:pPr>
      <w:r w:rsidRPr="00DF02BA">
        <w:rPr>
          <w:rFonts w:ascii="Times New Roman" w:hAnsi="Times New Roman" w:cs="Times New Roman"/>
          <w:sz w:val="24"/>
          <w:szCs w:val="24"/>
        </w:rPr>
        <w:t>Ελαχιστοποίηση</w:t>
      </w:r>
      <w:r w:rsidR="006A6434">
        <w:rPr>
          <w:rFonts w:ascii="Times New Roman" w:hAnsi="Times New Roman" w:cs="Times New Roman"/>
          <w:sz w:val="24"/>
          <w:szCs w:val="24"/>
        </w:rPr>
        <w:t xml:space="preserve"> (συνάρτηση στόχου)</w:t>
      </w:r>
      <w:r w:rsidRPr="00DF02BA">
        <w:rPr>
          <w:rFonts w:ascii="Times New Roman" w:hAnsi="Times New Roman" w:cs="Times New Roman"/>
          <w:sz w:val="24"/>
          <w:szCs w:val="24"/>
        </w:rPr>
        <w:t>:</w:t>
      </w:r>
    </w:p>
    <w:p w14:paraId="186CEC8C" w14:textId="04AD2934" w:rsidR="00DF02BA" w:rsidRDefault="00DF02BA" w:rsidP="00DF02B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F02B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F02BA">
        <w:rPr>
          <w:rFonts w:ascii="Times New Roman" w:hAnsi="Times New Roman" w:cs="Times New Roman"/>
          <w:sz w:val="24"/>
          <w:szCs w:val="24"/>
        </w:rPr>
        <w:t>=</w:t>
      </w:r>
      <w:r w:rsidRPr="00DF02BA">
        <w:rPr>
          <w:rFonts w:ascii="Times New Roman" w:hAnsi="Times New Roman" w:cs="Times New Roman"/>
          <w:color w:val="FF0000"/>
          <w:sz w:val="24"/>
          <w:szCs w:val="24"/>
        </w:rPr>
        <w:t>1.78</w:t>
      </w:r>
      <w:r w:rsidRPr="00DF02BA">
        <w:rPr>
          <w:rFonts w:ascii="Times New Roman" w:hAnsi="Times New Roman" w:cs="Times New Roman"/>
          <w:color w:val="FF0000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11</w:t>
      </w:r>
      <w:r w:rsidRPr="00DF02BA">
        <w:rPr>
          <w:rFonts w:ascii="Times New Roman" w:hAnsi="Times New Roman" w:cs="Times New Roman"/>
          <w:color w:val="FF0000"/>
          <w:sz w:val="24"/>
          <w:szCs w:val="24"/>
        </w:rPr>
        <w:t>+1.12</w:t>
      </w:r>
      <w:r w:rsidRPr="00DF02BA">
        <w:rPr>
          <w:rFonts w:ascii="Times New Roman" w:hAnsi="Times New Roman" w:cs="Times New Roman"/>
          <w:color w:val="FF0000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12</w:t>
      </w:r>
      <w:r w:rsidRPr="00DF02BA">
        <w:rPr>
          <w:rFonts w:ascii="Times New Roman" w:hAnsi="Times New Roman" w:cs="Times New Roman"/>
          <w:color w:val="FF0000"/>
          <w:sz w:val="24"/>
          <w:szCs w:val="24"/>
        </w:rPr>
        <w:t>+0.88</w:t>
      </w:r>
      <w:r w:rsidRPr="00DF02BA">
        <w:rPr>
          <w:rFonts w:ascii="Times New Roman" w:hAnsi="Times New Roman" w:cs="Times New Roman"/>
          <w:color w:val="FF0000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13</w:t>
      </w:r>
      <w:r w:rsidRPr="00DF02BA">
        <w:rPr>
          <w:rFonts w:ascii="Times New Roman" w:hAnsi="Times New Roman" w:cs="Times New Roman"/>
          <w:color w:val="FF0000"/>
          <w:sz w:val="24"/>
          <w:szCs w:val="24"/>
        </w:rPr>
        <w:t>+0.62</w:t>
      </w:r>
      <w:r w:rsidRPr="00DF02BA">
        <w:rPr>
          <w:rFonts w:ascii="Times New Roman" w:hAnsi="Times New Roman" w:cs="Times New Roman"/>
          <w:color w:val="FF0000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14</w:t>
      </w:r>
      <w:r w:rsidRPr="00DF02BA">
        <w:rPr>
          <w:rFonts w:ascii="Times New Roman" w:hAnsi="Times New Roman" w:cs="Times New Roman"/>
          <w:sz w:val="24"/>
          <w:szCs w:val="24"/>
        </w:rPr>
        <w:t>+</w:t>
      </w:r>
      <w:r w:rsidRPr="00DF02BA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2.22</w:t>
      </w:r>
      <w:r w:rsidRPr="00DF02BA">
        <w:rPr>
          <w:rFonts w:ascii="Times New Roman" w:hAnsi="Times New Roman" w:cs="Times New Roman"/>
          <w:color w:val="2E74B5" w:themeColor="accent5" w:themeShade="BF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color w:val="2E74B5" w:themeColor="accent5" w:themeShade="BF"/>
          <w:sz w:val="24"/>
          <w:szCs w:val="24"/>
          <w:vertAlign w:val="subscript"/>
        </w:rPr>
        <w:t>21</w:t>
      </w:r>
      <w:r w:rsidRPr="00DF02BA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+1.40</w:t>
      </w:r>
      <w:r w:rsidRPr="00DF02BA">
        <w:rPr>
          <w:rFonts w:ascii="Times New Roman" w:hAnsi="Times New Roman" w:cs="Times New Roman"/>
          <w:color w:val="2E74B5" w:themeColor="accent5" w:themeShade="BF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color w:val="2E74B5" w:themeColor="accent5" w:themeShade="BF"/>
          <w:sz w:val="24"/>
          <w:szCs w:val="24"/>
          <w:vertAlign w:val="subscript"/>
        </w:rPr>
        <w:t>22</w:t>
      </w:r>
      <w:r w:rsidRPr="00DF02BA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+1.11</w:t>
      </w:r>
      <w:r w:rsidRPr="00DF02BA">
        <w:rPr>
          <w:rFonts w:ascii="Times New Roman" w:hAnsi="Times New Roman" w:cs="Times New Roman"/>
          <w:color w:val="2E74B5" w:themeColor="accent5" w:themeShade="BF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color w:val="2E74B5" w:themeColor="accent5" w:themeShade="BF"/>
          <w:sz w:val="24"/>
          <w:szCs w:val="24"/>
          <w:vertAlign w:val="subscript"/>
        </w:rPr>
        <w:t>23</w:t>
      </w:r>
      <w:r w:rsidRPr="00DF02BA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+0.78</w:t>
      </w:r>
      <w:r w:rsidRPr="00DF02BA">
        <w:rPr>
          <w:rFonts w:ascii="Times New Roman" w:hAnsi="Times New Roman" w:cs="Times New Roman"/>
          <w:color w:val="2E74B5" w:themeColor="accent5" w:themeShade="BF"/>
          <w:sz w:val="24"/>
          <w:szCs w:val="24"/>
          <w:vertAlign w:val="subscript"/>
        </w:rPr>
        <w:t>24</w:t>
      </w:r>
      <w:r w:rsidRPr="00DF02BA">
        <w:rPr>
          <w:rFonts w:ascii="Times New Roman" w:hAnsi="Times New Roman" w:cs="Times New Roman"/>
          <w:sz w:val="24"/>
          <w:szCs w:val="24"/>
        </w:rPr>
        <w:t>+</w:t>
      </w:r>
      <w:r w:rsidRPr="00DF02BA">
        <w:rPr>
          <w:rFonts w:ascii="Times New Roman" w:hAnsi="Times New Roman" w:cs="Times New Roman"/>
          <w:color w:val="00B050"/>
          <w:sz w:val="24"/>
          <w:szCs w:val="24"/>
        </w:rPr>
        <w:t>1.60</w:t>
      </w:r>
      <w:r w:rsidRPr="00DF02BA">
        <w:rPr>
          <w:rFonts w:ascii="Times New Roman" w:hAnsi="Times New Roman" w:cs="Times New Roman"/>
          <w:color w:val="00B050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31</w:t>
      </w:r>
      <w:r w:rsidRPr="00DF02BA">
        <w:rPr>
          <w:rFonts w:ascii="Times New Roman" w:hAnsi="Times New Roman" w:cs="Times New Roman"/>
          <w:color w:val="00B050"/>
          <w:sz w:val="24"/>
          <w:szCs w:val="24"/>
        </w:rPr>
        <w:t>+1.01</w:t>
      </w:r>
      <w:r w:rsidRPr="00DF02BA">
        <w:rPr>
          <w:rFonts w:ascii="Times New Roman" w:hAnsi="Times New Roman" w:cs="Times New Roman"/>
          <w:color w:val="00B050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32</w:t>
      </w:r>
      <w:r w:rsidRPr="00DF02BA">
        <w:rPr>
          <w:rFonts w:ascii="Times New Roman" w:hAnsi="Times New Roman" w:cs="Times New Roman"/>
          <w:color w:val="00B050"/>
          <w:sz w:val="24"/>
          <w:szCs w:val="24"/>
        </w:rPr>
        <w:t>+0.80</w:t>
      </w:r>
      <w:r w:rsidRPr="00DF02BA">
        <w:rPr>
          <w:rFonts w:ascii="Times New Roman" w:hAnsi="Times New Roman" w:cs="Times New Roman"/>
          <w:color w:val="00B050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33</w:t>
      </w:r>
      <w:r w:rsidRPr="00DF02BA">
        <w:rPr>
          <w:rFonts w:ascii="Times New Roman" w:hAnsi="Times New Roman" w:cs="Times New Roman"/>
          <w:color w:val="00B050"/>
          <w:sz w:val="24"/>
          <w:szCs w:val="24"/>
        </w:rPr>
        <w:t>+0.56</w:t>
      </w:r>
      <w:r w:rsidRPr="00DF02BA">
        <w:rPr>
          <w:rFonts w:ascii="Times New Roman" w:hAnsi="Times New Roman" w:cs="Times New Roman"/>
          <w:color w:val="00B050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34</w:t>
      </w:r>
      <w:r w:rsidRPr="00DF02BA">
        <w:rPr>
          <w:rFonts w:ascii="Times New Roman" w:hAnsi="Times New Roman" w:cs="Times New Roman"/>
          <w:sz w:val="24"/>
          <w:szCs w:val="24"/>
        </w:rPr>
        <w:t>+3.56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41</w:t>
      </w:r>
      <w:r w:rsidRPr="00DF02BA">
        <w:rPr>
          <w:rFonts w:ascii="Times New Roman" w:hAnsi="Times New Roman" w:cs="Times New Roman"/>
          <w:sz w:val="24"/>
          <w:szCs w:val="24"/>
        </w:rPr>
        <w:t>+2.23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42</w:t>
      </w:r>
      <w:r w:rsidRPr="00DF02BA">
        <w:rPr>
          <w:rFonts w:ascii="Times New Roman" w:hAnsi="Times New Roman" w:cs="Times New Roman"/>
          <w:sz w:val="24"/>
          <w:szCs w:val="24"/>
        </w:rPr>
        <w:t>+1.77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43</w:t>
      </w:r>
      <w:r w:rsidRPr="00DF02BA">
        <w:rPr>
          <w:rFonts w:ascii="Times New Roman" w:hAnsi="Times New Roman" w:cs="Times New Roman"/>
          <w:sz w:val="24"/>
          <w:szCs w:val="24"/>
        </w:rPr>
        <w:t>+1.25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44</w:t>
      </w:r>
    </w:p>
    <w:p w14:paraId="16CE3B13" w14:textId="77777777" w:rsidR="00DF02BA" w:rsidRPr="00DF02BA" w:rsidRDefault="00DF02BA" w:rsidP="00DF02BA">
      <w:pPr>
        <w:jc w:val="both"/>
        <w:rPr>
          <w:rFonts w:ascii="Times New Roman" w:hAnsi="Times New Roman" w:cs="Times New Roman"/>
          <w:sz w:val="24"/>
          <w:szCs w:val="24"/>
        </w:rPr>
      </w:pPr>
      <w:r w:rsidRPr="00DF02BA">
        <w:rPr>
          <w:rFonts w:ascii="Times New Roman" w:hAnsi="Times New Roman" w:cs="Times New Roman"/>
          <w:sz w:val="24"/>
          <w:szCs w:val="24"/>
        </w:rPr>
        <w:t>Μεταβλητή απόφασης 0/1</w:t>
      </w:r>
    </w:p>
    <w:p w14:paraId="0212658B" w14:textId="00BCF684" w:rsidR="00DF02BA" w:rsidRPr="00DF02BA" w:rsidRDefault="00DF02BA" w:rsidP="00DF02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proofErr w:type="spellEnd"/>
      <w:r w:rsidRPr="00DF02BA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1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Εάν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το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έργο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i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κατασκευάστηκε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την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j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οστή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περίοδο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 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 Σε διαφορετικ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ή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περ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ί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πτωση</m:t>
                </m:r>
              </m:e>
            </m:eqArr>
          </m:e>
        </m:d>
      </m:oMath>
    </w:p>
    <w:p w14:paraId="65BD1E70" w14:textId="100407EE" w:rsidR="00DF02BA" w:rsidRDefault="00DF02BA" w:rsidP="00DF02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Έχω τέσσερεις </w:t>
      </w:r>
      <w:r w:rsidR="006A6434">
        <w:rPr>
          <w:rFonts w:ascii="Times New Roman" w:hAnsi="Times New Roman" w:cs="Times New Roman"/>
          <w:i/>
          <w:sz w:val="24"/>
          <w:szCs w:val="24"/>
        </w:rPr>
        <w:t>δράσεις</w:t>
      </w:r>
      <w:r>
        <w:rPr>
          <w:rFonts w:ascii="Times New Roman" w:hAnsi="Times New Roman" w:cs="Times New Roman"/>
          <w:i/>
          <w:sz w:val="24"/>
          <w:szCs w:val="24"/>
        </w:rPr>
        <w:t xml:space="preserve"> σε 4 διαφορετικούς χρονικούς ορίζοντες, άρα έχω 16 </w:t>
      </w:r>
      <w:r w:rsidR="006A6434">
        <w:rPr>
          <w:rFonts w:ascii="Times New Roman" w:hAnsi="Times New Roman" w:cs="Times New Roman"/>
          <w:i/>
          <w:sz w:val="24"/>
          <w:szCs w:val="24"/>
        </w:rPr>
        <w:t>εναλλακτικές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5B0E62B" w14:textId="1B19BB22" w:rsidR="006A6434" w:rsidRDefault="006A6434" w:rsidP="00DF02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</w:p>
    <w:p w14:paraId="578DA9B1" w14:textId="647DC582" w:rsidR="00DF02BA" w:rsidRDefault="006A6434" w:rsidP="00DF02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Χρονικοί ορίζοντές: 2, 14, 30, 40 έτη από τώρα.</w:t>
      </w:r>
    </w:p>
    <w:p w14:paraId="2C9BB32E" w14:textId="77777777" w:rsidR="004B5BEF" w:rsidRPr="004B5BEF" w:rsidRDefault="004B5BEF" w:rsidP="004B5BE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5BEF">
        <w:rPr>
          <w:rFonts w:ascii="Times New Roman" w:eastAsiaTheme="minorEastAsia" w:hAnsi="Times New Roman" w:cs="Times New Roman"/>
          <w:sz w:val="24"/>
          <w:szCs w:val="24"/>
        </w:rPr>
        <w:t>Για να υπολογιστεί η παρούσα αξία μιας επένδυσης στο έτος t του χρονικού ορίζοντα προγραμματισμού, μπορεί να χρησιμοποιηθεί η ακόλουθη εξίσωση:</w:t>
      </w:r>
    </w:p>
    <w:p w14:paraId="6C35AE18" w14:textId="25A86289" w:rsidR="004B5BEF" w:rsidRPr="004B5BEF" w:rsidRDefault="004B5BEF" w:rsidP="004B5BE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ι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p>
              </m:sSup>
            </m:den>
          </m:f>
        </m:oMath>
      </m:oMathPara>
    </w:p>
    <w:p w14:paraId="6264CC5F" w14:textId="77777777" w:rsidR="004B5BEF" w:rsidRPr="004B5BEF" w:rsidRDefault="004B5BEF" w:rsidP="004B5BEF">
      <w:pPr>
        <w:jc w:val="both"/>
        <w:rPr>
          <w:rFonts w:ascii="Times New Roman" w:hAnsi="Times New Roman" w:cs="Times New Roman"/>
          <w:sz w:val="24"/>
          <w:szCs w:val="24"/>
        </w:rPr>
      </w:pPr>
      <w:r w:rsidRPr="004B5BEF">
        <w:rPr>
          <w:rFonts w:ascii="Times New Roman" w:hAnsi="Times New Roman" w:cs="Times New Roman"/>
          <w:sz w:val="24"/>
          <w:szCs w:val="24"/>
        </w:rPr>
        <w:t>όπου P και F είναι η παρούσα και η μελλοντική αξία, αντίστοιχα, της επένδυσης του έτους t.</w:t>
      </w:r>
    </w:p>
    <w:p w14:paraId="500149E1" w14:textId="77777777" w:rsidR="004B5BEF" w:rsidRPr="004B5BEF" w:rsidRDefault="004B5BEF" w:rsidP="004B5B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BE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4B5BEF">
        <w:rPr>
          <w:rFonts w:ascii="Times New Roman" w:hAnsi="Times New Roman" w:cs="Times New Roman"/>
          <w:sz w:val="24"/>
          <w:szCs w:val="24"/>
        </w:rPr>
        <w:t>’ είναι το επιτόκιο.</w:t>
      </w:r>
    </w:p>
    <w:p w14:paraId="0BA5F7FC" w14:textId="2E45E4C2" w:rsidR="006A6434" w:rsidRPr="00E11FBB" w:rsidRDefault="004B5BEF" w:rsidP="004B5B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BEF">
        <w:rPr>
          <w:rFonts w:ascii="Times New Roman" w:hAnsi="Times New Roman" w:cs="Times New Roman"/>
          <w:i/>
          <w:sz w:val="24"/>
          <w:szCs w:val="24"/>
        </w:rPr>
        <w:t>Παρούσα αξία έργου μετά από 2 χρόνια (αναγωγή μελλοντικής σε παρούσα αξία)</w:t>
      </w:r>
      <w:r w:rsidR="00E11FBB" w:rsidRPr="00E11FB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11FBB">
        <w:rPr>
          <w:rFonts w:ascii="Times New Roman" w:hAnsi="Times New Roman" w:cs="Times New Roman"/>
          <w:i/>
          <w:sz w:val="24"/>
          <w:szCs w:val="24"/>
        </w:rPr>
        <w:t>Πίνακας 2)</w:t>
      </w:r>
    </w:p>
    <w:p w14:paraId="731A2D11" w14:textId="4E3FE275" w:rsidR="004B5BEF" w:rsidRPr="004B5BEF" w:rsidRDefault="004B5BEF" w:rsidP="004B5B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F4A65E" w14:textId="276816C3" w:rsidR="004B5BEF" w:rsidRPr="004B5BEF" w:rsidRDefault="004B5BEF" w:rsidP="004B5BE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1+0,06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=1.78</m:t>
          </m:r>
        </m:oMath>
      </m:oMathPara>
    </w:p>
    <w:p w14:paraId="03DF70F5" w14:textId="12AC6371" w:rsidR="004B5BEF" w:rsidRPr="004B5BEF" w:rsidRDefault="004B5BEF" w:rsidP="00DF02BA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62F34696" w14:textId="77777777" w:rsidR="004B5BEF" w:rsidRPr="004B5BEF" w:rsidRDefault="004B5BEF" w:rsidP="00DF02B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BB67CA" w14:textId="6C49C951" w:rsidR="00DF02BA" w:rsidRPr="00DF02BA" w:rsidRDefault="00DF02BA" w:rsidP="00DF02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2BA">
        <w:rPr>
          <w:rFonts w:ascii="Times New Roman" w:hAnsi="Times New Roman" w:cs="Times New Roman"/>
          <w:i/>
          <w:sz w:val="24"/>
          <w:szCs w:val="24"/>
        </w:rPr>
        <w:t>Κάλυψη αναγκών:</w:t>
      </w:r>
    </w:p>
    <w:p w14:paraId="21897B50" w14:textId="77777777" w:rsidR="00DF02BA" w:rsidRPr="00DF02BA" w:rsidRDefault="00DF02BA" w:rsidP="00DF02BA">
      <w:pPr>
        <w:jc w:val="both"/>
        <w:rPr>
          <w:rFonts w:ascii="Times New Roman" w:hAnsi="Times New Roman" w:cs="Times New Roman"/>
          <w:sz w:val="24"/>
          <w:szCs w:val="24"/>
        </w:rPr>
      </w:pPr>
      <w:r w:rsidRPr="00DF02BA">
        <w:rPr>
          <w:rFonts w:ascii="Times New Roman" w:hAnsi="Times New Roman" w:cs="Times New Roman"/>
          <w:sz w:val="24"/>
          <w:szCs w:val="24"/>
        </w:rPr>
        <w:t>15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DF02BA">
        <w:rPr>
          <w:rFonts w:ascii="Times New Roman" w:hAnsi="Times New Roman" w:cs="Times New Roman"/>
          <w:sz w:val="24"/>
          <w:szCs w:val="24"/>
        </w:rPr>
        <w:t>+20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DF02BA">
        <w:rPr>
          <w:rFonts w:ascii="Times New Roman" w:hAnsi="Times New Roman" w:cs="Times New Roman"/>
          <w:sz w:val="24"/>
          <w:szCs w:val="24"/>
        </w:rPr>
        <w:t>+10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Pr="00DF02BA">
        <w:rPr>
          <w:rFonts w:ascii="Times New Roman" w:hAnsi="Times New Roman" w:cs="Times New Roman"/>
          <w:sz w:val="24"/>
          <w:szCs w:val="24"/>
        </w:rPr>
        <w:t>+30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41</w:t>
      </w:r>
      <w:r w:rsidRPr="00DF02BA">
        <w:rPr>
          <w:rFonts w:ascii="Times New Roman" w:hAnsi="Times New Roman" w:cs="Times New Roman"/>
          <w:sz w:val="24"/>
          <w:szCs w:val="24"/>
        </w:rPr>
        <w:t>&gt;=20</w:t>
      </w:r>
    </w:p>
    <w:p w14:paraId="324C781E" w14:textId="77777777" w:rsidR="00DF02BA" w:rsidRPr="00DF02BA" w:rsidRDefault="00DF02BA" w:rsidP="00DF02BA">
      <w:pPr>
        <w:jc w:val="both"/>
        <w:rPr>
          <w:rFonts w:ascii="Times New Roman" w:hAnsi="Times New Roman" w:cs="Times New Roman"/>
          <w:sz w:val="24"/>
          <w:szCs w:val="24"/>
        </w:rPr>
      </w:pPr>
      <w:r w:rsidRPr="00DF02BA">
        <w:rPr>
          <w:rFonts w:ascii="Times New Roman" w:hAnsi="Times New Roman" w:cs="Times New Roman"/>
          <w:sz w:val="24"/>
          <w:szCs w:val="24"/>
        </w:rPr>
        <w:t>15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DF02BA">
        <w:rPr>
          <w:rFonts w:ascii="Times New Roman" w:hAnsi="Times New Roman" w:cs="Times New Roman"/>
          <w:sz w:val="24"/>
          <w:szCs w:val="24"/>
        </w:rPr>
        <w:t>+20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DF02BA">
        <w:rPr>
          <w:rFonts w:ascii="Times New Roman" w:hAnsi="Times New Roman" w:cs="Times New Roman"/>
          <w:sz w:val="24"/>
          <w:szCs w:val="24"/>
        </w:rPr>
        <w:t>+10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32</w:t>
      </w:r>
      <w:r w:rsidRPr="00DF02BA">
        <w:rPr>
          <w:rFonts w:ascii="Times New Roman" w:hAnsi="Times New Roman" w:cs="Times New Roman"/>
          <w:sz w:val="24"/>
          <w:szCs w:val="24"/>
        </w:rPr>
        <w:t>+30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42</w:t>
      </w:r>
      <w:r w:rsidRPr="00DF02BA">
        <w:rPr>
          <w:rFonts w:ascii="Times New Roman" w:hAnsi="Times New Roman" w:cs="Times New Roman"/>
          <w:sz w:val="24"/>
          <w:szCs w:val="24"/>
        </w:rPr>
        <w:t>&gt;=30</w:t>
      </w:r>
    </w:p>
    <w:p w14:paraId="3AA8D863" w14:textId="77777777" w:rsidR="00DF02BA" w:rsidRPr="00DF02BA" w:rsidRDefault="00DF02BA" w:rsidP="00DF02BA">
      <w:pPr>
        <w:jc w:val="both"/>
        <w:rPr>
          <w:rFonts w:ascii="Times New Roman" w:hAnsi="Times New Roman" w:cs="Times New Roman"/>
          <w:sz w:val="24"/>
          <w:szCs w:val="24"/>
        </w:rPr>
      </w:pPr>
      <w:r w:rsidRPr="00DF02BA">
        <w:rPr>
          <w:rFonts w:ascii="Times New Roman" w:hAnsi="Times New Roman" w:cs="Times New Roman"/>
          <w:sz w:val="24"/>
          <w:szCs w:val="24"/>
        </w:rPr>
        <w:t>15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DF02BA">
        <w:rPr>
          <w:rFonts w:ascii="Times New Roman" w:hAnsi="Times New Roman" w:cs="Times New Roman"/>
          <w:sz w:val="24"/>
          <w:szCs w:val="24"/>
        </w:rPr>
        <w:t>+20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Pr="00DF02BA">
        <w:rPr>
          <w:rFonts w:ascii="Times New Roman" w:hAnsi="Times New Roman" w:cs="Times New Roman"/>
          <w:sz w:val="24"/>
          <w:szCs w:val="24"/>
        </w:rPr>
        <w:t>+10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33</w:t>
      </w:r>
      <w:r w:rsidRPr="00DF02BA">
        <w:rPr>
          <w:rFonts w:ascii="Times New Roman" w:hAnsi="Times New Roman" w:cs="Times New Roman"/>
          <w:sz w:val="24"/>
          <w:szCs w:val="24"/>
        </w:rPr>
        <w:t>+30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43</w:t>
      </w:r>
      <w:r w:rsidRPr="00DF02BA">
        <w:rPr>
          <w:rFonts w:ascii="Times New Roman" w:hAnsi="Times New Roman" w:cs="Times New Roman"/>
          <w:sz w:val="24"/>
          <w:szCs w:val="24"/>
        </w:rPr>
        <w:t>&gt;=20</w:t>
      </w:r>
    </w:p>
    <w:p w14:paraId="7A821E5C" w14:textId="77777777" w:rsidR="00DF02BA" w:rsidRPr="00DF02BA" w:rsidRDefault="00DF02BA" w:rsidP="00DF02BA">
      <w:pPr>
        <w:jc w:val="both"/>
        <w:rPr>
          <w:rFonts w:ascii="Times New Roman" w:hAnsi="Times New Roman" w:cs="Times New Roman"/>
          <w:sz w:val="24"/>
          <w:szCs w:val="24"/>
        </w:rPr>
      </w:pPr>
      <w:r w:rsidRPr="00DF02BA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DF02BA">
        <w:rPr>
          <w:rFonts w:ascii="Times New Roman" w:hAnsi="Times New Roman" w:cs="Times New Roman"/>
          <w:sz w:val="24"/>
          <w:szCs w:val="24"/>
        </w:rPr>
        <w:t>+20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DF02BA">
        <w:rPr>
          <w:rFonts w:ascii="Times New Roman" w:hAnsi="Times New Roman" w:cs="Times New Roman"/>
          <w:sz w:val="24"/>
          <w:szCs w:val="24"/>
        </w:rPr>
        <w:t>+10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34</w:t>
      </w:r>
      <w:r w:rsidRPr="00DF02BA">
        <w:rPr>
          <w:rFonts w:ascii="Times New Roman" w:hAnsi="Times New Roman" w:cs="Times New Roman"/>
          <w:sz w:val="24"/>
          <w:szCs w:val="24"/>
        </w:rPr>
        <w:t>+30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44</w:t>
      </w:r>
      <w:r w:rsidRPr="00DF02BA">
        <w:rPr>
          <w:rFonts w:ascii="Times New Roman" w:hAnsi="Times New Roman" w:cs="Times New Roman"/>
          <w:sz w:val="24"/>
          <w:szCs w:val="24"/>
        </w:rPr>
        <w:t>&gt;=10</w:t>
      </w:r>
    </w:p>
    <w:p w14:paraId="6CD3ABCD" w14:textId="77777777" w:rsidR="00DF02BA" w:rsidRPr="00DF02BA" w:rsidRDefault="00DF02BA" w:rsidP="00DF02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2C565" w14:textId="1FBAE45C" w:rsidR="00DF02BA" w:rsidRPr="00DF02BA" w:rsidRDefault="00DF02BA" w:rsidP="00DF02BA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F02BA">
        <w:rPr>
          <w:rFonts w:ascii="Times New Roman" w:hAnsi="Times New Roman" w:cs="Times New Roman"/>
          <w:i/>
          <w:sz w:val="24"/>
          <w:szCs w:val="24"/>
        </w:rPr>
        <w:t xml:space="preserve">Περιορισμοί </w:t>
      </w:r>
      <w:proofErr w:type="spellStart"/>
      <w:r w:rsidRPr="00DF02BA">
        <w:rPr>
          <w:rFonts w:ascii="Times New Roman" w:hAnsi="Times New Roman" w:cs="Times New Roman"/>
          <w:i/>
          <w:sz w:val="24"/>
          <w:szCs w:val="24"/>
        </w:rPr>
        <w:t>αποκλειόμενου</w:t>
      </w:r>
      <w:proofErr w:type="spellEnd"/>
      <w:r w:rsidRPr="00DF02BA">
        <w:rPr>
          <w:rFonts w:ascii="Times New Roman" w:hAnsi="Times New Roman" w:cs="Times New Roman"/>
          <w:i/>
          <w:sz w:val="24"/>
          <w:szCs w:val="24"/>
        </w:rPr>
        <w:t xml:space="preserve"> τρίτου</w:t>
      </w:r>
      <w:r w:rsidRPr="00DF02B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5FD76786" w14:textId="462E1D54" w:rsidR="00DF02BA" w:rsidRPr="00DF02BA" w:rsidRDefault="00DF02BA" w:rsidP="00DF02BA">
      <w:pPr>
        <w:rPr>
          <w:rFonts w:ascii="Times New Roman" w:hAnsi="Times New Roman" w:cs="Times New Roman"/>
          <w:sz w:val="28"/>
          <w:szCs w:val="28"/>
        </w:rPr>
      </w:pPr>
      <w:r w:rsidRPr="005452E6">
        <w:rPr>
          <w:rFonts w:ascii="Times New Roman" w:hAnsi="Times New Roman" w:cs="Times New Roman"/>
          <w:sz w:val="28"/>
          <w:szCs w:val="28"/>
        </w:rPr>
        <w:t>Σε αυτό το πρόβλημα, οι περιορισμοί ορίζονται προκειμένου να καλυφθούν οι απαιτήσεις σε διαφορετικά έτη και να διασφαλιστεί ότι κάθε έργο μπορεί να κατασκευαστεί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2E6">
        <w:rPr>
          <w:rFonts w:ascii="Times New Roman" w:hAnsi="Times New Roman" w:cs="Times New Roman"/>
          <w:sz w:val="28"/>
          <w:szCs w:val="28"/>
        </w:rPr>
        <w:t>μόνο μία φορά.</w:t>
      </w:r>
    </w:p>
    <w:p w14:paraId="410B7926" w14:textId="77777777" w:rsidR="00DF02BA" w:rsidRPr="00DF02BA" w:rsidRDefault="00DF02BA" w:rsidP="00DF02BA">
      <w:pPr>
        <w:jc w:val="both"/>
        <w:rPr>
          <w:rFonts w:ascii="Times New Roman" w:hAnsi="Times New Roman" w:cs="Times New Roman"/>
          <w:sz w:val="24"/>
          <w:szCs w:val="24"/>
        </w:rPr>
      </w:pP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DF02BA">
        <w:rPr>
          <w:rFonts w:ascii="Times New Roman" w:hAnsi="Times New Roman" w:cs="Times New Roman"/>
          <w:sz w:val="24"/>
          <w:szCs w:val="24"/>
        </w:rPr>
        <w:t>+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DF02BA">
        <w:rPr>
          <w:rFonts w:ascii="Times New Roman" w:hAnsi="Times New Roman" w:cs="Times New Roman"/>
          <w:sz w:val="24"/>
          <w:szCs w:val="24"/>
        </w:rPr>
        <w:t>+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DF02BA">
        <w:rPr>
          <w:rFonts w:ascii="Times New Roman" w:hAnsi="Times New Roman" w:cs="Times New Roman"/>
          <w:sz w:val="24"/>
          <w:szCs w:val="24"/>
        </w:rPr>
        <w:t>+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DF02BA">
        <w:rPr>
          <w:rFonts w:ascii="Times New Roman" w:hAnsi="Times New Roman" w:cs="Times New Roman"/>
          <w:sz w:val="24"/>
          <w:szCs w:val="24"/>
        </w:rPr>
        <w:t>&lt;=1</w:t>
      </w:r>
    </w:p>
    <w:p w14:paraId="70338F41" w14:textId="77777777" w:rsidR="00DF02BA" w:rsidRPr="00DF02BA" w:rsidRDefault="00DF02BA" w:rsidP="00DF02BA">
      <w:pPr>
        <w:jc w:val="both"/>
        <w:rPr>
          <w:rFonts w:ascii="Times New Roman" w:hAnsi="Times New Roman" w:cs="Times New Roman"/>
          <w:sz w:val="24"/>
          <w:szCs w:val="24"/>
        </w:rPr>
      </w:pP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DF02BA">
        <w:rPr>
          <w:rFonts w:ascii="Times New Roman" w:hAnsi="Times New Roman" w:cs="Times New Roman"/>
          <w:sz w:val="24"/>
          <w:szCs w:val="24"/>
        </w:rPr>
        <w:t>+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DF02BA">
        <w:rPr>
          <w:rFonts w:ascii="Times New Roman" w:hAnsi="Times New Roman" w:cs="Times New Roman"/>
          <w:sz w:val="24"/>
          <w:szCs w:val="24"/>
        </w:rPr>
        <w:t>+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Pr="00DF02BA">
        <w:rPr>
          <w:rFonts w:ascii="Times New Roman" w:hAnsi="Times New Roman" w:cs="Times New Roman"/>
          <w:sz w:val="24"/>
          <w:szCs w:val="24"/>
        </w:rPr>
        <w:t>+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DF02BA">
        <w:rPr>
          <w:rFonts w:ascii="Times New Roman" w:hAnsi="Times New Roman" w:cs="Times New Roman"/>
          <w:sz w:val="24"/>
          <w:szCs w:val="24"/>
        </w:rPr>
        <w:t>&lt;=1</w:t>
      </w:r>
    </w:p>
    <w:p w14:paraId="050B9266" w14:textId="77777777" w:rsidR="00DF02BA" w:rsidRPr="00DF02BA" w:rsidRDefault="00DF02BA" w:rsidP="00DF02BA">
      <w:pPr>
        <w:jc w:val="both"/>
        <w:rPr>
          <w:rFonts w:ascii="Times New Roman" w:hAnsi="Times New Roman" w:cs="Times New Roman"/>
          <w:sz w:val="24"/>
          <w:szCs w:val="24"/>
        </w:rPr>
      </w:pP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Pr="00DF02BA">
        <w:rPr>
          <w:rFonts w:ascii="Times New Roman" w:hAnsi="Times New Roman" w:cs="Times New Roman"/>
          <w:sz w:val="24"/>
          <w:szCs w:val="24"/>
        </w:rPr>
        <w:t>+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32</w:t>
      </w:r>
      <w:r w:rsidRPr="00DF02BA">
        <w:rPr>
          <w:rFonts w:ascii="Times New Roman" w:hAnsi="Times New Roman" w:cs="Times New Roman"/>
          <w:sz w:val="24"/>
          <w:szCs w:val="24"/>
        </w:rPr>
        <w:t>+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33</w:t>
      </w:r>
      <w:r w:rsidRPr="00DF02BA">
        <w:rPr>
          <w:rFonts w:ascii="Times New Roman" w:hAnsi="Times New Roman" w:cs="Times New Roman"/>
          <w:sz w:val="24"/>
          <w:szCs w:val="24"/>
        </w:rPr>
        <w:t>+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34</w:t>
      </w:r>
      <w:r w:rsidRPr="00DF02BA">
        <w:rPr>
          <w:rFonts w:ascii="Times New Roman" w:hAnsi="Times New Roman" w:cs="Times New Roman"/>
          <w:sz w:val="24"/>
          <w:szCs w:val="24"/>
        </w:rPr>
        <w:t>&lt;=1</w:t>
      </w:r>
    </w:p>
    <w:p w14:paraId="27FC082E" w14:textId="77777777" w:rsidR="00DF02BA" w:rsidRPr="00DF02BA" w:rsidRDefault="00DF02BA" w:rsidP="00DF02BA">
      <w:pPr>
        <w:jc w:val="both"/>
        <w:rPr>
          <w:rFonts w:ascii="Times New Roman" w:hAnsi="Times New Roman" w:cs="Times New Roman"/>
          <w:sz w:val="24"/>
          <w:szCs w:val="24"/>
        </w:rPr>
      </w:pP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41</w:t>
      </w:r>
      <w:r w:rsidRPr="00DF02BA">
        <w:rPr>
          <w:rFonts w:ascii="Times New Roman" w:hAnsi="Times New Roman" w:cs="Times New Roman"/>
          <w:sz w:val="24"/>
          <w:szCs w:val="24"/>
        </w:rPr>
        <w:t>+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42</w:t>
      </w:r>
      <w:r w:rsidRPr="00DF02BA">
        <w:rPr>
          <w:rFonts w:ascii="Times New Roman" w:hAnsi="Times New Roman" w:cs="Times New Roman"/>
          <w:sz w:val="24"/>
          <w:szCs w:val="24"/>
        </w:rPr>
        <w:t>+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43</w:t>
      </w:r>
      <w:r w:rsidRPr="00DF02BA">
        <w:rPr>
          <w:rFonts w:ascii="Times New Roman" w:hAnsi="Times New Roman" w:cs="Times New Roman"/>
          <w:sz w:val="24"/>
          <w:szCs w:val="24"/>
        </w:rPr>
        <w:t>+</w:t>
      </w:r>
      <w:r w:rsidRPr="00DF02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02BA">
        <w:rPr>
          <w:rFonts w:ascii="Times New Roman" w:hAnsi="Times New Roman" w:cs="Times New Roman"/>
          <w:sz w:val="24"/>
          <w:szCs w:val="24"/>
          <w:vertAlign w:val="subscript"/>
        </w:rPr>
        <w:t>44</w:t>
      </w:r>
      <w:r w:rsidRPr="00DF02BA">
        <w:rPr>
          <w:rFonts w:ascii="Times New Roman" w:hAnsi="Times New Roman" w:cs="Times New Roman"/>
          <w:sz w:val="24"/>
          <w:szCs w:val="24"/>
        </w:rPr>
        <w:t>&lt;=1</w:t>
      </w:r>
    </w:p>
    <w:p w14:paraId="1288DDDA" w14:textId="5247E8EF" w:rsidR="00DF02BA" w:rsidRDefault="00DF02BA" w:rsidP="00DF02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FFC68" w14:textId="77777777" w:rsidR="006A6434" w:rsidRPr="00DF02BA" w:rsidRDefault="006A6434" w:rsidP="00DF02B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D33D14A" w14:textId="77777777" w:rsidR="005452E6" w:rsidRPr="005452E6" w:rsidRDefault="005452E6" w:rsidP="005452E6">
      <w:pPr>
        <w:rPr>
          <w:rFonts w:ascii="Times New Roman" w:hAnsi="Times New Roman" w:cs="Times New Roman"/>
          <w:sz w:val="28"/>
          <w:szCs w:val="28"/>
        </w:rPr>
      </w:pPr>
      <w:r w:rsidRPr="005452E6">
        <w:rPr>
          <w:rFonts w:ascii="Times New Roman" w:hAnsi="Times New Roman" w:cs="Times New Roman"/>
          <w:sz w:val="28"/>
          <w:szCs w:val="28"/>
        </w:rPr>
        <w:t>Ο βέλτιστος χρόνος υλοποίησης των έργων είναι:</w:t>
      </w:r>
    </w:p>
    <w:p w14:paraId="47F10163" w14:textId="6BB675FC" w:rsidR="005452E6" w:rsidRPr="005452E6" w:rsidRDefault="005452E6" w:rsidP="00545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</w:t>
      </w:r>
      <w:r w:rsidRPr="005452E6">
        <w:rPr>
          <w:rFonts w:ascii="Times New Roman" w:hAnsi="Times New Roman" w:cs="Times New Roman"/>
          <w:sz w:val="28"/>
          <w:szCs w:val="28"/>
        </w:rPr>
        <w:t>ατασκευ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5452E6">
        <w:rPr>
          <w:rFonts w:ascii="Times New Roman" w:hAnsi="Times New Roman" w:cs="Times New Roman"/>
          <w:sz w:val="28"/>
          <w:szCs w:val="28"/>
        </w:rPr>
        <w:t xml:space="preserve"> έργ</w:t>
      </w:r>
      <w:r>
        <w:rPr>
          <w:rFonts w:ascii="Times New Roman" w:hAnsi="Times New Roman" w:cs="Times New Roman"/>
          <w:sz w:val="28"/>
          <w:szCs w:val="28"/>
        </w:rPr>
        <w:t>ου</w:t>
      </w:r>
      <w:r w:rsidRPr="005452E6">
        <w:rPr>
          <w:rFonts w:ascii="Times New Roman" w:hAnsi="Times New Roman" w:cs="Times New Roman"/>
          <w:sz w:val="28"/>
          <w:szCs w:val="28"/>
        </w:rPr>
        <w:t xml:space="preserve"> C στο έτος 2, D στο έτος 10, B στο έτος 14 και A στο έτος 20.</w:t>
      </w:r>
    </w:p>
    <w:p w14:paraId="451C5B64" w14:textId="03CF1666" w:rsidR="005452E6" w:rsidRPr="000C3122" w:rsidRDefault="005452E6" w:rsidP="005452E6">
      <w:pPr>
        <w:rPr>
          <w:rFonts w:ascii="Times New Roman" w:hAnsi="Times New Roman" w:cs="Times New Roman"/>
          <w:sz w:val="28"/>
          <w:szCs w:val="28"/>
        </w:rPr>
      </w:pPr>
      <w:r w:rsidRPr="005452E6">
        <w:rPr>
          <w:rFonts w:ascii="Times New Roman" w:hAnsi="Times New Roman" w:cs="Times New Roman"/>
          <w:sz w:val="28"/>
          <w:szCs w:val="28"/>
        </w:rPr>
        <w:t>Η παρούσα αξία του κόστους κατασκευής των έργων υπολογίζεται στα 5,56 εκατ. δολάρια.</w:t>
      </w:r>
    </w:p>
    <w:p w14:paraId="3F43F4A9" w14:textId="77777777" w:rsidR="000C3122" w:rsidRPr="000C3122" w:rsidRDefault="000C3122" w:rsidP="000C3122">
      <w:pPr>
        <w:rPr>
          <w:rFonts w:ascii="Times New Roman" w:hAnsi="Times New Roman" w:cs="Times New Roman"/>
          <w:sz w:val="28"/>
          <w:szCs w:val="28"/>
        </w:rPr>
      </w:pPr>
    </w:p>
    <w:p w14:paraId="1CB6F353" w14:textId="77777777" w:rsidR="000C3122" w:rsidRPr="000C3122" w:rsidRDefault="000C3122" w:rsidP="00FB7495">
      <w:pPr>
        <w:rPr>
          <w:rFonts w:ascii="Times New Roman" w:hAnsi="Times New Roman" w:cs="Times New Roman"/>
          <w:sz w:val="28"/>
          <w:szCs w:val="28"/>
        </w:rPr>
      </w:pPr>
    </w:p>
    <w:sectPr w:rsidR="000C3122" w:rsidRPr="000C31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F6"/>
    <w:rsid w:val="000C3122"/>
    <w:rsid w:val="000E4A1C"/>
    <w:rsid w:val="002E6FF7"/>
    <w:rsid w:val="00406DD6"/>
    <w:rsid w:val="004B5BEF"/>
    <w:rsid w:val="004F0CE8"/>
    <w:rsid w:val="00514147"/>
    <w:rsid w:val="005452E6"/>
    <w:rsid w:val="006A6434"/>
    <w:rsid w:val="00A06754"/>
    <w:rsid w:val="00AB38FF"/>
    <w:rsid w:val="00B90BF6"/>
    <w:rsid w:val="00CE5951"/>
    <w:rsid w:val="00DF02BA"/>
    <w:rsid w:val="00E11FBB"/>
    <w:rsid w:val="00F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8276"/>
  <w15:chartTrackingRefBased/>
  <w15:docId w15:val="{68EDFCC1-DE3B-4D21-A88F-7108F4FD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4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7D92-DFA6-447E-9CD3-1BACB7CA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Θωμας Μπακας</dc:creator>
  <cp:keywords/>
  <dc:description/>
  <cp:lastModifiedBy>χ</cp:lastModifiedBy>
  <cp:revision>2</cp:revision>
  <dcterms:created xsi:type="dcterms:W3CDTF">2022-03-10T15:39:00Z</dcterms:created>
  <dcterms:modified xsi:type="dcterms:W3CDTF">2022-03-10T15:39:00Z</dcterms:modified>
</cp:coreProperties>
</file>