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FF27" w14:textId="3BE17C8B" w:rsidR="003558FC" w:rsidRDefault="003558FC" w:rsidP="003558FC">
      <w:pPr>
        <w:rPr>
          <w:sz w:val="28"/>
          <w:szCs w:val="28"/>
        </w:rPr>
      </w:pPr>
      <w:r>
        <w:rPr>
          <w:sz w:val="28"/>
          <w:szCs w:val="28"/>
        </w:rPr>
        <w:t xml:space="preserve">Διάγραμμα  μαθημάτων </w:t>
      </w:r>
    </w:p>
    <w:p w14:paraId="7F2A7E50" w14:textId="6EB1C53D" w:rsidR="003558FC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 w:rsidRPr="008416D3">
        <w:rPr>
          <w:sz w:val="28"/>
          <w:szCs w:val="28"/>
        </w:rPr>
        <w:t>Εισαγωγή</w:t>
      </w:r>
      <w:r>
        <w:rPr>
          <w:sz w:val="28"/>
          <w:szCs w:val="28"/>
        </w:rPr>
        <w:t>: Βυζάντιο και Βενετοί. Βυζάντιο και Οθωμανοί Τούρκοι.  Ο ελληνικός χώρος κάτω από βενετούς και οθωμανούς κυριάρχους.</w:t>
      </w:r>
    </w:p>
    <w:p w14:paraId="5F48D988" w14:textId="66449310" w:rsidR="003558FC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Οι βενετικές κτήσεις στον ελληνικό χώρο</w:t>
      </w:r>
    </w:p>
    <w:p w14:paraId="50A99553" w14:textId="6CBF6A3F" w:rsidR="003558FC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Οι συγκρούσεις βενετών και οθωμανών στον ελληνικό χώρο</w:t>
      </w:r>
      <w:r w:rsidR="000B0CDE">
        <w:rPr>
          <w:sz w:val="28"/>
          <w:szCs w:val="28"/>
        </w:rPr>
        <w:t>.</w:t>
      </w:r>
    </w:p>
    <w:p w14:paraId="0D78CE7D" w14:textId="0139B381" w:rsidR="000B0CDE" w:rsidRDefault="000B0CDE" w:rsidP="000B0CDE">
      <w:pPr>
        <w:pStyle w:val="a6"/>
        <w:contextualSpacing/>
        <w:rPr>
          <w:sz w:val="28"/>
          <w:szCs w:val="28"/>
        </w:rPr>
      </w:pPr>
      <w:r>
        <w:rPr>
          <w:sz w:val="28"/>
          <w:szCs w:val="28"/>
        </w:rPr>
        <w:t>Η εικόνα του «Άλλου» στις αρχειακές πηγές και το απείκασμα της εικόνας των κυριάρχων στους κυριαρχούμενους.</w:t>
      </w:r>
    </w:p>
    <w:p w14:paraId="1243FD47" w14:textId="061DA1B0" w:rsidR="003558FC" w:rsidRDefault="003558FC" w:rsidP="003558FC">
      <w:pPr>
        <w:rPr>
          <w:sz w:val="28"/>
          <w:szCs w:val="28"/>
        </w:rPr>
      </w:pPr>
      <w:r>
        <w:rPr>
          <w:sz w:val="28"/>
          <w:szCs w:val="28"/>
        </w:rPr>
        <w:t xml:space="preserve">Στο </w:t>
      </w:r>
      <w:r w:rsidR="0005086F">
        <w:rPr>
          <w:sz w:val="28"/>
          <w:szCs w:val="28"/>
        </w:rPr>
        <w:t>μάθημα</w:t>
      </w:r>
      <w:r>
        <w:rPr>
          <w:sz w:val="28"/>
          <w:szCs w:val="28"/>
        </w:rPr>
        <w:t xml:space="preserve"> θα επιχειρηθεί με τη χρήση πηγών και ενδεικτικής βιβλιογραφίας να περιγραφούν οι ακόλουθες θεματικές</w:t>
      </w:r>
      <w:r w:rsidR="0005086F">
        <w:rPr>
          <w:sz w:val="28"/>
          <w:szCs w:val="28"/>
        </w:rPr>
        <w:t>, συγκριτικά για τους Έλληνες τόσο βενετούς όσο και οθωμανούς υπηκόους</w:t>
      </w:r>
    </w:p>
    <w:p w14:paraId="555838C6" w14:textId="77777777" w:rsidR="003558FC" w:rsidRPr="008416D3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 w:rsidRPr="008416D3">
        <w:rPr>
          <w:sz w:val="28"/>
          <w:szCs w:val="28"/>
        </w:rPr>
        <w:t>Πληθυσμός-κοινωνική διαστρωμάτωση</w:t>
      </w:r>
    </w:p>
    <w:p w14:paraId="3486F5AC" w14:textId="77777777" w:rsidR="003558FC" w:rsidRPr="008416D3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 w:rsidRPr="008416D3">
        <w:rPr>
          <w:sz w:val="28"/>
          <w:szCs w:val="28"/>
        </w:rPr>
        <w:t>Διοίκηση και αξιώματα</w:t>
      </w:r>
    </w:p>
    <w:p w14:paraId="388B96FC" w14:textId="77777777" w:rsidR="003558FC" w:rsidRPr="008416D3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 w:rsidRPr="008416D3">
        <w:rPr>
          <w:sz w:val="28"/>
          <w:szCs w:val="28"/>
        </w:rPr>
        <w:t>Η ζωή στην πόλη και στην ύπαιθρο</w:t>
      </w:r>
    </w:p>
    <w:p w14:paraId="5E2C10AB" w14:textId="77777777" w:rsidR="003558FC" w:rsidRPr="008416D3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 w:rsidRPr="008416D3">
        <w:rPr>
          <w:sz w:val="28"/>
          <w:szCs w:val="28"/>
        </w:rPr>
        <w:t>Γυναίκες-γάμος-οικογένεια</w:t>
      </w:r>
    </w:p>
    <w:p w14:paraId="5B886921" w14:textId="77777777" w:rsidR="003558FC" w:rsidRPr="008416D3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 w:rsidRPr="008416D3">
        <w:rPr>
          <w:sz w:val="28"/>
          <w:szCs w:val="28"/>
        </w:rPr>
        <w:t>Εκπαίδευση</w:t>
      </w:r>
    </w:p>
    <w:p w14:paraId="1B35FE3E" w14:textId="77777777" w:rsidR="003558FC" w:rsidRPr="008416D3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 w:rsidRPr="008416D3">
        <w:rPr>
          <w:sz w:val="28"/>
          <w:szCs w:val="28"/>
        </w:rPr>
        <w:t>Θρησκευτική ζωή</w:t>
      </w:r>
    </w:p>
    <w:p w14:paraId="01674F8B" w14:textId="77777777" w:rsidR="003558FC" w:rsidRPr="008416D3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 w:rsidRPr="008416D3">
        <w:rPr>
          <w:sz w:val="28"/>
          <w:szCs w:val="28"/>
        </w:rPr>
        <w:t>Δικαιοσύνη</w:t>
      </w:r>
    </w:p>
    <w:p w14:paraId="736331C1" w14:textId="77777777" w:rsidR="003558FC" w:rsidRPr="008416D3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 w:rsidRPr="008416D3">
        <w:rPr>
          <w:sz w:val="28"/>
          <w:szCs w:val="28"/>
        </w:rPr>
        <w:t>Εργασία και επαγγέλματα</w:t>
      </w:r>
    </w:p>
    <w:p w14:paraId="3F78A40A" w14:textId="77777777" w:rsidR="003558FC" w:rsidRPr="008416D3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16D3">
        <w:rPr>
          <w:sz w:val="28"/>
          <w:szCs w:val="28"/>
        </w:rPr>
        <w:t>Εμπόριο και τεχνίτες</w:t>
      </w:r>
    </w:p>
    <w:p w14:paraId="1239DA71" w14:textId="77777777" w:rsidR="003558FC" w:rsidRPr="008416D3" w:rsidRDefault="003558FC" w:rsidP="003558FC">
      <w:pPr>
        <w:pStyle w:val="a6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16D3">
        <w:rPr>
          <w:sz w:val="28"/>
          <w:szCs w:val="28"/>
        </w:rPr>
        <w:t>Γιορτές και θρησκευτικές τελετές</w:t>
      </w:r>
    </w:p>
    <w:p w14:paraId="13D8D377" w14:textId="77777777" w:rsidR="003558FC" w:rsidRDefault="003558FC" w:rsidP="003558FC">
      <w:pPr>
        <w:widowControl w:val="0"/>
        <w:autoSpaceDE w:val="0"/>
        <w:autoSpaceDN w:val="0"/>
        <w:adjustRightInd w:val="0"/>
        <w:spacing w:before="120" w:after="200" w:line="276" w:lineRule="auto"/>
        <w:ind w:left="709"/>
        <w:rPr>
          <w:rFonts w:ascii="Calibri" w:hAnsi="Calibri" w:cs="Calibri"/>
          <w:b/>
          <w:sz w:val="22"/>
          <w:szCs w:val="22"/>
        </w:rPr>
      </w:pPr>
    </w:p>
    <w:p w14:paraId="0E62D244" w14:textId="77777777" w:rsidR="00F13323" w:rsidRDefault="00F13323"/>
    <w:sectPr w:rsidR="00F133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60927"/>
    <w:multiLevelType w:val="hybridMultilevel"/>
    <w:tmpl w:val="4F6EA6C6"/>
    <w:lvl w:ilvl="0" w:tplc="247A9F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087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FC"/>
    <w:rsid w:val="0005086F"/>
    <w:rsid w:val="000B0CDE"/>
    <w:rsid w:val="00134699"/>
    <w:rsid w:val="003558FC"/>
    <w:rsid w:val="005518EC"/>
    <w:rsid w:val="005A516F"/>
    <w:rsid w:val="00715D9B"/>
    <w:rsid w:val="00721C77"/>
    <w:rsid w:val="00727924"/>
    <w:rsid w:val="007906F1"/>
    <w:rsid w:val="00BE7F7E"/>
    <w:rsid w:val="00CB6D80"/>
    <w:rsid w:val="00E65DD5"/>
    <w:rsid w:val="00EB43E2"/>
    <w:rsid w:val="00F1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47ED3"/>
  <w15:chartTrackingRefBased/>
  <w15:docId w15:val="{EA84D397-6083-4C52-862D-0163BD8B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8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55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55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558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55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558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558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558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558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558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55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55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55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558F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558F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558F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558F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558F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558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558FC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55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558FC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55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558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558F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558FC"/>
    <w:pPr>
      <w:ind w:left="720"/>
    </w:pPr>
  </w:style>
  <w:style w:type="character" w:styleId="a7">
    <w:name w:val="Intense Emphasis"/>
    <w:basedOn w:val="a0"/>
    <w:uiPriority w:val="21"/>
    <w:qFormat/>
    <w:rsid w:val="003558F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55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558F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558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120</Words>
  <Characters>649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2025-09-14T09:34:00Z</dcterms:created>
  <dcterms:modified xsi:type="dcterms:W3CDTF">2025-09-14T16:13:00Z</dcterms:modified>
</cp:coreProperties>
</file>