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75A" w:rsidRDefault="00D1775A" w:rsidP="00D1775A">
      <w:pPr>
        <w:spacing w:after="100" w:afterAutospacing="1" w:line="360" w:lineRule="auto"/>
        <w:jc w:val="center"/>
        <w:rPr>
          <w:rFonts w:cstheme="minorHAnsi"/>
          <w:color w:val="222222"/>
          <w:shd w:val="clear" w:color="auto" w:fill="FFFFFF"/>
          <w:lang w:val="el-GR"/>
        </w:rPr>
      </w:pPr>
      <w:r>
        <w:rPr>
          <w:rFonts w:cstheme="minorHAnsi"/>
          <w:color w:val="222222"/>
          <w:shd w:val="clear" w:color="auto" w:fill="FFFFFF"/>
          <w:lang w:val="el-GR"/>
        </w:rPr>
        <w:t>ΔΗΜΟΚΡΙΤΕΙΟ ΠΑΝΕΠΙΣΤΗΜΙΟ ΘΡΑΚΗΣ</w:t>
      </w:r>
    </w:p>
    <w:p w:rsidR="00D1775A" w:rsidRDefault="00D1775A" w:rsidP="00D1775A">
      <w:pPr>
        <w:spacing w:after="100" w:afterAutospacing="1" w:line="360" w:lineRule="auto"/>
        <w:jc w:val="center"/>
        <w:rPr>
          <w:rFonts w:cstheme="minorHAnsi"/>
          <w:color w:val="222222"/>
          <w:shd w:val="clear" w:color="auto" w:fill="FFFFFF"/>
          <w:lang w:val="el-GR"/>
        </w:rPr>
      </w:pPr>
      <w:r>
        <w:rPr>
          <w:rFonts w:cstheme="minorHAnsi"/>
          <w:color w:val="222222"/>
          <w:shd w:val="clear" w:color="auto" w:fill="FFFFFF"/>
          <w:lang w:val="el-GR"/>
        </w:rPr>
        <w:t>ΣΧΟΛΗ ΕΠΙΣΤΗΜΩΝ ΤΗΣ ΑΓΩΓΗΣ</w:t>
      </w:r>
    </w:p>
    <w:p w:rsidR="00D1775A" w:rsidRDefault="00D1775A" w:rsidP="00D1775A">
      <w:pPr>
        <w:spacing w:after="100" w:afterAutospacing="1" w:line="360" w:lineRule="auto"/>
        <w:jc w:val="center"/>
        <w:rPr>
          <w:rFonts w:cstheme="minorHAnsi"/>
          <w:color w:val="222222"/>
          <w:shd w:val="clear" w:color="auto" w:fill="FFFFFF"/>
          <w:lang w:val="el-GR"/>
        </w:rPr>
      </w:pPr>
      <w:r>
        <w:rPr>
          <w:rFonts w:cstheme="minorHAnsi"/>
          <w:color w:val="222222"/>
          <w:shd w:val="clear" w:color="auto" w:fill="FFFFFF"/>
          <w:lang w:val="el-GR"/>
        </w:rPr>
        <w:t>ΤΜΗΜΑ ΕΠΙΣΤΗΜΩΝ ΤΗΣ ΕΚΠΑΙΔΕΥΣΗΣ ΣΤΗΝ ΠΡΟΣΧΟΛΙΚΗ ΗΛΙΚΙΑ</w:t>
      </w: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r>
        <w:rPr>
          <w:rFonts w:cstheme="minorHAnsi"/>
          <w:color w:val="222222"/>
          <w:shd w:val="clear" w:color="auto" w:fill="FFFFFF"/>
          <w:lang w:val="el-GR"/>
        </w:rPr>
        <w:t>Δρ. ΠΑΠΑΝΑΣΤΑΣΙΟΥ ΕΥΘΥΜΙΑ</w:t>
      </w: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z w:val="36"/>
          <w:szCs w:val="36"/>
          <w:shd w:val="clear" w:color="auto" w:fill="FFFFFF"/>
          <w:lang w:val="el-GR"/>
        </w:rPr>
      </w:pPr>
      <w:r w:rsidRPr="00D1775A">
        <w:rPr>
          <w:rFonts w:cstheme="minorHAnsi"/>
          <w:color w:val="222222"/>
          <w:sz w:val="36"/>
          <w:szCs w:val="36"/>
          <w:shd w:val="clear" w:color="auto" w:fill="FFFFFF"/>
          <w:lang w:val="el-GR"/>
        </w:rPr>
        <w:t>ΔΙΑΔΑΚΤΙΚΕΣ ΣΗΜΕΙΩΣΕΙΣ ΓΙΑ ΤΟ ΜΑΘΗΜΑ «ΕΜΦΥΛΕΣ ΤΑΥΤΟΤΗΤΕΣ ΚΑΙ ΕΚΠΑΙΔΕΥΣΗ»</w:t>
      </w: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145ABF" w:rsidRDefault="00145ABF"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p>
    <w:p w:rsidR="00D1775A" w:rsidRDefault="00D1775A" w:rsidP="00D1775A">
      <w:pPr>
        <w:spacing w:after="100" w:afterAutospacing="1" w:line="360" w:lineRule="auto"/>
        <w:jc w:val="center"/>
        <w:rPr>
          <w:rFonts w:cstheme="minorHAnsi"/>
          <w:color w:val="222222"/>
          <w:shd w:val="clear" w:color="auto" w:fill="FFFFFF"/>
          <w:lang w:val="el-GR"/>
        </w:rPr>
      </w:pPr>
      <w:r>
        <w:rPr>
          <w:rFonts w:cstheme="minorHAnsi"/>
          <w:color w:val="222222"/>
          <w:shd w:val="clear" w:color="auto" w:fill="FFFFFF"/>
          <w:lang w:val="el-GR"/>
        </w:rPr>
        <w:t>ΑΛΕΞΑΝΔΡΟΥΠΟΛΗ</w:t>
      </w:r>
    </w:p>
    <w:p w:rsidR="00751537" w:rsidRDefault="00751537" w:rsidP="006029E7">
      <w:pPr>
        <w:spacing w:after="100" w:afterAutospacing="1" w:line="360" w:lineRule="auto"/>
        <w:jc w:val="both"/>
        <w:rPr>
          <w:rFonts w:cstheme="minorHAnsi"/>
          <w:color w:val="222222"/>
          <w:shd w:val="clear" w:color="auto" w:fill="FFFFFF"/>
          <w:lang w:val="el-GR"/>
        </w:rPr>
      </w:pPr>
    </w:p>
    <w:p w:rsidR="00751537" w:rsidRDefault="00751537" w:rsidP="006029E7">
      <w:pPr>
        <w:spacing w:after="100" w:afterAutospacing="1" w:line="360" w:lineRule="auto"/>
        <w:jc w:val="both"/>
        <w:rPr>
          <w:rFonts w:cstheme="minorHAnsi"/>
          <w:color w:val="222222"/>
          <w:shd w:val="clear" w:color="auto" w:fill="FFFFFF"/>
          <w:lang w:val="el-GR"/>
        </w:rPr>
      </w:pPr>
    </w:p>
    <w:p w:rsidR="00CE5A85" w:rsidRDefault="00CE5A85" w:rsidP="006029E7">
      <w:pPr>
        <w:spacing w:after="100" w:afterAutospacing="1" w:line="360" w:lineRule="auto"/>
        <w:jc w:val="both"/>
        <w:rPr>
          <w:rFonts w:cstheme="minorHAnsi"/>
          <w:color w:val="222222"/>
          <w:shd w:val="clear" w:color="auto" w:fill="FFFFFF"/>
          <w:lang w:val="el-GR"/>
        </w:rPr>
      </w:pPr>
      <w:r>
        <w:rPr>
          <w:rFonts w:cstheme="minorHAnsi"/>
          <w:color w:val="222222"/>
          <w:shd w:val="clear" w:color="auto" w:fill="FFFFFF"/>
          <w:lang w:val="el-GR"/>
        </w:rPr>
        <w:lastRenderedPageBreak/>
        <w:t>ΕΙΣΑΓΩΓΗ</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Το μάθημα εμπίπτει στην ευρύτερη κατηγορία των “σπουδών φύλου” (</w:t>
      </w:r>
      <w:r w:rsidRPr="006029E7">
        <w:rPr>
          <w:rFonts w:cstheme="minorHAnsi"/>
          <w:color w:val="222222"/>
          <w:shd w:val="clear" w:color="auto" w:fill="FFFFFF"/>
        </w:rPr>
        <w:t>Gender</w:t>
      </w:r>
      <w:r w:rsidRPr="006029E7">
        <w:rPr>
          <w:rFonts w:cstheme="minorHAnsi"/>
          <w:color w:val="222222"/>
          <w:shd w:val="clear" w:color="auto" w:fill="FFFFFF"/>
          <w:lang w:val="el-GR"/>
        </w:rPr>
        <w:t xml:space="preserve"> </w:t>
      </w:r>
      <w:r w:rsidRPr="006029E7">
        <w:rPr>
          <w:rFonts w:cstheme="minorHAnsi"/>
          <w:color w:val="222222"/>
          <w:shd w:val="clear" w:color="auto" w:fill="FFFFFF"/>
        </w:rPr>
        <w:t>Studies</w:t>
      </w:r>
      <w:r w:rsidRPr="006029E7">
        <w:rPr>
          <w:rFonts w:cstheme="minorHAnsi"/>
          <w:color w:val="222222"/>
          <w:shd w:val="clear" w:color="auto" w:fill="FFFFFF"/>
          <w:lang w:val="el-GR"/>
        </w:rPr>
        <w:t>).</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Οι σπουδές φύλου είναι ένας κλάδος που βλέπει τον κόσμο από την οπτική του φύλου. Αυτό σημαίνει ότι μελετούμε με έναν τρόπο που λαμβάνει υπόψη το γεγονός ότι διαφορετικά φύλα υπάρχουν στον κόσμο. Αυτά τα φύλα τοποθετούνται </w:t>
      </w:r>
      <w:r w:rsidR="00CE5A85">
        <w:rPr>
          <w:rFonts w:cstheme="minorHAnsi"/>
          <w:color w:val="222222"/>
          <w:shd w:val="clear" w:color="auto" w:fill="FFFFFF"/>
          <w:lang w:val="el-GR"/>
        </w:rPr>
        <w:t xml:space="preserve">με </w:t>
      </w:r>
      <w:r w:rsidRPr="006029E7">
        <w:rPr>
          <w:rFonts w:cstheme="minorHAnsi"/>
          <w:color w:val="222222"/>
          <w:shd w:val="clear" w:color="auto" w:fill="FFFFFF"/>
          <w:lang w:val="el-GR"/>
        </w:rPr>
        <w:t xml:space="preserve">μέσα στην κοινωνική πραγματικότητα έτσι ώστε διάφορες διαδικασίες τα επηρεάζουν με διαφορετικό τρόπο. </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Μια από τις πιο σημαντικές διαστάσεις το σπουδών φύλου είναι ότι είναι πολιτικές. Και θέτουν ερωτήματα για την δύναμη και την εξουσία στην κοινωνία, και πως και γιατί η δύναμη διανέμεται διαφορετικά μεταξύ των διαφόρων φύλων. Θέτουν ερωτήματα για το ποιος έχει δύναμη, ποιος εξουσιάζει ποιον, σε ποιες καταστάσεις, πως εφαρμόζεται η εξουσία, και πως  μπορεί να αμφισβητηθεί. Διαφορετικές θεωρίες και οπτικές μέσα στην σπουδές φύλου έχουν διαφορετικές προσεγγίσεις γι’ αυτές τις ερωτήσεις, και ψάχνουν για απαντήσεις σε διαφορετικές κοινωνικές διαδικασίες. Πολλές συζητήσεις γίνονται καθώς νέα δεδομένα παρουσιάζονται και νέες θεωρίες διαμορφώνονται.</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Φύλο/α</w:t>
      </w:r>
    </w:p>
    <w:p w:rsidR="008A5D09" w:rsidRPr="006029E7" w:rsidRDefault="00CE5A85" w:rsidP="006029E7">
      <w:pPr>
        <w:spacing w:after="100" w:afterAutospacing="1" w:line="360" w:lineRule="auto"/>
        <w:jc w:val="both"/>
        <w:rPr>
          <w:rFonts w:cstheme="minorHAnsi"/>
          <w:color w:val="222222"/>
          <w:shd w:val="clear" w:color="auto" w:fill="FFFFFF"/>
          <w:lang w:val="el-GR"/>
        </w:rPr>
      </w:pPr>
      <w:r>
        <w:rPr>
          <w:rFonts w:cstheme="minorHAnsi"/>
          <w:color w:val="222222"/>
          <w:shd w:val="clear" w:color="auto" w:fill="FFFFFF"/>
          <w:lang w:val="el-GR"/>
        </w:rPr>
        <w:t>Υ</w:t>
      </w:r>
      <w:r w:rsidR="008A5D09" w:rsidRPr="006029E7">
        <w:rPr>
          <w:rFonts w:cstheme="minorHAnsi"/>
          <w:color w:val="222222"/>
          <w:shd w:val="clear" w:color="auto" w:fill="FFFFFF"/>
          <w:lang w:val="el-GR"/>
        </w:rPr>
        <w:t xml:space="preserve">πάρχει το βιολογικό φύλο και το κοινωνικό φύλο. Το βιολογικό φύλο αναφέρεται στις βιολογικές διαφορές μεταξύ αρσενικών και θηλυκών ανθρώπων, μεταξύ ανδρών και γυναικών. Οι διαφορές αυτές προσδιορίζονται με βάση τα γεννητικά όργανα. Η </w:t>
      </w:r>
      <w:r>
        <w:rPr>
          <w:rFonts w:cstheme="minorHAnsi"/>
          <w:color w:val="222222"/>
          <w:shd w:val="clear" w:color="auto" w:fill="FFFFFF"/>
          <w:lang w:val="el-GR"/>
        </w:rPr>
        <w:t>γ</w:t>
      </w:r>
      <w:r w:rsidR="008A5D09" w:rsidRPr="006029E7">
        <w:rPr>
          <w:rFonts w:cstheme="minorHAnsi"/>
          <w:color w:val="222222"/>
          <w:shd w:val="clear" w:color="auto" w:fill="FFFFFF"/>
          <w:lang w:val="el-GR"/>
        </w:rPr>
        <w:t xml:space="preserve">υναίκα έχει κόλπο και μήτρα και ο άνδρας πέος και όρχεις. </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Το κοινωνικό φύλο είναι λίγο πιο σύνθετο και πιο δύσκολο να γίνει κατανοητό. Είναι λοιπόν οι κοινωνική και πολιτισμική σημασία που δίν</w:t>
      </w:r>
      <w:r w:rsidR="00CE5A85">
        <w:rPr>
          <w:rFonts w:cstheme="minorHAnsi"/>
          <w:color w:val="222222"/>
          <w:shd w:val="clear" w:color="auto" w:fill="FFFFFF"/>
          <w:lang w:val="el-GR"/>
        </w:rPr>
        <w:t>εται</w:t>
      </w:r>
      <w:r w:rsidRPr="006029E7">
        <w:rPr>
          <w:rFonts w:cstheme="minorHAnsi"/>
          <w:color w:val="222222"/>
          <w:shd w:val="clear" w:color="auto" w:fill="FFFFFF"/>
          <w:lang w:val="el-GR"/>
        </w:rPr>
        <w:t xml:space="preserve"> στις βιολογικές διαφορές. Αναφέρεται στο πώς γινόμα</w:t>
      </w:r>
      <w:r w:rsidR="00CE5A85">
        <w:rPr>
          <w:rFonts w:cstheme="minorHAnsi"/>
          <w:color w:val="222222"/>
          <w:shd w:val="clear" w:color="auto" w:fill="FFFFFF"/>
          <w:lang w:val="el-GR"/>
        </w:rPr>
        <w:t xml:space="preserve">στε, μέσα από ποιες διαδικασίες, </w:t>
      </w:r>
      <w:r w:rsidRPr="006029E7">
        <w:rPr>
          <w:rFonts w:cstheme="minorHAnsi"/>
          <w:color w:val="222222"/>
          <w:shd w:val="clear" w:color="auto" w:fill="FFFFFF"/>
          <w:lang w:val="el-GR"/>
        </w:rPr>
        <w:t xml:space="preserve">αρσενικά ή θηλυκά, άντρες ή γυναίκες. Η έννοια του «κοινωνικού φύλου» περιέχει μια </w:t>
      </w:r>
      <w:r w:rsidRPr="00CE5A85">
        <w:rPr>
          <w:rFonts w:cstheme="minorHAnsi"/>
          <w:b/>
          <w:color w:val="222222"/>
          <w:shd w:val="clear" w:color="auto" w:fill="FFFFFF"/>
          <w:lang w:val="el-GR"/>
        </w:rPr>
        <w:t>διαδικασία</w:t>
      </w:r>
      <w:r w:rsidRPr="006029E7">
        <w:rPr>
          <w:rFonts w:cstheme="minorHAnsi"/>
          <w:color w:val="222222"/>
          <w:shd w:val="clear" w:color="auto" w:fill="FFFFFF"/>
          <w:lang w:val="el-GR"/>
        </w:rPr>
        <w:t xml:space="preserve"> η οποία οδηγεί σε ένα συμπέρασμα, σε ένα αποτέλεσμα. Αναφέρεται, λοιπόν, στα χαρακτηριστικά της φυσιολογίας μας, της συμπεριφοράς και της προσωπικότητας μας, τα οποία κάνουν πρώτα εμάς και μετά τους άλλους να μας κατατάξουν ως ανήκοντες σε κάποιο φύλο. Όπως είπαν οι </w:t>
      </w:r>
      <w:r w:rsidRPr="006029E7">
        <w:rPr>
          <w:rFonts w:cstheme="minorHAnsi"/>
          <w:color w:val="222222"/>
          <w:shd w:val="clear" w:color="auto" w:fill="FFFFFF"/>
        </w:rPr>
        <w:t>West</w:t>
      </w:r>
      <w:r w:rsidRPr="006029E7">
        <w:rPr>
          <w:rFonts w:cstheme="minorHAnsi"/>
          <w:color w:val="222222"/>
          <w:shd w:val="clear" w:color="auto" w:fill="FFFFFF"/>
          <w:lang w:val="el-GR"/>
        </w:rPr>
        <w:t xml:space="preserve"> &amp; </w:t>
      </w:r>
      <w:r w:rsidRPr="006029E7">
        <w:rPr>
          <w:rFonts w:cstheme="minorHAnsi"/>
          <w:color w:val="222222"/>
          <w:shd w:val="clear" w:color="auto" w:fill="FFFFFF"/>
        </w:rPr>
        <w:t>Zimmerman</w:t>
      </w:r>
      <w:r w:rsidRPr="006029E7">
        <w:rPr>
          <w:rFonts w:cstheme="minorHAnsi"/>
          <w:color w:val="222222"/>
          <w:shd w:val="clear" w:color="auto" w:fill="FFFFFF"/>
          <w:lang w:val="el-GR"/>
        </w:rPr>
        <w:t xml:space="preserve"> το κοινωνικό φύλο είναι κάτι που κάνουν οι άνθρωποι και όχι κάτι με το οποίο γεννιούνται. Και η Σιμόν Ντε Μποβουάρ ήδη από το 1957 είπε «Κάποιος γίνεται γυναίκα, δεν γεννιέται».</w:t>
      </w:r>
    </w:p>
    <w:p w:rsidR="008A5D09" w:rsidRPr="006029E7" w:rsidRDefault="00CE5A85" w:rsidP="006029E7">
      <w:pPr>
        <w:spacing w:after="100" w:afterAutospacing="1" w:line="360" w:lineRule="auto"/>
        <w:jc w:val="both"/>
        <w:rPr>
          <w:rFonts w:cstheme="minorHAnsi"/>
          <w:color w:val="222222"/>
          <w:shd w:val="clear" w:color="auto" w:fill="FFFFFF"/>
          <w:lang w:val="el-GR"/>
        </w:rPr>
      </w:pPr>
      <w:r>
        <w:rPr>
          <w:rFonts w:cstheme="minorHAnsi"/>
          <w:color w:val="222222"/>
          <w:shd w:val="clear" w:color="auto" w:fill="FFFFFF"/>
          <w:lang w:val="el-GR"/>
        </w:rPr>
        <w:t>Ο</w:t>
      </w:r>
      <w:r w:rsidR="008A5D09" w:rsidRPr="006029E7">
        <w:rPr>
          <w:rFonts w:cstheme="minorHAnsi"/>
          <w:color w:val="222222"/>
          <w:shd w:val="clear" w:color="auto" w:fill="FFFFFF"/>
          <w:lang w:val="el-GR"/>
        </w:rPr>
        <w:t>ι περισσότεροι</w:t>
      </w:r>
      <w:r>
        <w:rPr>
          <w:rFonts w:cstheme="minorHAnsi"/>
          <w:color w:val="222222"/>
          <w:shd w:val="clear" w:color="auto" w:fill="FFFFFF"/>
          <w:lang w:val="el-GR"/>
        </w:rPr>
        <w:t xml:space="preserve"> άνθρωποι</w:t>
      </w:r>
      <w:r w:rsidR="008A5D09" w:rsidRPr="006029E7">
        <w:rPr>
          <w:rFonts w:cstheme="minorHAnsi"/>
          <w:color w:val="222222"/>
          <w:shd w:val="clear" w:color="auto" w:fill="FFFFFF"/>
          <w:lang w:val="el-GR"/>
        </w:rPr>
        <w:t xml:space="preserve"> έχου</w:t>
      </w:r>
      <w:r>
        <w:rPr>
          <w:rFonts w:cstheme="minorHAnsi"/>
          <w:color w:val="222222"/>
          <w:shd w:val="clear" w:color="auto" w:fill="FFFFFF"/>
          <w:lang w:val="el-GR"/>
        </w:rPr>
        <w:t>ν</w:t>
      </w:r>
      <w:r w:rsidR="008A5D09" w:rsidRPr="006029E7">
        <w:rPr>
          <w:rFonts w:cstheme="minorHAnsi"/>
          <w:color w:val="222222"/>
          <w:shd w:val="clear" w:color="auto" w:fill="FFFFFF"/>
          <w:lang w:val="el-GR"/>
        </w:rPr>
        <w:t xml:space="preserve"> ένα βιολογικό φύλο. Εί</w:t>
      </w:r>
      <w:r>
        <w:rPr>
          <w:rFonts w:cstheme="minorHAnsi"/>
          <w:color w:val="222222"/>
          <w:shd w:val="clear" w:color="auto" w:fill="FFFFFF"/>
          <w:lang w:val="el-GR"/>
        </w:rPr>
        <w:t>ναι</w:t>
      </w:r>
      <w:r w:rsidR="008A5D09" w:rsidRPr="006029E7">
        <w:rPr>
          <w:rFonts w:cstheme="minorHAnsi"/>
          <w:color w:val="222222"/>
          <w:shd w:val="clear" w:color="auto" w:fill="FFFFFF"/>
          <w:lang w:val="el-GR"/>
        </w:rPr>
        <w:t xml:space="preserve"> είτε αρσενικά είτε θηλυκά. Έχου</w:t>
      </w:r>
      <w:r>
        <w:rPr>
          <w:rFonts w:cstheme="minorHAnsi"/>
          <w:color w:val="222222"/>
          <w:shd w:val="clear" w:color="auto" w:fill="FFFFFF"/>
          <w:lang w:val="el-GR"/>
        </w:rPr>
        <w:t>ν</w:t>
      </w:r>
      <w:r w:rsidR="008A5D09" w:rsidRPr="006029E7">
        <w:rPr>
          <w:rFonts w:cstheme="minorHAnsi"/>
          <w:color w:val="222222"/>
          <w:shd w:val="clear" w:color="auto" w:fill="FFFFFF"/>
          <w:lang w:val="el-GR"/>
        </w:rPr>
        <w:t xml:space="preserve"> δηλαδή γεννητικά όργανα που χαρακτηρίζουν ένα από τα 2 φύλα. Όμως, περίπου 1 στα 1000 μωρά </w:t>
      </w:r>
      <w:r w:rsidR="008A5D09" w:rsidRPr="006029E7">
        <w:rPr>
          <w:rFonts w:cstheme="minorHAnsi"/>
          <w:color w:val="222222"/>
          <w:shd w:val="clear" w:color="auto" w:fill="FFFFFF"/>
          <w:lang w:val="el-GR"/>
        </w:rPr>
        <w:lastRenderedPageBreak/>
        <w:t xml:space="preserve">που γεννιούνται είναι ερμαφρόδιτο ή όπως είναι πιο σωστός </w:t>
      </w:r>
      <w:r>
        <w:rPr>
          <w:rFonts w:cstheme="minorHAnsi"/>
          <w:color w:val="222222"/>
          <w:shd w:val="clear" w:color="auto" w:fill="FFFFFF"/>
          <w:lang w:val="el-GR"/>
        </w:rPr>
        <w:t>ο</w:t>
      </w:r>
      <w:r w:rsidR="008A5D09" w:rsidRPr="006029E7">
        <w:rPr>
          <w:rFonts w:cstheme="minorHAnsi"/>
          <w:color w:val="222222"/>
          <w:shd w:val="clear" w:color="auto" w:fill="FFFFFF"/>
          <w:lang w:val="el-GR"/>
        </w:rPr>
        <w:t xml:space="preserve"> όρος «μεσοφυλικά», έχουν δηλαδή και αρσενικά και θηλυκά γεννητικά όργανα. Πρόκειται για μια χρωμοσωμική ανωμαλία που προκαλεί μεικτά ή δύσκολο να αναγνωριστούν γεννητικά όργανα.  Οι άνθρωποι αυτοί έχουν 2 βιολογικά φύλα.</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Το </w:t>
      </w:r>
      <w:r w:rsidR="00CE5A85" w:rsidRPr="006029E7">
        <w:rPr>
          <w:rFonts w:cstheme="minorHAnsi"/>
          <w:color w:val="222222"/>
          <w:shd w:val="clear" w:color="auto" w:fill="FFFFFF"/>
          <w:lang w:val="el-GR"/>
        </w:rPr>
        <w:t>κοινωνικό</w:t>
      </w:r>
      <w:r w:rsidRPr="006029E7">
        <w:rPr>
          <w:rFonts w:cstheme="minorHAnsi"/>
          <w:color w:val="222222"/>
          <w:shd w:val="clear" w:color="auto" w:fill="FFFFFF"/>
          <w:lang w:val="el-GR"/>
        </w:rPr>
        <w:t xml:space="preserve"> φύλο είναι επίσης πιο σύνθετο. Εδώ και πολλά χρόνια έχουν γίνει λίστες με ανδρικές και γυναικείες συμπεριφορές. Οι λίστες αυτές θεωρούνται </w:t>
      </w:r>
      <w:r w:rsidRPr="004D2D45">
        <w:rPr>
          <w:rFonts w:cstheme="minorHAnsi"/>
          <w:b/>
          <w:color w:val="222222"/>
          <w:shd w:val="clear" w:color="auto" w:fill="FFFFFF"/>
          <w:lang w:val="el-GR"/>
        </w:rPr>
        <w:t>στερεότυπα</w:t>
      </w:r>
      <w:r w:rsidRPr="006029E7">
        <w:rPr>
          <w:rFonts w:cstheme="minorHAnsi"/>
          <w:color w:val="222222"/>
          <w:shd w:val="clear" w:color="auto" w:fill="FFFFFF"/>
          <w:lang w:val="el-GR"/>
        </w:rPr>
        <w:t>, δηλαδή αποτελούν γενικεύσεις ή υποθέσεις που κάνουν οι άνθρωποι για να προσδιορίσουν τα χαρακτηριστικά όλων όσων ανήκουν σε μια ομάδα με βάση μια εικόνα που έχουν. Στην πραγματικότητα όλοι έχου</w:t>
      </w:r>
      <w:r w:rsidR="004D2D45">
        <w:rPr>
          <w:rFonts w:cstheme="minorHAnsi"/>
          <w:color w:val="222222"/>
          <w:shd w:val="clear" w:color="auto" w:fill="FFFFFF"/>
          <w:lang w:val="el-GR"/>
        </w:rPr>
        <w:t>ν</w:t>
      </w:r>
      <w:r w:rsidRPr="006029E7">
        <w:rPr>
          <w:rFonts w:cstheme="minorHAnsi"/>
          <w:color w:val="222222"/>
          <w:shd w:val="clear" w:color="auto" w:fill="FFFFFF"/>
          <w:lang w:val="el-GR"/>
        </w:rPr>
        <w:t xml:space="preserve"> χαρακτηριστικά και από τις δύο κατηγορίες τα οποία και «χρησιμοποιού</w:t>
      </w:r>
      <w:r w:rsidR="004D2D45">
        <w:rPr>
          <w:rFonts w:cstheme="minorHAnsi"/>
          <w:color w:val="222222"/>
          <w:shd w:val="clear" w:color="auto" w:fill="FFFFFF"/>
          <w:lang w:val="el-GR"/>
        </w:rPr>
        <w:t>ν</w:t>
      </w:r>
      <w:r w:rsidRPr="006029E7">
        <w:rPr>
          <w:rFonts w:cstheme="minorHAnsi"/>
          <w:color w:val="222222"/>
          <w:shd w:val="clear" w:color="auto" w:fill="FFFFFF"/>
          <w:lang w:val="el-GR"/>
        </w:rPr>
        <w:t>»/εμφανίζου</w:t>
      </w:r>
      <w:r w:rsidR="004D2D45">
        <w:rPr>
          <w:rFonts w:cstheme="minorHAnsi"/>
          <w:color w:val="222222"/>
          <w:shd w:val="clear" w:color="auto" w:fill="FFFFFF"/>
          <w:lang w:val="el-GR"/>
        </w:rPr>
        <w:t>ν</w:t>
      </w:r>
      <w:r w:rsidRPr="006029E7">
        <w:rPr>
          <w:rFonts w:cstheme="minorHAnsi"/>
          <w:color w:val="222222"/>
          <w:shd w:val="clear" w:color="auto" w:fill="FFFFFF"/>
          <w:lang w:val="el-GR"/>
        </w:rPr>
        <w:t xml:space="preserve"> ανάλογα με τις περιστάσεις. Το κοινωνικό φύλο, λοιπόν, είναι ένα </w:t>
      </w:r>
      <w:r w:rsidRPr="004D2D45">
        <w:rPr>
          <w:rFonts w:cstheme="minorHAnsi"/>
          <w:b/>
          <w:color w:val="222222"/>
          <w:shd w:val="clear" w:color="auto" w:fill="FFFFFF"/>
          <w:lang w:val="el-GR"/>
        </w:rPr>
        <w:t>φάσμα</w:t>
      </w:r>
      <w:r w:rsidRPr="006029E7">
        <w:rPr>
          <w:rFonts w:cstheme="minorHAnsi"/>
          <w:color w:val="222222"/>
          <w:shd w:val="clear" w:color="auto" w:fill="FFFFFF"/>
          <w:lang w:val="el-GR"/>
        </w:rPr>
        <w:t xml:space="preserve"> και εξαρτάται τόσο από την κοινωνία όσο και από το αυτοπροσδι</w:t>
      </w:r>
      <w:r w:rsidR="004D2D45">
        <w:rPr>
          <w:rFonts w:cstheme="minorHAnsi"/>
          <w:color w:val="222222"/>
          <w:shd w:val="clear" w:color="auto" w:fill="FFFFFF"/>
          <w:lang w:val="el-GR"/>
        </w:rPr>
        <w:t>ο</w:t>
      </w:r>
      <w:r w:rsidRPr="006029E7">
        <w:rPr>
          <w:rFonts w:cstheme="minorHAnsi"/>
          <w:color w:val="222222"/>
          <w:shd w:val="clear" w:color="auto" w:fill="FFFFFF"/>
          <w:lang w:val="el-GR"/>
        </w:rPr>
        <w:t>ρισμό.</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Ταυτότητα</w:t>
      </w:r>
    </w:p>
    <w:p w:rsidR="008A5D09" w:rsidRPr="006029E7" w:rsidRDefault="004D2D45" w:rsidP="006029E7">
      <w:pPr>
        <w:spacing w:after="100" w:afterAutospacing="1" w:line="360" w:lineRule="auto"/>
        <w:jc w:val="both"/>
        <w:rPr>
          <w:rFonts w:cstheme="minorHAnsi"/>
          <w:color w:val="222222"/>
          <w:shd w:val="clear" w:color="auto" w:fill="FFFFFF"/>
          <w:lang w:val="el-GR"/>
        </w:rPr>
      </w:pPr>
      <w:r>
        <w:rPr>
          <w:rFonts w:cstheme="minorHAnsi"/>
          <w:color w:val="222222"/>
          <w:shd w:val="clear" w:color="auto" w:fill="FFFFFF"/>
          <w:lang w:val="el-GR"/>
        </w:rPr>
        <w:t>Η</w:t>
      </w:r>
      <w:r w:rsidR="008A5D09" w:rsidRPr="006029E7">
        <w:rPr>
          <w:rFonts w:cstheme="minorHAnsi"/>
          <w:color w:val="222222"/>
          <w:shd w:val="clear" w:color="auto" w:fill="FFFFFF"/>
          <w:lang w:val="el-GR"/>
        </w:rPr>
        <w:t xml:space="preserve"> ταυτότητα </w:t>
      </w:r>
      <w:r>
        <w:rPr>
          <w:rFonts w:cstheme="minorHAnsi"/>
          <w:color w:val="222222"/>
          <w:shd w:val="clear" w:color="auto" w:fill="FFFFFF"/>
          <w:lang w:val="el-GR"/>
        </w:rPr>
        <w:t>ε</w:t>
      </w:r>
      <w:r w:rsidR="008A5D09" w:rsidRPr="006029E7">
        <w:rPr>
          <w:rFonts w:cstheme="minorHAnsi"/>
          <w:color w:val="222222"/>
          <w:shd w:val="clear" w:color="auto" w:fill="FFFFFF"/>
          <w:lang w:val="el-GR"/>
        </w:rPr>
        <w:t>ίναι κάτι που ο</w:t>
      </w:r>
      <w:r w:rsidR="008A5D09" w:rsidRPr="006029E7">
        <w:rPr>
          <w:rFonts w:eastAsia="Times New Roman" w:cstheme="minorHAnsi"/>
          <w:color w:val="222222"/>
          <w:lang w:val="el-GR" w:eastAsia="en-GB"/>
        </w:rPr>
        <w:t>δηγεί τον άνθρωπο σε όλη του τη ζωή, του επιτρέπει να ενδυναμώνεται μέσα από συμμαχίες, σε κοινωνικές ομάδες και εξηγεί πολλές από τις καταστροφικές συμπεριφορές που υιοθετούν κάποιοι εναντίον μελών διαφορετικών εθνικών, πολιτισμικών,</w:t>
      </w:r>
      <w:r w:rsidR="008A5D09" w:rsidRPr="006029E7">
        <w:rPr>
          <w:rFonts w:eastAsia="Times New Roman" w:cstheme="minorHAnsi"/>
          <w:color w:val="222222"/>
          <w:lang w:eastAsia="en-GB"/>
        </w:rPr>
        <w:t> </w:t>
      </w:r>
      <w:r w:rsidR="008A5D09" w:rsidRPr="006029E7">
        <w:rPr>
          <w:rFonts w:eastAsia="Times New Roman" w:cstheme="minorHAnsi"/>
          <w:color w:val="222222"/>
          <w:lang w:val="el-GR" w:eastAsia="en-GB"/>
        </w:rPr>
        <w:t>εθνοτικών</w:t>
      </w:r>
      <w:r w:rsidR="008A5D09" w:rsidRPr="006029E7">
        <w:rPr>
          <w:rFonts w:eastAsia="Times New Roman" w:cstheme="minorHAnsi"/>
          <w:color w:val="222222"/>
          <w:lang w:eastAsia="en-GB"/>
        </w:rPr>
        <w:t> </w:t>
      </w:r>
      <w:r w:rsidR="008A5D09" w:rsidRPr="006029E7">
        <w:rPr>
          <w:rFonts w:eastAsia="Times New Roman" w:cstheme="minorHAnsi"/>
          <w:color w:val="222222"/>
          <w:lang w:val="el-GR" w:eastAsia="en-GB"/>
        </w:rPr>
        <w:t>κλπ ομάδων.</w:t>
      </w:r>
    </w:p>
    <w:p w:rsidR="008A5D09" w:rsidRPr="006029E7" w:rsidRDefault="008A5D09" w:rsidP="006029E7">
      <w:pPr>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Ο όρος «ταυτότητα» έχει χρησιμοποιηθεί με σκοπό να περιγράψει πολλά διαφορετικά πράγματα, τόσο διαφορετικά μεταξύ τους, όσο και οι άνθρωποι. Αναφέρεται, λοιπόν, σε εσωτερικούς </w:t>
      </w:r>
      <w:r w:rsidRPr="004D2D45">
        <w:rPr>
          <w:rFonts w:eastAsia="Times New Roman" w:cstheme="minorHAnsi"/>
          <w:b/>
          <w:color w:val="222222"/>
          <w:lang w:val="el-GR" w:eastAsia="en-GB"/>
        </w:rPr>
        <w:t>χαρακτηρισμούς</w:t>
      </w:r>
      <w:r w:rsidRPr="006029E7">
        <w:rPr>
          <w:rFonts w:eastAsia="Times New Roman" w:cstheme="minorHAnsi"/>
          <w:color w:val="222222"/>
          <w:lang w:val="el-GR" w:eastAsia="en-GB"/>
        </w:rPr>
        <w:t xml:space="preserve"> του ατόμου (</w:t>
      </w:r>
      <w:r w:rsidRPr="006029E7">
        <w:rPr>
          <w:rFonts w:eastAsia="Times New Roman" w:cstheme="minorHAnsi"/>
          <w:color w:val="222222"/>
          <w:lang w:eastAsia="en-GB"/>
        </w:rPr>
        <w:t>internal meanings</w:t>
      </w:r>
      <w:r w:rsidRPr="006029E7">
        <w:rPr>
          <w:rFonts w:eastAsia="Times New Roman" w:cstheme="minorHAnsi"/>
          <w:color w:val="222222"/>
          <w:lang w:val="el-GR" w:eastAsia="en-GB"/>
        </w:rPr>
        <w:t>), σε χαρακτηριστικά που</w:t>
      </w:r>
      <w:r w:rsidRPr="006029E7">
        <w:rPr>
          <w:rFonts w:eastAsia="Times New Roman" w:cstheme="minorHAnsi"/>
          <w:color w:val="222222"/>
          <w:lang w:eastAsia="en-GB"/>
        </w:rPr>
        <w:t> </w:t>
      </w:r>
      <w:r w:rsidRPr="006029E7">
        <w:rPr>
          <w:rFonts w:eastAsia="Times New Roman" w:cstheme="minorHAnsi"/>
          <w:color w:val="222222"/>
          <w:lang w:val="el-GR" w:eastAsia="en-GB"/>
        </w:rPr>
        <w:t>αποδίδονται</w:t>
      </w:r>
      <w:r w:rsidRPr="006029E7">
        <w:rPr>
          <w:rFonts w:eastAsia="Times New Roman" w:cstheme="minorHAnsi"/>
          <w:color w:val="222222"/>
          <w:lang w:eastAsia="en-GB"/>
        </w:rPr>
        <w:t> </w:t>
      </w:r>
      <w:r w:rsidRPr="006029E7">
        <w:rPr>
          <w:rFonts w:eastAsia="Times New Roman" w:cstheme="minorHAnsi"/>
          <w:color w:val="222222"/>
          <w:lang w:val="el-GR" w:eastAsia="en-GB"/>
        </w:rPr>
        <w:t xml:space="preserve">στο λόγο συμμετοχής σε μία </w:t>
      </w:r>
      <w:r w:rsidRPr="004D2D45">
        <w:rPr>
          <w:rFonts w:eastAsia="Times New Roman" w:cstheme="minorHAnsi"/>
          <w:b/>
          <w:color w:val="222222"/>
          <w:lang w:val="el-GR" w:eastAsia="en-GB"/>
        </w:rPr>
        <w:t>ομάδα</w:t>
      </w:r>
      <w:r w:rsidRPr="006029E7">
        <w:rPr>
          <w:rFonts w:eastAsia="Times New Roman" w:cstheme="minorHAnsi"/>
          <w:color w:val="222222"/>
          <w:lang w:val="el-GR" w:eastAsia="en-GB"/>
        </w:rPr>
        <w:t xml:space="preserve"> και σε </w:t>
      </w:r>
      <w:r w:rsidRPr="004D2D45">
        <w:rPr>
          <w:rFonts w:eastAsia="Times New Roman" w:cstheme="minorHAnsi"/>
          <w:b/>
          <w:color w:val="222222"/>
          <w:lang w:val="el-GR" w:eastAsia="en-GB"/>
        </w:rPr>
        <w:t>κοινωνικά και ιστορικά</w:t>
      </w:r>
      <w:r w:rsidRPr="006029E7">
        <w:rPr>
          <w:rFonts w:eastAsia="Times New Roman" w:cstheme="minorHAnsi"/>
          <w:color w:val="222222"/>
          <w:lang w:val="el-GR" w:eastAsia="en-GB"/>
        </w:rPr>
        <w:t xml:space="preserve"> χαρακτηριστικά του καθενός.</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Δεν υπάρχει μόνο ένα «εγώ», αλλά πολλά – έτσι η ταυτότητα μπορεί να αναφέρεται σε</w:t>
      </w:r>
      <w:r w:rsidRPr="006029E7">
        <w:rPr>
          <w:rFonts w:eastAsia="Times New Roman" w:cstheme="minorHAnsi"/>
          <w:color w:val="222222"/>
          <w:lang w:eastAsia="en-GB"/>
        </w:rPr>
        <w:t> </w:t>
      </w:r>
      <w:r w:rsidRPr="006029E7">
        <w:rPr>
          <w:rFonts w:eastAsia="Times New Roman" w:cstheme="minorHAnsi"/>
          <w:color w:val="222222"/>
          <w:lang w:val="el-GR" w:eastAsia="en-GB"/>
        </w:rPr>
        <w:t>αυ</w:t>
      </w:r>
      <w:r w:rsidR="004D2D45">
        <w:rPr>
          <w:rFonts w:eastAsia="Times New Roman" w:cstheme="minorHAnsi"/>
          <w:color w:val="222222"/>
          <w:lang w:val="el-GR" w:eastAsia="en-GB"/>
        </w:rPr>
        <w:t>τοπροσδιορισμούς</w:t>
      </w:r>
      <w:r w:rsidRPr="006029E7">
        <w:rPr>
          <w:rFonts w:eastAsia="Times New Roman" w:cstheme="minorHAnsi"/>
          <w:color w:val="222222"/>
          <w:lang w:val="el-GR" w:eastAsia="en-GB"/>
        </w:rPr>
        <w:t>, όπως και σε μικρότερες</w:t>
      </w:r>
      <w:r w:rsidRPr="006029E7">
        <w:rPr>
          <w:rFonts w:eastAsia="Times New Roman" w:cstheme="minorHAnsi"/>
          <w:color w:val="222222"/>
          <w:lang w:eastAsia="en-GB"/>
        </w:rPr>
        <w:t>  </w:t>
      </w:r>
      <w:r w:rsidRPr="006029E7">
        <w:rPr>
          <w:rFonts w:eastAsia="Times New Roman" w:cstheme="minorHAnsi"/>
          <w:color w:val="222222"/>
          <w:lang w:val="el-GR" w:eastAsia="en-GB"/>
        </w:rPr>
        <w:t xml:space="preserve">ή μεγαλύτερες ομάδες. </w:t>
      </w:r>
      <w:r w:rsidR="004D2D45">
        <w:rPr>
          <w:rFonts w:eastAsia="Times New Roman" w:cstheme="minorHAnsi"/>
          <w:color w:val="222222"/>
          <w:lang w:val="el-GR" w:eastAsia="en-GB"/>
        </w:rPr>
        <w:t>Π</w:t>
      </w:r>
      <w:r w:rsidRPr="006029E7">
        <w:rPr>
          <w:rFonts w:eastAsia="Times New Roman" w:cstheme="minorHAnsi"/>
          <w:color w:val="222222"/>
          <w:lang w:val="el-GR" w:eastAsia="en-GB"/>
        </w:rPr>
        <w:t>εριέχει</w:t>
      </w:r>
      <w:r w:rsidRPr="006029E7">
        <w:rPr>
          <w:rFonts w:eastAsia="Times New Roman" w:cstheme="minorHAnsi"/>
          <w:color w:val="222222"/>
          <w:lang w:eastAsia="en-GB"/>
        </w:rPr>
        <w:t> </w:t>
      </w:r>
      <w:r w:rsidRPr="006029E7">
        <w:rPr>
          <w:rFonts w:eastAsia="Times New Roman" w:cstheme="minorHAnsi"/>
          <w:color w:val="222222"/>
          <w:lang w:val="el-GR" w:eastAsia="en-GB"/>
        </w:rPr>
        <w:t>αναστοχασμό, ενδοσκόπηση (ποιος είμαι;) ή</w:t>
      </w:r>
      <w:r w:rsidRPr="006029E7">
        <w:rPr>
          <w:rFonts w:eastAsia="Times New Roman" w:cstheme="minorHAnsi"/>
          <w:color w:val="222222"/>
          <w:lang w:eastAsia="en-GB"/>
        </w:rPr>
        <w:t> </w:t>
      </w:r>
      <w:r w:rsidRPr="006029E7">
        <w:rPr>
          <w:rFonts w:eastAsia="Times New Roman" w:cstheme="minorHAnsi"/>
          <w:color w:val="222222"/>
          <w:lang w:val="el-GR" w:eastAsia="en-GB"/>
        </w:rPr>
        <w:t>ενδο-ομαδικές συζητήσεις με τα μέλη μιας ομάδας (ποιοι είμαστε;)</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Η «ταυτότητα» δηλαδή δεν είναι μόνο το «ποιος νομίζω ότι είμαι» (ατομικά ή συλλογικά), αλλά και το «ποιος κάνω ότι είμαι» ατομικά ή στις σχέσεις μου με τους άλλους – και κατ’ επέκταση, στην κοινωνική αναγνώριση (ή όχι) που αυτές οι πράξεις δέχονται από άλλους ανθρώπους ή ομάδες.</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Έτσι, λοιπόν, η ερώτηση ταυτότητας «ποιος είμαι;» περιλαμβάνει ένα πλήθος διαφορετικών αλλά σχετικών μεταξύ του περιεχομένων και διεργασιών.</w:t>
      </w:r>
    </w:p>
    <w:p w:rsidR="008A5D09" w:rsidRPr="006029E7" w:rsidRDefault="008A5D09" w:rsidP="006029E7">
      <w:pPr>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lastRenderedPageBreak/>
        <w:t xml:space="preserve">Πάλι, όμως, παρ’ όλο το εύρος του, ο ορισμός της «ταυτότητας» δεν μπορεί να περιλάβει όλα τα πιθανά χαρακτηριστικά που περιγράφουν κάποιον. Σε διάφορες συζητήσεις (ακαδημαϊκές και μη) ο όρος «ταυτότητα» χρησιμοποιείται ομπρέλα για βιολογικά χαρακτηριστικά, ψυχολογική διάθεση ή/και κοινωνική-δημογραφική θέση. </w:t>
      </w:r>
      <w:r w:rsidR="00416C24">
        <w:rPr>
          <w:rFonts w:eastAsia="Times New Roman" w:cstheme="minorHAnsi"/>
          <w:color w:val="222222"/>
          <w:lang w:val="el-GR" w:eastAsia="en-GB"/>
        </w:rPr>
        <w:t>Τ</w:t>
      </w:r>
      <w:r w:rsidRPr="006029E7">
        <w:rPr>
          <w:rFonts w:eastAsia="Times New Roman" w:cstheme="minorHAnsi"/>
          <w:color w:val="222222"/>
          <w:lang w:val="el-GR" w:eastAsia="en-GB"/>
        </w:rPr>
        <w:t>α χαρακτηριστικά μπορούν να γίνουν μέρος μιας ταυτότητας μόνο αν εμπλουτιστούν με προσωπικά, κοινωνικά νοήματα και αν αυτά τα νοήματα χρησιμοποιούνται για να περιγράψουν άτομα ή ομάδες</w:t>
      </w:r>
      <w:r w:rsidRPr="006029E7">
        <w:rPr>
          <w:rFonts w:eastAsia="Times New Roman" w:cstheme="minorHAnsi"/>
          <w:color w:val="222222"/>
          <w:lang w:eastAsia="en-GB"/>
        </w:rPr>
        <w:t>  </w:t>
      </w:r>
      <w:r w:rsidRPr="006029E7">
        <w:rPr>
          <w:rFonts w:eastAsia="Times New Roman" w:cstheme="minorHAnsi"/>
          <w:color w:val="222222"/>
          <w:lang w:val="el-GR" w:eastAsia="en-GB"/>
        </w:rPr>
        <w:t>- δηλαδή αν οι άνθρωποι τα χρησιμοποιούν για να απαντήσουν στην ερώτηση «ποιος είσαι;».</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eastAsia="Times New Roman" w:cstheme="minorHAnsi"/>
          <w:color w:val="222222"/>
          <w:lang w:val="el-GR" w:eastAsia="en-GB"/>
        </w:rPr>
        <w:t>Αν λοιπόν, δούμε την ταυτότητα μέσα από το άτομο, αυτή περιλαμβάνει τη συμβολή των συνειδητών ή επιβαλλόμενων δεσμεύσεων (τι επιλέγω ή τι επιλέγουν άλλοι για μένα), των προσωπικών χαρακτηριστικών και πεποιθήσεων για τον εαυτό του, τους ρόλους και τις θέσεις του σε σ</w:t>
      </w:r>
      <w:r w:rsidR="00416C24">
        <w:rPr>
          <w:rFonts w:eastAsia="Times New Roman" w:cstheme="minorHAnsi"/>
          <w:color w:val="222222"/>
          <w:lang w:val="el-GR" w:eastAsia="en-GB"/>
        </w:rPr>
        <w:t>χέση με τους σημαντικούς άλλους,</w:t>
      </w:r>
      <w:r w:rsidRPr="006029E7">
        <w:rPr>
          <w:rFonts w:eastAsia="Times New Roman" w:cstheme="minorHAnsi"/>
          <w:color w:val="222222"/>
          <w:lang w:val="el-GR" w:eastAsia="en-GB"/>
        </w:rPr>
        <w:t xml:space="preserve"> τη συμμετοχή του σε κοινωνικές ομάδες και κατηγορίες, όπως επίσης και την αναγνώριση του σε σχέση με αγαπημένα υλικά αγαθά και την αίσθηση του ότι ανήκει κάπου.</w:t>
      </w:r>
    </w:p>
    <w:p w:rsidR="008A5D09" w:rsidRPr="006029E7" w:rsidRDefault="008A5D09" w:rsidP="006029E7">
      <w:pPr>
        <w:spacing w:after="100" w:afterAutospacing="1" w:line="360" w:lineRule="auto"/>
        <w:jc w:val="both"/>
        <w:rPr>
          <w:rFonts w:cstheme="minorHAnsi"/>
          <w:color w:val="222222"/>
          <w:shd w:val="clear" w:color="auto" w:fill="FFFFFF"/>
          <w:lang w:val="el-GR"/>
        </w:rPr>
      </w:pPr>
      <w:r w:rsidRPr="006029E7">
        <w:rPr>
          <w:rFonts w:eastAsia="Times New Roman" w:cstheme="minorHAnsi"/>
          <w:color w:val="222222"/>
          <w:lang w:val="el-GR" w:eastAsia="en-GB"/>
        </w:rPr>
        <w:t>Είναι σημαντικό να διευκρινιστεί ότι οι άνθρωποι δεν αντιλαμβάνονται απαραίτητα τη διαμόρφωση ταυτοτήτων. Σίγουρα πολλές διαδικασίες γίνονται συνειδητά και μπορεί να περιλαμβάνουν μεγάλη προσπάθεια από το άτομο και τις ομάδες. Πολλές διαδικασίες διαμόρφωσης προσωπικής ταυτότητας, όπως η</w:t>
      </w:r>
      <w:r w:rsidRPr="006029E7">
        <w:rPr>
          <w:rFonts w:eastAsia="Times New Roman" w:cstheme="minorHAnsi"/>
          <w:color w:val="222222"/>
          <w:lang w:eastAsia="en-GB"/>
        </w:rPr>
        <w:t> </w:t>
      </w:r>
      <w:r w:rsidRPr="006029E7">
        <w:rPr>
          <w:rFonts w:eastAsia="Times New Roman" w:cstheme="minorHAnsi"/>
          <w:color w:val="222222"/>
          <w:lang w:val="el-GR" w:eastAsia="en-GB"/>
        </w:rPr>
        <w:t>διερεύνηση</w:t>
      </w:r>
      <w:r w:rsidRPr="006029E7">
        <w:rPr>
          <w:rFonts w:eastAsia="Times New Roman" w:cstheme="minorHAnsi"/>
          <w:color w:val="222222"/>
          <w:lang w:eastAsia="en-GB"/>
        </w:rPr>
        <w:t> </w:t>
      </w:r>
      <w:r w:rsidRPr="006029E7">
        <w:rPr>
          <w:rFonts w:eastAsia="Times New Roman" w:cstheme="minorHAnsi"/>
          <w:color w:val="222222"/>
          <w:lang w:val="el-GR" w:eastAsia="en-GB"/>
        </w:rPr>
        <w:t>προσωπικών στόχων, οι αξίες και οι πεποιθήσεις και το να αφιερώσει κάποιος κάπου τον εαυτό του, είναι συνειδητές σκόπιμες και δικαιολογημένες επιλογές.</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Αλλά υπάρχουν και άλλες διαδικασίες που δεν γίνονται αντιληπτές, έτσι διαδικασίες κατά τις οποίες ταυτότητες όπως η εθνικότητα ή το φύλο – που συχνά</w:t>
      </w:r>
      <w:r w:rsidRPr="006029E7">
        <w:rPr>
          <w:rFonts w:eastAsia="Times New Roman" w:cstheme="minorHAnsi"/>
          <w:color w:val="222222"/>
          <w:lang w:eastAsia="en-GB"/>
        </w:rPr>
        <w:t> </w:t>
      </w:r>
      <w:r w:rsidRPr="006029E7">
        <w:rPr>
          <w:rFonts w:eastAsia="Times New Roman" w:cstheme="minorHAnsi"/>
          <w:color w:val="222222"/>
          <w:lang w:val="el-GR" w:eastAsia="en-GB"/>
        </w:rPr>
        <w:t>θεωρούνται</w:t>
      </w:r>
      <w:r w:rsidRPr="006029E7">
        <w:rPr>
          <w:rFonts w:eastAsia="Times New Roman" w:cstheme="minorHAnsi"/>
          <w:color w:val="222222"/>
          <w:lang w:eastAsia="en-GB"/>
        </w:rPr>
        <w:t> </w:t>
      </w:r>
      <w:r w:rsidRPr="006029E7">
        <w:rPr>
          <w:rFonts w:eastAsia="Times New Roman" w:cstheme="minorHAnsi"/>
          <w:color w:val="222222"/>
          <w:lang w:val="el-GR" w:eastAsia="en-GB"/>
        </w:rPr>
        <w:t>«αληθινές» ή «σταθερές» - είναι τελικά αποτελέσματα ανθρώπινης παρέμβασης. Ομοίως, μόλις γίνει αντιληπτό ότι αυτά είναι κοινωνικά κατασκευάσματα, μπορούν να</w:t>
      </w:r>
      <w:r w:rsidRPr="006029E7">
        <w:rPr>
          <w:rFonts w:eastAsia="Times New Roman" w:cstheme="minorHAnsi"/>
          <w:color w:val="222222"/>
          <w:lang w:eastAsia="en-GB"/>
        </w:rPr>
        <w:t> </w:t>
      </w:r>
      <w:r w:rsidRPr="006029E7">
        <w:rPr>
          <w:rFonts w:eastAsia="Times New Roman" w:cstheme="minorHAnsi"/>
          <w:color w:val="222222"/>
          <w:lang w:val="el-GR" w:eastAsia="en-GB"/>
        </w:rPr>
        <w:t>αποδομηθούν</w:t>
      </w:r>
      <w:r w:rsidRPr="006029E7">
        <w:rPr>
          <w:rFonts w:eastAsia="Times New Roman" w:cstheme="minorHAnsi"/>
          <w:color w:val="222222"/>
          <w:lang w:eastAsia="en-GB"/>
        </w:rPr>
        <w:t> </w:t>
      </w:r>
      <w:r w:rsidRPr="006029E7">
        <w:rPr>
          <w:rFonts w:eastAsia="Times New Roman" w:cstheme="minorHAnsi"/>
          <w:color w:val="222222"/>
          <w:lang w:val="el-GR" w:eastAsia="en-GB"/>
        </w:rPr>
        <w:t>και να</w:t>
      </w:r>
      <w:r w:rsidRPr="006029E7">
        <w:rPr>
          <w:rFonts w:eastAsia="Times New Roman" w:cstheme="minorHAnsi"/>
          <w:color w:val="222222"/>
          <w:lang w:eastAsia="en-GB"/>
        </w:rPr>
        <w:t> </w:t>
      </w:r>
      <w:r w:rsidRPr="006029E7">
        <w:rPr>
          <w:rFonts w:eastAsia="Times New Roman" w:cstheme="minorHAnsi"/>
          <w:color w:val="222222"/>
          <w:lang w:val="el-GR" w:eastAsia="en-GB"/>
        </w:rPr>
        <w:t>επανακατασκευαστούν. Κλασικό παράδειγμα είναι οι</w:t>
      </w:r>
      <w:r w:rsidRPr="006029E7">
        <w:rPr>
          <w:rFonts w:eastAsia="Times New Roman" w:cstheme="minorHAnsi"/>
          <w:color w:val="222222"/>
          <w:lang w:eastAsia="en-GB"/>
        </w:rPr>
        <w:t> </w:t>
      </w:r>
      <w:r w:rsidRPr="006029E7">
        <w:rPr>
          <w:rFonts w:eastAsia="Times New Roman" w:cstheme="minorHAnsi"/>
          <w:color w:val="222222"/>
          <w:lang w:val="el-GR" w:eastAsia="en-GB"/>
        </w:rPr>
        <w:t>έμφυλοι</w:t>
      </w:r>
      <w:r w:rsidRPr="006029E7">
        <w:rPr>
          <w:rFonts w:eastAsia="Times New Roman" w:cstheme="minorHAnsi"/>
          <w:color w:val="222222"/>
          <w:lang w:eastAsia="en-GB"/>
        </w:rPr>
        <w:t> </w:t>
      </w:r>
      <w:r w:rsidRPr="006029E7">
        <w:rPr>
          <w:rFonts w:eastAsia="Times New Roman" w:cstheme="minorHAnsi"/>
          <w:color w:val="222222"/>
          <w:lang w:val="el-GR" w:eastAsia="en-GB"/>
        </w:rPr>
        <w:t>ρόλοι στη δύση, ως αποτέλεσμα του φεμινιστικού κινήματος.</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Υπάρχει αρκετή συζήτηση για το αν η ταυτότητα είναι σταθερή ή αν είναι ασταθής και σε συνεχή μεταβολή. Δηλαδή μπορούμε να κάνουμε μία λίστα από «είμαι» ή έχουμε τόσες πολλές επιλογές και πληροφορίες που η αίσθηση</w:t>
      </w:r>
      <w:r w:rsidRPr="006029E7">
        <w:rPr>
          <w:rFonts w:eastAsia="Times New Roman" w:cstheme="minorHAnsi"/>
          <w:color w:val="222222"/>
          <w:lang w:eastAsia="en-GB"/>
        </w:rPr>
        <w:t> </w:t>
      </w:r>
      <w:r w:rsidRPr="006029E7">
        <w:rPr>
          <w:rFonts w:eastAsia="Times New Roman" w:cstheme="minorHAnsi"/>
          <w:color w:val="222222"/>
          <w:lang w:val="el-GR" w:eastAsia="en-GB"/>
        </w:rPr>
        <w:t>του</w:t>
      </w:r>
      <w:r w:rsidRPr="006029E7">
        <w:rPr>
          <w:rFonts w:eastAsia="Times New Roman" w:cstheme="minorHAnsi"/>
          <w:color w:val="222222"/>
          <w:lang w:eastAsia="en-GB"/>
        </w:rPr>
        <w:t> </w:t>
      </w:r>
      <w:r w:rsidRPr="006029E7">
        <w:rPr>
          <w:rFonts w:eastAsia="Times New Roman" w:cstheme="minorHAnsi"/>
          <w:color w:val="222222"/>
          <w:lang w:val="el-GR" w:eastAsia="en-GB"/>
        </w:rPr>
        <w:t>εαυτού είναι σχεδόν αδύνατο να είναι σταθερή από στιγμή σε στιγμή; Για να απαντήσουμε σε αυτές τις ερωτήσεις χρειάζεται να λάβουμε υπ’ όψη μας τις επιπτώσεις των 2 ειδών αλλαγών ταυτότητας: τις μακροπρόθεσμες αναπτυξιακές αλλαγές και τις βραχυπρόθεσμες διακυμάνσεις πλαισίου, καθώς και τις διαδικασίες και μηχανισμούς που μπορεί να βρίσκονται κάτω από τις 2 αλλαγές και τη σταθερότητα στο χρόνο που μπορεί να έχουν.</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lastRenderedPageBreak/>
        <w:t>Οι αναπτυξιακοί ψυχολόγοι τείνουν να βλέπουν την αλλαγή ταυτότητας ως μια μακρόχρονη διαδικασία που συμβαίνει κυρίως σε συγκεκριμένες στιγμές της ζωής μας. Οπτικές που εστιάζουν σε προσωπικούς στόχους, αξίες και πεποιθήσεις υποστηρίζουν ότι τα θέματα ταυτότητας συνήθως αντιμετωπίζονται στην εφηβεία και αναδύονται στην ενήλικη ζωή. Η αυτό-κατεύθυνση</w:t>
      </w:r>
      <w:r w:rsidRPr="006029E7">
        <w:rPr>
          <w:rFonts w:eastAsia="Times New Roman" w:cstheme="minorHAnsi"/>
          <w:color w:val="222222"/>
          <w:lang w:eastAsia="en-GB"/>
        </w:rPr>
        <w:t>  </w:t>
      </w:r>
      <w:r w:rsidRPr="006029E7">
        <w:rPr>
          <w:rFonts w:eastAsia="Times New Roman" w:cstheme="minorHAnsi"/>
          <w:color w:val="222222"/>
          <w:lang w:val="el-GR" w:eastAsia="en-GB"/>
        </w:rPr>
        <w:t>και τα μέσα που υποβόσκουν τις προσωπικές επιλογές και δεσμεύσεις μπορεί να απαιτούν τουλάχιστον την αρχή (ηλικιακή) του επιπέδου των τυπικών λογικών σκέψεων (12</w:t>
      </w:r>
      <w:r w:rsidRPr="006029E7">
        <w:rPr>
          <w:rFonts w:eastAsia="Times New Roman" w:cstheme="minorHAnsi"/>
          <w:color w:val="222222"/>
          <w:lang w:eastAsia="en-GB"/>
        </w:rPr>
        <w:t> </w:t>
      </w:r>
      <w:r w:rsidRPr="006029E7">
        <w:rPr>
          <w:rFonts w:eastAsia="Times New Roman" w:cstheme="minorHAnsi"/>
          <w:color w:val="222222"/>
          <w:lang w:val="el-GR" w:eastAsia="en-GB"/>
        </w:rPr>
        <w:t>χρ,</w:t>
      </w:r>
      <w:r w:rsidRPr="006029E7">
        <w:rPr>
          <w:rFonts w:eastAsia="Times New Roman" w:cstheme="minorHAnsi"/>
          <w:color w:val="222222"/>
          <w:lang w:eastAsia="en-GB"/>
        </w:rPr>
        <w:t> </w:t>
      </w:r>
      <w:r w:rsidRPr="006029E7">
        <w:rPr>
          <w:rFonts w:eastAsia="Times New Roman" w:cstheme="minorHAnsi"/>
          <w:color w:val="222222"/>
          <w:lang w:val="el-GR" w:eastAsia="en-GB"/>
        </w:rPr>
        <w:t>βλ.</w:t>
      </w:r>
      <w:r w:rsidRPr="006029E7">
        <w:rPr>
          <w:rFonts w:eastAsia="Times New Roman" w:cstheme="minorHAnsi"/>
          <w:color w:val="222222"/>
          <w:lang w:eastAsia="en-GB"/>
        </w:rPr>
        <w:t> Piaget</w:t>
      </w:r>
      <w:r w:rsidRPr="006029E7">
        <w:rPr>
          <w:rFonts w:eastAsia="Times New Roman" w:cstheme="minorHAnsi"/>
          <w:color w:val="222222"/>
          <w:lang w:val="el-GR" w:eastAsia="en-GB"/>
        </w:rPr>
        <w:t>) και σε πολλές δυτικές κοινωνίες η εφηβεία και η μετέπειτα ενήλικη ζωή θεωρούνται ότι «μένουν στην άκρη», «διατηρούνται» για την ανάπτυξη ταυτοτήτων.</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Όμως, όλο και περισσότερο αναγνωρίζεται ότι τα θέματα ταυτότητας μπορούν να απασχολήσουν το άτομο και αργότερα στην ενήλικη του ζωή. Αυτό μπορεί να συμβεί τόσο λόγω αναπτυξιακών αιτίων όσο και λόγω κοινωνικών σχέσεων. Για παράδειγμα, η ταυτότητα κάποιου ως συζύγου μπορεί να επανεξεταστεί μέσα από σχετικά περιστατικά, όπως π.χ. ένα διαζύγιο ή μια αρρώστια, όπως και μέσα από κανονιστικά αναπτυξιακά περιστατικά, όπως το να γίνει κάποιος γονιός ή να βρεθεί με μια «άδεια φωλιά» όταν τα παιδιά του φύγουν από το σπίτι. Παρ’ όλ’ αυτά, οι περισσότερες αναπτυξιακές θεωρήσεις βλέπουν την ταυτότητα ως κάτι σταθερό από τη στιγμή που αυτή διαμορφώνεται.</w:t>
      </w:r>
      <w:r w:rsidRPr="006029E7">
        <w:rPr>
          <w:rFonts w:eastAsia="Times New Roman" w:cstheme="minorHAnsi"/>
          <w:color w:val="222222"/>
          <w:lang w:eastAsia="en-GB"/>
        </w:rPr>
        <w:t> </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Αντίθετα, κοινωνικό-ψυχολογικές θεωρήσεις της ταυτότητας συνήθως εστιάζουν σε βραχυπρόθεσμες διακυμάνσεις πλαισίου στην ταυτότητα. Οι προσωπικές και κοινωνικές όψεις της ταυτότητας, δηλαδή, μπορούν να μεταβληθούν δραματικά εξαρτώμενες από το δια-ομαδικό πλαίσιο στο οποίο βρίσκεται το άτομο. Κάποιες άλλες οπτικές, το προχωρούν ακόμα περισσότερο, υποστηρίζοντας ότι βασικά τα άτομα «φτιάχνουν τις ταυτότητες τους καθώς πορεύονται» μέσω κοινωνικών αλληλεπιδράσεων – δηλαδή ότι οι ταυτότητες δεν είναι τίποτα περισσότερο από διαλογικοί μηχανισμοί (</w:t>
      </w:r>
      <w:r w:rsidRPr="006029E7">
        <w:rPr>
          <w:rFonts w:eastAsia="Times New Roman" w:cstheme="minorHAnsi"/>
          <w:color w:val="222222"/>
          <w:lang w:eastAsia="en-GB"/>
        </w:rPr>
        <w:t>discourses</w:t>
      </w:r>
      <w:r w:rsidRPr="006029E7">
        <w:rPr>
          <w:rFonts w:eastAsia="Times New Roman" w:cstheme="minorHAnsi"/>
          <w:color w:val="222222"/>
          <w:lang w:val="el-GR" w:eastAsia="en-GB"/>
        </w:rPr>
        <w:t>)</w:t>
      </w:r>
      <w:r w:rsidRPr="006029E7">
        <w:rPr>
          <w:rFonts w:eastAsia="Times New Roman" w:cstheme="minorHAnsi"/>
          <w:color w:val="222222"/>
          <w:lang w:eastAsia="en-GB"/>
        </w:rPr>
        <w:t>  </w:t>
      </w:r>
      <w:r w:rsidRPr="006029E7">
        <w:rPr>
          <w:rFonts w:eastAsia="Times New Roman" w:cstheme="minorHAnsi"/>
          <w:color w:val="222222"/>
          <w:lang w:val="el-GR" w:eastAsia="en-GB"/>
        </w:rPr>
        <w:t>που οι άνθρωποι χρησιμοποιούν προκειμένου να πετύχουν στόχους αλληλεπίδρασης.</w:t>
      </w:r>
    </w:p>
    <w:p w:rsidR="008A5D09" w:rsidRPr="006029E7" w:rsidRDefault="008A5D09"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lang w:val="el-GR" w:eastAsia="en-GB"/>
        </w:rPr>
        <w:t>Το γεγονός ότι όψεις της ταυτότητας φαίνονται να αλλάζουν σε</w:t>
      </w:r>
      <w:r w:rsidRPr="006029E7">
        <w:rPr>
          <w:rFonts w:eastAsia="Times New Roman" w:cstheme="minorHAnsi"/>
          <w:color w:val="222222"/>
          <w:lang w:eastAsia="en-GB"/>
        </w:rPr>
        <w:t> </w:t>
      </w:r>
      <w:r w:rsidRPr="006029E7">
        <w:rPr>
          <w:rFonts w:eastAsia="Times New Roman" w:cstheme="minorHAnsi"/>
          <w:color w:val="222222"/>
          <w:lang w:val="el-GR" w:eastAsia="en-GB"/>
        </w:rPr>
        <w:t>πρωταρχικότητα/σημασία/</w:t>
      </w:r>
      <w:r w:rsidR="00416C24">
        <w:rPr>
          <w:rFonts w:eastAsia="Times New Roman" w:cstheme="minorHAnsi"/>
          <w:color w:val="222222"/>
          <w:lang w:val="el-GR" w:eastAsia="en-GB"/>
        </w:rPr>
        <w:t>σημαντικότητα</w:t>
      </w:r>
      <w:r w:rsidRPr="006029E7">
        <w:rPr>
          <w:rFonts w:eastAsia="Times New Roman" w:cstheme="minorHAnsi"/>
          <w:color w:val="222222"/>
          <w:lang w:val="el-GR" w:eastAsia="en-GB"/>
        </w:rPr>
        <w:t xml:space="preserve"> από στιγμή σε στιγμή, αυτό δεν σημαίνει ότι η σταθερότητα της ταυτότητας εξαφανίζεται. Αντίθετα, έρευνες έχουν δείξει ότι τέτοιες αλλαγές περιεχομένου ταυτότητας συχνά συμβαίνουν με προβλεπόμενο τρόπο, βασιζόμενες σε στοιχεία του</w:t>
      </w:r>
      <w:r w:rsidRPr="006029E7">
        <w:rPr>
          <w:rFonts w:eastAsia="Times New Roman" w:cstheme="minorHAnsi"/>
          <w:color w:val="222222"/>
          <w:lang w:eastAsia="en-GB"/>
        </w:rPr>
        <w:t> </w:t>
      </w:r>
      <w:r w:rsidRPr="006029E7">
        <w:rPr>
          <w:rFonts w:eastAsia="Times New Roman" w:cstheme="minorHAnsi"/>
          <w:color w:val="222222"/>
          <w:lang w:val="el-GR" w:eastAsia="en-GB"/>
        </w:rPr>
        <w:t>πλαισίου</w:t>
      </w:r>
      <w:r w:rsidRPr="006029E7">
        <w:rPr>
          <w:rFonts w:eastAsia="Times New Roman" w:cstheme="minorHAnsi"/>
          <w:color w:val="222222"/>
          <w:lang w:eastAsia="en-GB"/>
        </w:rPr>
        <w:t> </w:t>
      </w:r>
      <w:r w:rsidRPr="006029E7">
        <w:rPr>
          <w:rFonts w:eastAsia="Times New Roman" w:cstheme="minorHAnsi"/>
          <w:color w:val="222222"/>
          <w:lang w:val="el-GR" w:eastAsia="en-GB"/>
        </w:rPr>
        <w:t>στο οποίο βρίσκονται τα άτομα Έτσι, αν τα άτομα τείνουν να βρίσκονται σε ένα σχετικά σταθερό εύρος πλαισίων τότε αντίστοιχα τείνουν να παρουσιάζουν και σχετικά σταθερό εύρος ταυτοτήτων, ακόμα και να διαφορετικές</w:t>
      </w:r>
      <w:r w:rsidRPr="006029E7">
        <w:rPr>
          <w:rFonts w:eastAsia="Times New Roman" w:cstheme="minorHAnsi"/>
          <w:color w:val="222222"/>
          <w:lang w:eastAsia="en-GB"/>
        </w:rPr>
        <w:t> </w:t>
      </w:r>
      <w:r w:rsidRPr="006029E7">
        <w:rPr>
          <w:rFonts w:eastAsia="Times New Roman" w:cstheme="minorHAnsi"/>
          <w:color w:val="222222"/>
          <w:lang w:val="el-GR" w:eastAsia="en-GB"/>
        </w:rPr>
        <w:t>ταυτότητες</w:t>
      </w:r>
      <w:r w:rsidRPr="006029E7">
        <w:rPr>
          <w:rFonts w:eastAsia="Times New Roman" w:cstheme="minorHAnsi"/>
          <w:color w:val="222222"/>
          <w:lang w:eastAsia="en-GB"/>
        </w:rPr>
        <w:t> </w:t>
      </w:r>
      <w:r w:rsidRPr="006029E7">
        <w:rPr>
          <w:rFonts w:eastAsia="Times New Roman" w:cstheme="minorHAnsi"/>
          <w:color w:val="222222"/>
          <w:lang w:val="el-GR" w:eastAsia="en-GB"/>
        </w:rPr>
        <w:t>γίνονται εμφανείς σε διαφορετικά πλαίσια.</w:t>
      </w:r>
    </w:p>
    <w:p w:rsidR="008A5D09" w:rsidRPr="006029E7" w:rsidRDefault="008A5D09" w:rsidP="006029E7">
      <w:pPr>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lastRenderedPageBreak/>
        <w:t>Επιπλέον ο ισχυρισμός ότι οι διαδικασίες ταυτότητας επηρεάζονται από το πλαίσιο δεν απορρίπτει την πιθανότητα ενός ενεργού ρόλου για το άτομο σε αυτή τη διαδικασία. Το άτομο δηλαδή επιλέγει ποια ταυτότητα θα υιοθετήσει, ακόμα και αν το κοινωνικό πλαίσιο είναι αποτρεπτικό.</w:t>
      </w:r>
    </w:p>
    <w:p w:rsidR="00B24880" w:rsidRDefault="00B24880" w:rsidP="006029E7">
      <w:pPr>
        <w:spacing w:after="100" w:afterAutospacing="1" w:line="360" w:lineRule="auto"/>
        <w:jc w:val="both"/>
        <w:rPr>
          <w:rFonts w:eastAsia="Times New Roman" w:cstheme="minorHAnsi"/>
          <w:color w:val="222222"/>
          <w:lang w:val="el-GR" w:eastAsia="en-GB"/>
        </w:rPr>
      </w:pPr>
    </w:p>
    <w:p w:rsidR="008A5D09" w:rsidRPr="006029E7" w:rsidRDefault="008A5D09" w:rsidP="006029E7">
      <w:pPr>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Ταυτότητα φύλου</w:t>
      </w:r>
    </w:p>
    <w:p w:rsidR="008A5D09" w:rsidRPr="006029E7" w:rsidRDefault="008A5D09" w:rsidP="006029E7">
      <w:pPr>
        <w:spacing w:after="100" w:afterAutospacing="1" w:line="360" w:lineRule="auto"/>
        <w:jc w:val="both"/>
        <w:rPr>
          <w:rFonts w:cstheme="minorHAnsi"/>
          <w:lang w:val="el-GR"/>
        </w:rPr>
      </w:pPr>
      <w:r w:rsidRPr="006029E7">
        <w:rPr>
          <w:rFonts w:cstheme="minorHAnsi"/>
          <w:lang w:val="el-GR"/>
        </w:rPr>
        <w:t xml:space="preserve">Ως ταυτότητα φύλου ορίζεται </w:t>
      </w:r>
      <w:r w:rsidRPr="00416C24">
        <w:rPr>
          <w:rFonts w:cstheme="minorHAnsi"/>
          <w:b/>
          <w:lang w:val="el-GR"/>
        </w:rPr>
        <w:t>«το σύνολο των στοιχείων εκείνων που προσδίδει στο άτομο την αίσθηση και την αντίληψη ότι ανήκει σε μια συγκεκριμένη κατηγορία φύλου, με συγκεκριμένα χαρακτηριστικά, συμπεριφορές, συναισθήματα, ρόλους».</w:t>
      </w:r>
      <w:r w:rsidRPr="006029E7">
        <w:rPr>
          <w:rFonts w:cstheme="minorHAnsi"/>
          <w:lang w:val="el-GR"/>
        </w:rPr>
        <w:t xml:space="preserve"> Διαφορετικά, είναι η </w:t>
      </w:r>
      <w:r w:rsidRPr="00416C24">
        <w:rPr>
          <w:rFonts w:cstheme="minorHAnsi"/>
          <w:b/>
          <w:lang w:val="el-GR"/>
        </w:rPr>
        <w:t>«προσωπική αίσθηση ενός ατόμου, και η υποκειμενική εμπειρία του φύλου του αποτελούμενη πρωταρχικά από την αποδοχή της υπαγωγής ως μέλους σε μια από τις δύο κατηγορίες: αρσενικό ή θηλυκό».</w:t>
      </w:r>
      <w:r w:rsidRPr="006029E7">
        <w:rPr>
          <w:rFonts w:cstheme="minorHAnsi"/>
          <w:lang w:val="el-GR"/>
        </w:rPr>
        <w:t xml:space="preserve"> Πρόκειται για μια έννοια ψυχολογική η οποία χρησιμοποιείται όπως και οι άλλες ταυτότητες, για τον αυτοπροσδιορισμό ενός ατόμου σε σχέση με άλλα άτομα ή ομάδες ατόμων. Από μια κοινωνιολογική προσέγγιση, η ταυτότητα φύλου περιλαμβάνει όλα τα νοήματα που χρησιμοποιούνται για τον εαυτό στη βάση της αναγνώρισης του φύλου. Με τη σειρά τους αυτές οι αυτονοηματοδοτήσεις αποτελούν πηγή για συμβατές με το φύλο συμπεριφορές. </w:t>
      </w:r>
    </w:p>
    <w:p w:rsidR="00416C24" w:rsidRDefault="00416C24" w:rsidP="006029E7">
      <w:pPr>
        <w:spacing w:after="100" w:afterAutospacing="1" w:line="360" w:lineRule="auto"/>
        <w:jc w:val="both"/>
        <w:rPr>
          <w:rFonts w:cstheme="minorHAnsi"/>
          <w:lang w:val="el-GR"/>
        </w:rPr>
      </w:pPr>
      <w:r>
        <w:rPr>
          <w:rFonts w:cstheme="minorHAnsi"/>
          <w:lang w:val="el-GR"/>
        </w:rPr>
        <w:t>Τ</w:t>
      </w:r>
      <w:r w:rsidR="003E6E3C" w:rsidRPr="006029E7">
        <w:rPr>
          <w:rFonts w:cstheme="minorHAnsi"/>
          <w:lang w:val="el-GR"/>
        </w:rPr>
        <w:t>ο φύλο είναι μια διάσταση σε έναν άξονα με δύο πόλους. Κατά μήκος αυτών των πόλων δομούνται οι ανδρικές και οι γυναίκειες ταυτότητες.  Η κοινωνία καθορίζει το τί σημαίνει να είναι κανείς αρσενικό ή θηλυκό και συνήθως τα αγόρια ανταποκρίνονται προσδιορίζοντας τους εαυτούς τους ως αρρενωπούς και τα κορίτσια τους εαυτούς τους ως θηλυκές. Παρόλο αυτά τα άτομα ενδέχεται να ξεφεύγουν από το ανδρικό ή θηλυκό πολιτισμικό πρότυπο. Αυτό είναι δυνατό γιατί οι άνθρωποι αντιλαμβάνονται τον εαυτό τους κατά μήκος μιας θηλυκής – ανδρικής διάστασης, όντας άλλοι περισσότερο θηλυκοί, άλλοι περισσότερο αρρενωποί, και κάποιοι ενδεχομένως ένα μείγμα αυτών των δύο. Η θηλυκότητα και ο ανδρισμός, επομένως, είναι η ταυτότητα φύλου ενός ατόμου.</w:t>
      </w:r>
    </w:p>
    <w:p w:rsidR="003E6E3C" w:rsidRPr="006029E7" w:rsidRDefault="003E6E3C" w:rsidP="006029E7">
      <w:pPr>
        <w:spacing w:after="100" w:afterAutospacing="1" w:line="360" w:lineRule="auto"/>
        <w:jc w:val="both"/>
        <w:rPr>
          <w:rFonts w:cstheme="minorHAnsi"/>
          <w:lang w:val="el-GR"/>
        </w:rPr>
      </w:pPr>
      <w:r w:rsidRPr="006029E7">
        <w:rPr>
          <w:rFonts w:cstheme="minorHAnsi"/>
          <w:lang w:val="el-GR"/>
        </w:rPr>
        <w:t xml:space="preserve">Το πώς τα άτομα συμπεριφέρονται σύμφωνα με την έμφυλη ταυτότητα σχετίζεται με την ανάπτυξη της ταυτότητας του ρόλου του φύλου. Υπάρχουν πολλές θεωρίες για το πώς αναπτύσσεται, στα πλαίσια όλων των θεωριών ωστόσο η ταυτότητα φύλου διαμορφώνεται νωρίς στη ζωή του παιδιού. Κατά τη διάρκεια της εφηβικής ηλικίας, όμως, φαίνεται πως η προσωπική έμφυλη ταυτότητα σχηματοποιείται σε μια πιο οριστική μορφή. Παρ’ όλα αυτά, ως νοητική και κοινωνική κατασκευή, δε μένει ανεπηρέαστη από τις εκάστοτε κοινωνικές συνθήκες και γι’ αυτό μπορεί να μεταβληθεί και να δομηθεί διαφορετικά κάθε φορά. Αναγνωρίζουμε λοιπόν ότι υπάρχει μια  ρευστότητα και πολλαπλότητα της έννοιας της έμφυλης ταυτότητας καθώς και  δυνατότητα (ανα) κατασκευής της </w:t>
      </w:r>
      <w:r w:rsidRPr="006029E7">
        <w:rPr>
          <w:rFonts w:cstheme="minorHAnsi"/>
          <w:lang w:val="el-GR"/>
        </w:rPr>
        <w:lastRenderedPageBreak/>
        <w:t>σε διαφορετικά χρονικά και γεωγραφικά πλαίσια και σε σχέση με τις μεταβαλλόμενες κοινωνικές δομές. Παράλληλα λαμβάνονται υπόψη παράμετροι όπως η κοινωνική τάξη, το φύλο, η εθνικότητα στην δόμηση της έμφυλης ταυτότητας. ενώ γίνεται δεκτή και η ύπαρξη βιολογικών διαφορών των φύλων.</w:t>
      </w:r>
    </w:p>
    <w:p w:rsidR="00A27A7F" w:rsidRDefault="00A27A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22527F" w:rsidRDefault="0022527F" w:rsidP="006029E7">
      <w:pPr>
        <w:spacing w:after="100" w:afterAutospacing="1" w:line="360" w:lineRule="auto"/>
        <w:jc w:val="both"/>
        <w:rPr>
          <w:rFonts w:cstheme="minorHAnsi"/>
          <w:lang w:val="el-GR"/>
        </w:rPr>
      </w:pP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lastRenderedPageBreak/>
        <w:t>Η ΓΥΝΑΙΚΕΙΑ ΕΚΠΑΙΔΕΥΣΗ ΣΤΗΝ ΕΛΛΑΔΑ</w:t>
      </w:r>
    </w:p>
    <w:p w:rsidR="00A27A7F" w:rsidRPr="006029E7" w:rsidRDefault="0022527F" w:rsidP="006029E7">
      <w:pPr>
        <w:spacing w:after="100" w:afterAutospacing="1" w:line="360" w:lineRule="auto"/>
        <w:jc w:val="both"/>
        <w:rPr>
          <w:rFonts w:cstheme="minorHAnsi"/>
          <w:lang w:val="el-GR"/>
        </w:rPr>
      </w:pPr>
      <w:r w:rsidRPr="006029E7">
        <w:rPr>
          <w:rFonts w:cstheme="minorHAnsi"/>
          <w:lang w:val="el-GR"/>
        </w:rPr>
        <w:t>Αρχικά</w:t>
      </w:r>
      <w:r w:rsidR="00A27A7F" w:rsidRPr="006029E7">
        <w:rPr>
          <w:rFonts w:cstheme="minorHAnsi"/>
          <w:lang w:val="el-GR"/>
        </w:rPr>
        <w:t xml:space="preserve"> πρέπει να μελετήσουμε τη θέση της </w:t>
      </w:r>
      <w:r w:rsidRPr="006029E7">
        <w:rPr>
          <w:rFonts w:cstheme="minorHAnsi"/>
          <w:lang w:val="el-GR"/>
        </w:rPr>
        <w:t>γυναίκας</w:t>
      </w:r>
      <w:r w:rsidR="00A27A7F" w:rsidRPr="006029E7">
        <w:rPr>
          <w:rFonts w:cstheme="minorHAnsi"/>
          <w:lang w:val="el-GR"/>
        </w:rPr>
        <w:t xml:space="preserve"> στον Ευρωπαϊκό Διαφωτισμό, από τις </w:t>
      </w:r>
      <w:r w:rsidRPr="006029E7">
        <w:rPr>
          <w:rFonts w:cstheme="minorHAnsi"/>
          <w:lang w:val="el-GR"/>
        </w:rPr>
        <w:t>ιδέες</w:t>
      </w:r>
      <w:r w:rsidR="00A27A7F" w:rsidRPr="006029E7">
        <w:rPr>
          <w:rFonts w:cstheme="minorHAnsi"/>
          <w:lang w:val="el-GR"/>
        </w:rPr>
        <w:t xml:space="preserve"> του οποίου επηρεάστηκε και η Ελλάδα.</w:t>
      </w:r>
    </w:p>
    <w:p w:rsidR="00A27A7F" w:rsidRPr="006029E7" w:rsidRDefault="0022527F" w:rsidP="006029E7">
      <w:pPr>
        <w:spacing w:after="100" w:afterAutospacing="1" w:line="360" w:lineRule="auto"/>
        <w:jc w:val="both"/>
        <w:rPr>
          <w:rFonts w:cstheme="minorHAnsi"/>
          <w:lang w:val="el-GR"/>
        </w:rPr>
      </w:pPr>
      <w:r w:rsidRPr="006029E7">
        <w:rPr>
          <w:rFonts w:cstheme="minorHAnsi"/>
          <w:lang w:val="el-GR"/>
        </w:rPr>
        <w:t>Προηγείται</w:t>
      </w:r>
      <w:r w:rsidR="00A27A7F" w:rsidRPr="006029E7">
        <w:rPr>
          <w:rFonts w:cstheme="minorHAnsi"/>
          <w:lang w:val="el-GR"/>
        </w:rPr>
        <w:t xml:space="preserve"> η Γαλλική επανάσταση (1789) με το βασικό της </w:t>
      </w:r>
      <w:r w:rsidRPr="006029E7">
        <w:rPr>
          <w:rFonts w:cstheme="minorHAnsi"/>
          <w:lang w:val="el-GR"/>
        </w:rPr>
        <w:t>σύνθημα</w:t>
      </w:r>
      <w:r w:rsidR="00A27A7F" w:rsidRPr="006029E7">
        <w:rPr>
          <w:rFonts w:cstheme="minorHAnsi"/>
          <w:lang w:val="el-GR"/>
        </w:rPr>
        <w:t xml:space="preserve"> «Ελευθερία, Ισότητα, Αδελφοσύνη». Την ίδ</w:t>
      </w:r>
      <w:r>
        <w:rPr>
          <w:rFonts w:cstheme="minorHAnsi"/>
          <w:lang w:val="el-GR"/>
        </w:rPr>
        <w:t>ι</w:t>
      </w:r>
      <w:r w:rsidR="00A27A7F" w:rsidRPr="006029E7">
        <w:rPr>
          <w:rFonts w:cstheme="minorHAnsi"/>
          <w:lang w:val="el-GR"/>
        </w:rPr>
        <w:t>α εποχή (18</w:t>
      </w:r>
      <w:r w:rsidR="00A27A7F" w:rsidRPr="006029E7">
        <w:rPr>
          <w:rFonts w:cstheme="minorHAnsi"/>
          <w:vertAlign w:val="superscript"/>
          <w:lang w:val="el-GR"/>
        </w:rPr>
        <w:t>ος</w:t>
      </w:r>
      <w:r w:rsidR="00A27A7F" w:rsidRPr="006029E7">
        <w:rPr>
          <w:rFonts w:cstheme="minorHAnsi"/>
          <w:lang w:val="el-GR"/>
        </w:rPr>
        <w:t xml:space="preserve"> αιώνας) ο </w:t>
      </w:r>
      <w:r w:rsidR="00A27A7F" w:rsidRPr="006029E7">
        <w:rPr>
          <w:rFonts w:cstheme="minorHAnsi"/>
        </w:rPr>
        <w:t>Rousseau</w:t>
      </w:r>
      <w:r w:rsidR="00A27A7F" w:rsidRPr="006029E7">
        <w:rPr>
          <w:rFonts w:cstheme="minorHAnsi"/>
          <w:lang w:val="el-GR"/>
        </w:rPr>
        <w:t xml:space="preserve">, μεγάλος Διαφωτιστής, </w:t>
      </w:r>
      <w:r w:rsidRPr="006029E7">
        <w:rPr>
          <w:rFonts w:cstheme="minorHAnsi"/>
          <w:lang w:val="el-GR"/>
        </w:rPr>
        <w:t>μίλησε</w:t>
      </w:r>
      <w:r w:rsidR="00A27A7F" w:rsidRPr="006029E7">
        <w:rPr>
          <w:rFonts w:cstheme="minorHAnsi"/>
          <w:lang w:val="el-GR"/>
        </w:rPr>
        <w:t xml:space="preserve"> για τα δύο φύλα. </w:t>
      </w:r>
      <w:r w:rsidRPr="006029E7">
        <w:rPr>
          <w:rFonts w:cstheme="minorHAnsi"/>
          <w:lang w:val="el-GR"/>
        </w:rPr>
        <w:t>Σ</w:t>
      </w:r>
      <w:r>
        <w:rPr>
          <w:rFonts w:cstheme="minorHAnsi"/>
          <w:lang w:val="el-GR"/>
        </w:rPr>
        <w:t>ύ</w:t>
      </w:r>
      <w:r w:rsidRPr="006029E7">
        <w:rPr>
          <w:rFonts w:cstheme="minorHAnsi"/>
          <w:lang w:val="el-GR"/>
        </w:rPr>
        <w:t>μφωνα</w:t>
      </w:r>
      <w:r w:rsidR="00A27A7F" w:rsidRPr="006029E7">
        <w:rPr>
          <w:rFonts w:cstheme="minorHAnsi"/>
          <w:lang w:val="el-GR"/>
        </w:rPr>
        <w:t xml:space="preserve"> με αυτόν, </w:t>
      </w:r>
      <w:r>
        <w:rPr>
          <w:rFonts w:cstheme="minorHAnsi"/>
          <w:lang w:val="el-GR"/>
        </w:rPr>
        <w:t>η</w:t>
      </w:r>
      <w:r w:rsidR="00A27A7F" w:rsidRPr="006029E7">
        <w:rPr>
          <w:rFonts w:cstheme="minorHAnsi"/>
          <w:lang w:val="el-GR"/>
        </w:rPr>
        <w:t xml:space="preserve"> φύση ορίζει τον κοινωνικό προορισμό των δύο φύλων: Ο άνδρας είναι προορισμένος για την πολιτική ζωή, ενώ η γυναίκα «προορισμένη» για τον οικογενειακό ρόλο και ειδικότερα για το ρόλο της μητέρας και της σεξουαλικά επιθυμητής για το σύζυγο ερωτικής συντρόφου. Έτσι φέρει διαφορετικές ποιότητες και διαθέσεις (πραότητα, τρυφερότητα, υπομονή, εγκαρτέρηση, μετριοπάθεια), ώστε να ανταποκριθεί στους ρόλους αυτούς.</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t xml:space="preserve">Η μόνη πολιτικοκοινωνική διάσταση που αποδίδεται από τον </w:t>
      </w:r>
      <w:r w:rsidRPr="006029E7">
        <w:rPr>
          <w:rFonts w:cstheme="minorHAnsi"/>
        </w:rPr>
        <w:t>J</w:t>
      </w:r>
      <w:r w:rsidRPr="006029E7">
        <w:rPr>
          <w:rFonts w:cstheme="minorHAnsi"/>
          <w:lang w:val="el-GR"/>
        </w:rPr>
        <w:t xml:space="preserve">. </w:t>
      </w:r>
      <w:r w:rsidRPr="006029E7">
        <w:rPr>
          <w:rFonts w:cstheme="minorHAnsi"/>
        </w:rPr>
        <w:t>J</w:t>
      </w:r>
      <w:r w:rsidRPr="006029E7">
        <w:rPr>
          <w:rFonts w:cstheme="minorHAnsi"/>
          <w:lang w:val="el-GR"/>
        </w:rPr>
        <w:t xml:space="preserve">. </w:t>
      </w:r>
      <w:r w:rsidRPr="006029E7">
        <w:rPr>
          <w:rFonts w:cstheme="minorHAnsi"/>
        </w:rPr>
        <w:t>Rousseau</w:t>
      </w:r>
      <w:r w:rsidRPr="006029E7">
        <w:rPr>
          <w:rFonts w:cstheme="minorHAnsi"/>
          <w:lang w:val="el-GR"/>
        </w:rPr>
        <w:t xml:space="preserve"> στον απόλυτα οριοθετημένο στην ιδιωτική σφαίρα (και υποταγμένο στον άνδρα) ρόλο των γυναικών είναι της «μητέρας της δημοκρατίας» ή της «κοινωνικής μητρότητας» – όπως στη συνέχεια γενικεύεται. Αποδίδεται δηλαδή στη μητρότητα κοινωνική και πολιτική χρησιμότητα, καθώς συνδέεται με τη συγκρότηση της νέας πολιτικής κοινωνίας, μέσω της αγωγής, της πρώτης εκπαίδευσης και της ηθικής διαμόρφωσης των ανδρών (παιδιών), χωρίς να διευρύνονται όμως πρακτικά τα όρια άσκησης του ρόλου της ούτε να προϋποτίθεται κάποια διαφοροποίηση της κοινωνικοποίησης ή της παιδείας της, η οποία θα πρέπει να είναι σε κάθε περίπτωση ριζικά διαφορετική από αυτή των ανδρών.</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t xml:space="preserve">Ειδικότερα η εκπαίδευση των γυναικών ορίζεται –όπως και το σύνολο της ύπαρξής τους– σε σχέση με τους άνδρες και την οικιακότητα. Θα πρέπει να καλλιεργεί, κατά τον </w:t>
      </w:r>
      <w:r w:rsidRPr="006029E7">
        <w:rPr>
          <w:rFonts w:cstheme="minorHAnsi"/>
        </w:rPr>
        <w:t>Rousseau</w:t>
      </w:r>
      <w:r w:rsidRPr="006029E7">
        <w:rPr>
          <w:rFonts w:cstheme="minorHAnsi"/>
          <w:lang w:val="el-GR"/>
        </w:rPr>
        <w:t>, τις φύσει ιδιότητές τους και τις αντίστοιχες «αρετές» (υπακοή, υποταγή, πραότητα, την τέχνη του «αρέσ</w:t>
      </w:r>
      <w:r w:rsidR="0022527F">
        <w:rPr>
          <w:rFonts w:cstheme="minorHAnsi"/>
          <w:lang w:val="el-GR"/>
        </w:rPr>
        <w:t xml:space="preserve">ειν», εργατικότητα, αντοχή), </w:t>
      </w:r>
      <w:r w:rsidRPr="006029E7">
        <w:rPr>
          <w:rFonts w:cstheme="minorHAnsi"/>
          <w:lang w:val="el-GR"/>
        </w:rPr>
        <w:t xml:space="preserve">να ασκεί τις γυναίκες στα μελλοντικά τους έργα, στην εκμάθηση για παράδειγμα των οικιακών και γυναικείων τεχνών (ράψιμο, πλέξιμο, κέντημα, στολισμός), οι οποίες θεωρούνται πολύ σπουδαιότερες από τη γνώση της γραφής και της </w:t>
      </w:r>
      <w:r w:rsidR="0022527F" w:rsidRPr="006029E7">
        <w:rPr>
          <w:rFonts w:cstheme="minorHAnsi"/>
          <w:lang w:val="el-GR"/>
        </w:rPr>
        <w:t>ανάγνωσης</w:t>
      </w:r>
      <w:r w:rsidR="0022527F">
        <w:rPr>
          <w:rFonts w:cstheme="minorHAnsi"/>
          <w:lang w:val="el-GR"/>
        </w:rPr>
        <w:t>,</w:t>
      </w:r>
      <w:r w:rsidRPr="006029E7">
        <w:rPr>
          <w:rFonts w:cstheme="minorHAnsi"/>
          <w:lang w:val="el-GR"/>
        </w:rPr>
        <w:t xml:space="preserve"> και να τις κοινωνικοποιεί στους μελλοντικούς τους ρόλους μέσα από μια προσεκτικά σχεδιασμένη αγωγή που θα τις «εξαγνίσει» από τα πάθη τους.</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t xml:space="preserve">Τεκμηριώνει δε τις θέσεις του για τον πρακτικό χαρακτήρα της αγωγής που προτείνει στις ιδιότητες «της γυναικείας νόησης», η οποία «αδυνατεί να συλλάβει αφηρημένες και θεωρητικές αλήθειες και αρχές και αξιώματα της επιστήμης. [...] Τα έργα της ευφυΐας ξεπερνούν τις δυνατότητές της. [...] Δεν έχουν αρκετή ακρίβεια και προσοχή [οι γυναίκες]για να επιτύχουν στις επιστήμες». </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lastRenderedPageBreak/>
        <w:t xml:space="preserve">Από την άλλη μεριά, ο </w:t>
      </w:r>
      <w:r w:rsidRPr="006029E7">
        <w:rPr>
          <w:rFonts w:cstheme="minorHAnsi"/>
          <w:lang w:val="en-US"/>
        </w:rPr>
        <w:t>Locke</w:t>
      </w:r>
      <w:r w:rsidRPr="006029E7">
        <w:rPr>
          <w:rFonts w:cstheme="minorHAnsi"/>
          <w:lang w:val="el-GR"/>
        </w:rPr>
        <w:t xml:space="preserve">, άλλος μεγάλος διαφωτιστής, αναγνωρίζει ότι η γυναίκα βρίσκεται σε κατώτερη θέση από τον άνδρα λόγω της κοινωνίας. Όμως, και στο δικό του στοχασμό, η γυναικεία φύση παραμένει διαφορετική από αυτή του άνδρα, «εξοπλισμένη» με διαφορετικές αρετές, σε αντίθεση με τις «ανδρικές» κοινωνικοπολιτικές αρετές των κανόνων του δικαίου, θέσεις που δικαιώνουν εν μέρει –κατά την ανάπτυξη των εν λόγω θεωριών– τη μερική υποτέλεια των γυναικών στην οικογένεια και τον αποκλεισμό τους από την πολιτική κοινωνία. </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t xml:space="preserve">Αναφορικά με την αγωγή και την εκπαίδευση ο </w:t>
      </w:r>
      <w:r w:rsidRPr="006029E7">
        <w:rPr>
          <w:rFonts w:cstheme="minorHAnsi"/>
        </w:rPr>
        <w:t>Locke</w:t>
      </w:r>
      <w:r w:rsidRPr="006029E7">
        <w:rPr>
          <w:rFonts w:cstheme="minorHAnsi"/>
          <w:lang w:val="el-GR"/>
        </w:rPr>
        <w:t xml:space="preserve"> δεν διαφοροποιεί τους στόχους και τις εκπαιδευτικές πρακτικές για τα δυο φύλα κατά την πρώτη εκπαίδευση. Δεν αναγνωρίζει κάποια ουσιαστική βιολογική διαφορά, αλλά περισσότερο αναφέρεται στους κοινωνικούς κανόνες που μπορεί να περιορίσουν την έκταση της ομοιόμορφης εφαρμογής των εκπαιδευτικών πρακτικών. Αντίθετα, η σκέψη της χαρακτηρίζεται από πρακτικότητα και η στάση της από το συναίσθημα (εμφανίζοντας διχοτομία μεταξύ ορθού λόγου και συναισθήματος, επιστήμης και φύσης).</w:t>
      </w:r>
    </w:p>
    <w:p w:rsidR="00A27A7F" w:rsidRPr="006029E7" w:rsidRDefault="00A27A7F" w:rsidP="006029E7">
      <w:pPr>
        <w:spacing w:after="100" w:afterAutospacing="1" w:line="360" w:lineRule="auto"/>
        <w:jc w:val="both"/>
        <w:rPr>
          <w:rFonts w:cstheme="minorHAnsi"/>
          <w:lang w:val="el-GR"/>
        </w:rPr>
      </w:pPr>
      <w:r w:rsidRPr="006029E7">
        <w:rPr>
          <w:rFonts w:cstheme="minorHAnsi"/>
          <w:lang w:val="el-GR"/>
        </w:rPr>
        <w:t>Προτείνει λοιπόν και για τα αγόρια και για τα κορίτσια απελευθέρωση της κίνησης, ιδιαίτερα στον ανοιχτό χώρο, παρόμοιες απασχολήσεις και σκληραγωγία. Μετά την πρώτη εκπαίδευση κατά την παιδική ηλικία, διαφοροποιεί τις προτάσεις του για τα δύο φύλα με βάση τον κοινωνικό τους ρόλο (που δεν φαίνεται να αμφισβητεί) και προτείνει για τα κορίτσια, παράλληλα με τη γνωστική εκπαίδευση, αυτό που αργότερα θα ονομαστεί «διακοσμητική εκπαίδευση», δηλαδή μαθήματα οργανικής μουσικής, χορού, εκμάθησης κανόνων κοινωνικής συμπεριφοράς</w:t>
      </w:r>
    </w:p>
    <w:p w:rsidR="00A27A7F" w:rsidRPr="006029E7" w:rsidRDefault="00A27A7F" w:rsidP="006029E7">
      <w:pPr>
        <w:spacing w:after="100" w:afterAutospacing="1" w:line="360" w:lineRule="auto"/>
        <w:jc w:val="both"/>
        <w:rPr>
          <w:rFonts w:cstheme="minorHAnsi"/>
          <w:lang w:val="el-GR"/>
        </w:rPr>
      </w:pPr>
    </w:p>
    <w:p w:rsidR="00A27A7F" w:rsidRPr="006029E7" w:rsidRDefault="0022527F" w:rsidP="006029E7">
      <w:pPr>
        <w:spacing w:after="100" w:afterAutospacing="1" w:line="360" w:lineRule="auto"/>
        <w:jc w:val="both"/>
        <w:rPr>
          <w:rFonts w:cstheme="minorHAnsi"/>
          <w:lang w:val="el-GR"/>
        </w:rPr>
      </w:pPr>
      <w:r>
        <w:rPr>
          <w:rFonts w:cstheme="minorHAnsi"/>
          <w:lang w:val="el-GR"/>
        </w:rPr>
        <w:t>ΙΣΤΟΡΙΑ Της ΓΥΝΑΙΚΑΙΑΣ ΕΚΠΑΙΔΕΥΣΗΣ ΣΤΗΝ ΕΛΛΑΔΑ. 19</w:t>
      </w:r>
      <w:r>
        <w:rPr>
          <w:rFonts w:cstheme="minorHAnsi"/>
          <w:vertAlign w:val="superscript"/>
          <w:lang w:val="el-GR"/>
        </w:rPr>
        <w:t xml:space="preserve">ος </w:t>
      </w:r>
      <w:r>
        <w:rPr>
          <w:rFonts w:cstheme="minorHAnsi"/>
          <w:lang w:val="el-GR"/>
        </w:rPr>
        <w:t>ΑΙΩΝΑΣ ΚΑΙ ΜΕΤΑ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Η κοινωνική θέση των γυναικών καθόρισε σε μεγάλο βαθμό, ανά τα χρόνια, τον αποκλεισμό τους ή όχι, από τις διάφορες εκπαιδευτικές βαθμίδες.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Η οικονομία στην ηπειρωτική κυρίως Ελλάδα κατά τον 19ο αιώνα, βασιζόταν σε μια μάλλον πρωτόγονη αγροτική παραγωγή που είχε απόλυτη ανάγκη εργατικών χεριών. Τα έσοδα από αυτήν ήταν συνήθως πενιχρά και η ζωή των αγροτών εξαιρετικά δύσκολη. Κατά συνέπεια η πάλη για επιβίωση συμβάδιζε με την φτώχεια. Η ύπαρξη κοριτσιών στις οικογένειες των πληβείων ήταν μια πρόσθετη κατάρα για τους εξαθλιωμένους οικονομικά γονείς, κυρίως λόγω της προίκας. Ορισμένοι μάλιστα δεν δίσταζαν να εύχονται τον πρόωρο χαμό των κοριτσιών τους. Το ίδιο χρονικό διάστημα είχε διαπιστωθεί μια ομολογουμένως ύποπτη υπερθνησιμότητα των θηλυκών βρεφών.</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lastRenderedPageBreak/>
        <w:t xml:space="preserve">Η εκπαίδευση των κοριτσιών υπό αυτές τις συνθήκες ήταν αναμενόμενο να ακολουθήσει κατά την διάρκεια της Επανάστασης, αλλά κυρίως μετά από αυτήν, ειδική κατεύθυνση αφού είχε να υπερπηδήσει πολλά και δύσκολα εμπόδια. Η σημαντικότερη τροχοπέδη ήταν, η καλλιεργημένη και παγιωμένη νοοτροπία για τη θέση των γυναικών στην κοινωνία. Η τελευταία διαμορφώθηκε από την μακραίωνη κατάκτηση από τους Οθωμανούς οι οποίοι πρέσβευαν την άποψη της γυναίκας αντικειμένου για την ευχαρίστηση και εξυπηρέτηση των ανδρών, λόγω της συντηρητικής μουσουλμανικής παράδοσης. Σημαντικό ρόλο σε αυτή τη διαμόρφωση έπαιξε η χριστιανική ηθική που πρέσβευε ότι οι γυναίκες θα έπρεπε να υποτάσσονται αγόγγυστα στην συζυγική εξουσία καθώς επίσης οι προλήψεις και οι προκαταλήψεις που στηρίζονται στην γενικότερη αμάθεια.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Οι άντρες ήταν προορισμένοι για τον κόσμο της δουλειάς, της γνώσης, της δημιουργίας και για να ανταποκριθούν σε αυτά τα αντικείμενα, χρειαζόταν να λάβουν τα ανάλογα εφόδια μέσω μιας κατάλληλης παιδείας.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Ο ρόλος όμως της γυναίκας έπρεπε να είναι σύμφωνος με τη φύση και τις “θεσμοθεσίες” της κοινωνίας. Έτσι η σκοπιμότητα της εκπαίδευσης των κοριτσιών περιορίζεται στην βελτίωση του ρόλου της γυναίκας ως θυγατέρας, συζύγου, μητέρας και οικονόμου. Ο υποβαθμισμένος λοιπόν ρόλος της γυναίκας σε πολιτικό και εργασιακό επίπεδο έκανε την ενασχόλησή της με την εκπαίδευση να φαντάζει άχρηστη πολυτέλεια. </w:t>
      </w:r>
    </w:p>
    <w:p w:rsidR="00A27A7F"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Οι περιοχές εκείνες στις οποίες η επιρροή των Φαναριωτών ήταν ισχυρή όπως στην Πόλη, στα νησιά του Αιγαίου και αλλού, υπήρχε δυνατότητα εκπαίδευσης των κοριτσιών σε ιδιωτικό και μόνο όμως επίπεδο, με τον θεσμό των “οικοδιδασκάλων” ή την εκπαίδευση των μοναστηριών. Είχε επικρατήσει για πολλά χρόνια η άποψη ότι η ανατροφή των κοριτσιών έπρεπε να είναι οικιακή ενώ η εκπαίδευση των αγοριών δημόσια. </w:t>
      </w:r>
    </w:p>
    <w:p w:rsidR="0022527F" w:rsidRPr="006029E7" w:rsidRDefault="0022527F" w:rsidP="006029E7">
      <w:pPr>
        <w:pStyle w:val="a5"/>
        <w:spacing w:after="100" w:afterAutospacing="1" w:line="360" w:lineRule="auto"/>
        <w:ind w:left="0"/>
        <w:contextualSpacing w:val="0"/>
        <w:jc w:val="both"/>
        <w:rPr>
          <w:rFonts w:cstheme="minorHAnsi"/>
          <w:lang w:val="el-GR"/>
        </w:rPr>
      </w:pPr>
    </w:p>
    <w:p w:rsidR="00A27A7F" w:rsidRPr="006029E7" w:rsidRDefault="0022527F" w:rsidP="006029E7">
      <w:pPr>
        <w:pStyle w:val="a5"/>
        <w:spacing w:after="100" w:afterAutospacing="1" w:line="360" w:lineRule="auto"/>
        <w:ind w:left="0"/>
        <w:contextualSpacing w:val="0"/>
        <w:jc w:val="both"/>
        <w:rPr>
          <w:rFonts w:cstheme="minorHAnsi"/>
          <w:lang w:val="el-GR"/>
        </w:rPr>
      </w:pPr>
      <w:r>
        <w:rPr>
          <w:rFonts w:cstheme="minorHAnsi"/>
          <w:lang w:val="el-GR"/>
        </w:rPr>
        <w:t>Δυνατότητες εκπαίδευσης των γυναικών</w:t>
      </w:r>
    </w:p>
    <w:p w:rsidR="00A27A7F" w:rsidRPr="006029E7" w:rsidRDefault="00A27A7F" w:rsidP="006029E7">
      <w:pPr>
        <w:shd w:val="clear" w:color="auto" w:fill="FFFFFF"/>
        <w:spacing w:after="100" w:afterAutospacing="1" w:line="360" w:lineRule="auto"/>
        <w:jc w:val="both"/>
        <w:rPr>
          <w:rFonts w:cstheme="minorHAnsi"/>
          <w:lang w:val="el-GR"/>
        </w:rPr>
      </w:pPr>
      <w:r w:rsidRPr="006029E7">
        <w:rPr>
          <w:rFonts w:cstheme="minorHAnsi"/>
          <w:lang w:val="el-GR"/>
        </w:rPr>
        <w:t xml:space="preserve">Η θέση της γυναίκας στην Ελληνική κοινωνία και στην οικογένεια άρχισε να βελτιώνεται σταδιακά από τις αρχές του 19ου αιώνα. Τα φωτεινά παραδείγματα μορφωμένων γυναικών της εποχής όπως η Ελισάβετ Μουρτζάν - Μαρτινέγκου και η Ευανθία Καΐρη το αποδεικνύουν. Δεν έλειπαν και οι ανδρικές φωνές που συνηγορούσαν προς αυτή την κατεύθυνση όπως αυτή του Αδαμάντιου Κοραή που έλεγε ότι «και άνδρες και γυναίκες επίσης πρέπει να παιδεύωνται την παιδείαν ταύτην χωρίς </w:t>
      </w:r>
      <w:r w:rsidRPr="006029E7">
        <w:rPr>
          <w:rFonts w:cstheme="minorHAnsi"/>
          <w:lang w:val="el-GR"/>
        </w:rPr>
        <w:lastRenderedPageBreak/>
        <w:t xml:space="preserve">πρόφασιν καµµίαν». Έτσι το 1825 ιδρύθηκε στην Αθήνα το πρώτο εξωμοναστηριακό σχολείο για κορίτσια που ονομαζόταν “Παρθενών”.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Η οργάνωση της γυναικείας εκπαίδευσης βασίστηκε σε δυτικά πρότυπα αφού χρησιμοποιήθηκαν αρχικά δάσκαλοι που είχαν μορφωθεί στη δύση και ήταν επηρεασμένοι από τις προοδευτικές αρχές ευρωπαίων παιδαγωγών. Αυτοί επιστρέφοντας στην Ελλάδα, προωθούσαν τόσο θεωρητικά όσο και στην πράξη την εκπαίδευση των κοριτσιών. Ιδιαίτερα σημαντική ήταν η πρωτοβουλία που ανέλαβαν Δυτικοί ιεραπόστολοι και φιλελληνικά σωματεία, στον τομέα της γυναικείας εκπαίδευσης να μεταφέρουν στην χώρα μας την προηγμένη ήδη πρακτική των άλλων χωρών ιδρύοντας σχολεία για την εκπαίδευση των κοριτσιών. Όλοι αυτοί όμως, αν και διεκδίκησαν περισσότερα, ακόμη και ίσα δικαιώματα στη μόρφωση, δεν επιδίωξαν την πλήρη εξομοίωση της γυναικείας εκπαίδευσης με την ανδρική. Δεν αμφισβήτησαν τις “έμφυτες” κλίσεις των φύλων και κράτησαν τουλάχιστον επιφυλακτική στάση απέναντι σε διεκδικήσεις που αφορούσαν την εξωοικιακή εργασία.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Οι απαρχές της οργάνωσης της νεοελληνικής εκπαίδευσης διακρίνονται στα πρώτα μεταεπαναστατικά χρόνια και κυρίως με τον ερχομό του Ιωάννη Καπποδίστρια στις 30 Μαρτίου του 1827 </w:t>
      </w:r>
      <w:r w:rsidR="00874F7E" w:rsidRPr="006029E7">
        <w:rPr>
          <w:rFonts w:cstheme="minorHAnsi"/>
          <w:lang w:val="el-GR"/>
        </w:rPr>
        <w:t>οπότε</w:t>
      </w:r>
      <w:r w:rsidRPr="006029E7">
        <w:rPr>
          <w:rFonts w:cstheme="minorHAnsi"/>
          <w:lang w:val="el-GR"/>
        </w:rPr>
        <w:t xml:space="preserve"> και εξελέγη επίσημα κυβερνήτης της Ελλάδας.</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Η πρωτοβάθμια-Δημοτική εκπαίδευση των κοριτσιών αναγνωρίζεται ως δικαίωμα και καθίσταται υποχρεωτική από το 1834 και εξής. Ωστόσο δείγματα της διαφοροποιημένης εκπαίδευσης των κοριτσιών, διαφαίνονται στις απαρχές του θεσμού με την κοινωνική αμφισβήτηση της χρησιμότητάς της σε δραστηριότητες εκτός των οικιακών. Ειδικότερα ο νόμος αυτός προέβλεπε ίδρυση χωριστών σχολείων γ</w:t>
      </w:r>
      <w:r w:rsidR="00874F7E">
        <w:rPr>
          <w:rFonts w:cstheme="minorHAnsi"/>
          <w:lang w:val="el-GR"/>
        </w:rPr>
        <w:t>ια τα αγόρια και τα κορίτσια (</w:t>
      </w:r>
      <w:r w:rsidRPr="006029E7">
        <w:rPr>
          <w:rFonts w:cstheme="minorHAnsi"/>
          <w:lang w:val="el-GR"/>
        </w:rPr>
        <w:t xml:space="preserve">σχολεία αρρένων και θηλέων αντίστοιχα) αν και δεν απαγόρευσε την συνεκπαίδευση, τη φοίτηση δηλαδή κοριτσιών σε σχολεία αρρένων και αντίστροφα. Αναφερόταν ωστόσο ρητά ότι σχολεία θηλέων ιδρύονταν μόνο όπου αυτό ήταν δυνατόν, όπου δηλαδή το επέτρεπαν οι οικονομικές δραστηριότητες των δήμων.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Η αντίφαση που υπάρχει σε αυτό το σημείο είναι χαρακτηριστική των αντιλήψεων που επικρατούσαν αναφορικά με την εκπαίδευση των γυναικών. Ενώ θεσπίζεται ο υποχρεωτικός χαρακτήρας της φοίτησης στο δημοτικό σχολείο για όλα τα παιδιά ανεξαρτήτως φύλου, ακυρώνεται ταυτόχρονα σε ότι αφορά τα κορίτσια αφού δίνεται προτεραιότητα στην ίδρυση σχολείων αρρένων και άρα στην εκπαίδευση των αγοριών.</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Σε ότι αφορά τα κορίτσια το φαινόμενο αυτό την περίοδο εκείνη, συνδεόταν με τον τρόπο ανάπτυξης του σχολικού δικτύου. Οι δήμοι δεν είχαν πάντοτε την οικονομική δυνατότητα να προχωρήσουν στην ίδρυση δύο σχολείων. Είναι χαρακτηριστικό ότι για κάθε 100 σχολεία που </w:t>
      </w:r>
      <w:r w:rsidRPr="006029E7">
        <w:rPr>
          <w:rFonts w:cstheme="minorHAnsi"/>
          <w:lang w:val="el-GR"/>
        </w:rPr>
        <w:lastRenderedPageBreak/>
        <w:t>ιδρύονταν μόνο τα 20 περίπου από αυτά ήταν σχολεία θηλέων. Σε ότι αφορά την συνεκπαίδευση μολονότι ο νόμος δεν την απαγόρευσε, εντούτοις δεν ενθαρρύνθηκε, γεγονός που αποτελούσε ένα επιπλέον εμπόδιο για την φοίτηση κοριτσιών σε δημοτικό σε περιοχές όπου δεν υπήρχαν σχολεία θηλέων. Επιπλέον μάλιστα γνώρισε και περιόδους πλήρους απαγόρευσης, όπως το 1852 όπου απαγορεύτηκε ακόμα και η συστέγαση σχολείων θηλέων και αρρένων.</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Η περιθωριοποίηση αυτή των κοριτσιών βασίστηκε στην αντίληψη περί διαφορών τόσο στις σφαίρες δραστηριοτήτων, όσο και στη βιολογική-ψυχολογική υπόσταση των δύο φύλων. Συνεπώς δημιουργούνται Δημοτικά σχολεία αρρένων και θηλέων, αν και η συνεκπαίδευση θα αποτελέσει γεγονός σε περιοχές που οι οικονομικές συνθήκες αποτρέπουν την ίδρυση σχολείων θηλέων.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Εκτός από την διαφοροποιημένη εκπαίδευση, σε όλη τη διάρκεια του 19ου αιώνα, ίσχυσε διαφορετικό αναλυτικό πρόγραμμα και βιβλία, γεγονός που επιβεβαιώνει την αντίληψη για την διαφορετική “φύση” των γυναικών και την περιορισμένη νοητική τους ικανότητα.</w:t>
      </w:r>
    </w:p>
    <w:p w:rsidR="00A27A7F" w:rsidRPr="006029E7" w:rsidRDefault="00A27A7F" w:rsidP="006029E7">
      <w:pPr>
        <w:pStyle w:val="a5"/>
        <w:spacing w:after="100" w:afterAutospacing="1" w:line="360" w:lineRule="auto"/>
        <w:ind w:left="0"/>
        <w:contextualSpacing w:val="0"/>
        <w:jc w:val="both"/>
        <w:rPr>
          <w:rFonts w:cstheme="minorHAnsi"/>
          <w:b/>
          <w:lang w:val="el-GR"/>
        </w:rPr>
      </w:pPr>
      <w:r w:rsidRPr="006029E7">
        <w:rPr>
          <w:rFonts w:cstheme="minorHAnsi"/>
          <w:lang w:val="el-GR"/>
        </w:rPr>
        <w:t xml:space="preserve">Μολονότι είναι υποχρεωτική η δημοτική εκπαίδευση των κοριτσιών, τα ποσοστά αποχής τους καθ’ όλη την διάρκεια του 19ου αιώνα παραμένουν υψηλά και αντίστοιχα υψηλός είναι λοιπόν και ο αναλφαβητισμός τους. </w:t>
      </w:r>
      <w:r w:rsidRPr="00874F7E">
        <w:rPr>
          <w:rFonts w:cstheme="minorHAnsi"/>
          <w:lang w:val="el-GR"/>
        </w:rPr>
        <w:t>Για τα κορίτσια της εποχής κατάλληλη εκπαίδευση θεωρείται αυτή που συνάδει με την “ανατροφή” και τα “έμφυτα” χαρακτηριστικά τους, τη μητρότητα και την φροντίδα της οικογένειας. Άρα, σε γενικές γραμμές, γυναικεία εκπαίδευση και “φυσικός προορισμός” των γυναικών δεν ταυτίζονται. Συνεπώς η παραχώρηση του δικαιώματος της εκπαίδευσης στα κορίτσια όφειλε όχι μόνο να είναι συμβατή με τον κοινωνικό τους ρόλο, αλλά ουσιαστικά να τις προετοιμάζει για αυτόν χωρίς να απειλεί τον θεσμό της οικογένειας.</w:t>
      </w:r>
      <w:r w:rsidRPr="006029E7">
        <w:rPr>
          <w:rFonts w:cstheme="minorHAnsi"/>
          <w:b/>
          <w:lang w:val="el-GR"/>
        </w:rPr>
        <w:t xml:space="preserve">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874F7E">
        <w:rPr>
          <w:rFonts w:cstheme="minorHAnsi"/>
          <w:lang w:val="el-GR"/>
        </w:rPr>
        <w:t>Όσο λοιπόν τα στερεότυπα περί της γυναικείας φύσης και των καθηκόντων που αναλογούν στη γυναίκα, εξακολουθούν να αναπαράγονται, τόσο εμφανείς παραμένουν οι οργανωτικές αδυναμίες του κράτους στην εφαρμογή του υποχρεωτικού χαρακτήρα της εκπαίδευσης και στην παροχή ίσων ευκαιριών και στα δύο φύλλα. Αυτό αποτυπώνεται στα διαφοροποιημένα αναλυτικά προγράμματα ανάμεσα στα σχολεία αρρένων και θηλέων τα οποία υποδηλώνουν τους διαφορετικού στόχους που έθετε η πολιτεία και η κοινωνία για το είδος της μόρφωσης που έπρεπε να λάβουν τα κορίτσια.</w:t>
      </w:r>
      <w:r w:rsidRPr="006029E7">
        <w:rPr>
          <w:rFonts w:cstheme="minorHAnsi"/>
          <w:lang w:val="el-GR"/>
        </w:rPr>
        <w:t xml:space="preserve">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Από τη δεκαετία του 1890 και μετά, η εικόνα αρχίζει να διαφοροποιείται αργά αλλά σταθερά. Η γυναικεία εκπαίδευση άρχισε να αποκτά περισσότερο νόημα στη συνείδηση των πολιτών, βάζοντας έτσι τις βάσεις για την άρση των ανισοτήτων. Ένα από τα αιτήματα των πολιτών και δη της αστικής τάξης ήταν η ανάγκη παροχής ενιαίας δημόσιας παιδείας. Είχε γίνει αντιληπτό ότι η γυναικεία εκπαίδευση δε μπορούσε να καλυφθεί μέσα από τα σχολεία θηλέων καθώς ο αριθμός τους ήταν </w:t>
      </w:r>
      <w:r w:rsidRPr="006029E7">
        <w:rPr>
          <w:rFonts w:cstheme="minorHAnsi"/>
          <w:lang w:val="el-GR"/>
        </w:rPr>
        <w:lastRenderedPageBreak/>
        <w:t>εξαιρετικά μικρός. Ο νόμος του 1892 έδωσε μερική λύση στο πρόβλημα καθώς προέβλεπε ότι όταν ο συνολικός αριθμός των μαθητών ήταν μικρότερος από 75 τότε ένας δημοδιδάσκαλος αναλάμβανε να διδάσκει από κοινού αγόρια και κορίτσια. Πρακτικά αυτό έγινε με τη μετατροπή των μικρών σχολείων αρρένων σε μικτά, δημιουργώντας έτσι ένα νέο τύπο σχολείου ο οποίος λειτουργούσε παράλληλα με τα σχολεία αρρένων και θηλέων και ο οποίος μετέτρεπε τη διδασκαλία μαθητών και μαθητριών σε ένα ενιαίο εκπαιδευτικό σύστημα.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Ωστόσο στα χρόνια που ακολούθησαν δεν υπήρξε καμία ουσιαστική αλλαγή ως προς την παροχή δυνατοτήτων ίσης πρόσβασης των δύο φύλων στη δημοτική εκπαίδευση δεδομένου ότι κατοχύρωσε και επέκτεινε την λειτουργία των μικτών σχολείων.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Παράλληλα η νομοθεσία προβλέπει, για τελευταία φορά, και τον τύπο των Ανώτερων Παρθεναγωγείων τα οποία συνεχίζουν να λειτουργούν για να καλύψουν τις ανάγκες των κοριτσιών εκείνων που δεν ενδιαφέρονται για ανώτερες σπουδές. Πράγματι αυτή η εκπαιδευτική μεταρρύθμιση, έλυσε τυπικά το πρόβλημα της ανισότητας στην πρόσβαση των γυναικών στη δημοτική εκπαίδευση.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Αξίζει να σημειωθεί ότι την ίδια περίπου περίοδο ξεκίνησε μια προσπάθεια ουσιαστικής εφαρμογής νόμου υποχρεωτικής εκπαίδευσης, γεγονός που επέδρασε όχι μόνο στην αύξηση συμμετοχής των κοριτσιών στο μαθητικό δυναμικό της δημοτικής εκπαίδευσης αλλά και στην αύξηση του συνόλου των παιδιών που συμμετείχαν σε αυτή. Γενικότερα ωστόσο, αυτή η αύξηση στο ποσοστό συμμετοχής των μαθητριών δε σημαίνει ότι είχε αρθεί πλήρως το πρόβλημα της ανισότητας δεδομένου ότι το ποσοστό αυτό παρέμενε σημαντικά χαμηλότερο από αυτό των μαθητών.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Γεγονός πάντως είναι ότι η κατάσταση αυτή παρά την σταδιακή της άμβλυνση σε επίπεδο πρωτοβάθμιας εκπαίδευσης, εξαπλώνεται και μεταφέρεται σχεδόν αυτούσια στο </w:t>
      </w:r>
      <w:r w:rsidR="00310AF2" w:rsidRPr="006029E7">
        <w:rPr>
          <w:rFonts w:cstheme="minorHAnsi"/>
          <w:lang w:val="el-GR"/>
        </w:rPr>
        <w:t>επίπεδο</w:t>
      </w:r>
      <w:r w:rsidRPr="006029E7">
        <w:rPr>
          <w:rFonts w:cstheme="minorHAnsi"/>
          <w:lang w:val="el-GR"/>
        </w:rPr>
        <w:t xml:space="preserve"> Μέσης- Ανώτερης εκπαίδευσης. Σχεδόν σε όλη τη διάρκεια του 19ου αιώνα μέχρι και τις αρχές του 20ου δεν υπάρχει κρατική πρωτοβουλία αναφορικά με τη δημιουργία Μέσης εκπαίδευσης για τα κορίτσια.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Από το 1831 μέχρι το 1936 τα κορίτσια που αποφοιτούσαν από το δημοτικό μπορούσαν να φοιτήσουν στα λεγόμενα “ανώτερα” σχολεία τα οποία όμως μόνο κατ' όνομα ήταν ανώτερα αφού στην πράξη είχαν πολύ κατώτερο πρόγραμμα σπουδών από τα αντίστοιχα Διδασκαλεία των αγοριών. Από το 1836 και μετά, την εκπαίδευση των κοριτσιών σε επίπεδο μέσης εκπαίδευσης παρείχαν τα Παρθεναγωγεία(ή Διδασκαλεία), ενώ σημαντικό ρόλο έπαιξαν και διάφορα εργαστήρια ραπτικής κ.α</w:t>
      </w:r>
      <w:r w:rsidR="00874F7E">
        <w:rPr>
          <w:rFonts w:cstheme="minorHAnsi"/>
          <w:lang w:val="el-GR"/>
        </w:rPr>
        <w:t>.</w:t>
      </w:r>
      <w:r w:rsidRPr="006029E7">
        <w:rPr>
          <w:rFonts w:cstheme="minorHAnsi"/>
          <w:lang w:val="el-GR"/>
        </w:rPr>
        <w:t xml:space="preserve"> όπου παρεχόταν αποκλειστικά τεχνική εκπαίδευση. Τα Παρθεναγωγεία </w:t>
      </w:r>
      <w:r w:rsidRPr="006029E7">
        <w:rPr>
          <w:rFonts w:cstheme="minorHAnsi"/>
          <w:lang w:val="el-GR"/>
        </w:rPr>
        <w:lastRenderedPageBreak/>
        <w:t xml:space="preserve">έχουν ιδιωτικό χαρακτήρα και ιδρύονται από ιδιώτες αλλά και Δήμους. Τα δίδακτρα τις περισσότερες φορές ήταν υψηλά.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Στον 19ο αιώνα η μοναδική διέξοδος για τα κορίτσια των χαμηλότερων κοινωνικοοικονομικών στρωμάτων που ήθελαν να εργαστούν ήταν το επάγγελμα της δασκάλας με δίπλωμα που αποκτούσα</w:t>
      </w:r>
      <w:r w:rsidR="00874F7E">
        <w:rPr>
          <w:rFonts w:cstheme="minorHAnsi"/>
          <w:lang w:val="el-GR"/>
        </w:rPr>
        <w:t>ν</w:t>
      </w:r>
      <w:r w:rsidRPr="006029E7">
        <w:rPr>
          <w:rFonts w:cstheme="minorHAnsi"/>
          <w:lang w:val="el-GR"/>
        </w:rPr>
        <w:t xml:space="preserve"> </w:t>
      </w:r>
      <w:r w:rsidR="00874F7E" w:rsidRPr="006029E7">
        <w:rPr>
          <w:rFonts w:cstheme="minorHAnsi"/>
          <w:lang w:val="el-GR"/>
        </w:rPr>
        <w:t>μετά</w:t>
      </w:r>
      <w:r w:rsidRPr="006029E7">
        <w:rPr>
          <w:rFonts w:cstheme="minorHAnsi"/>
          <w:lang w:val="el-GR"/>
        </w:rPr>
        <w:t xml:space="preserve"> τη φοίτηση τους σε Διδασκαλεία ή σε Ελληνικά Σχολεία Θηλέων. Λόγω του ότι το επάγγελμα αυτό ήταν το μόνο κοινωνικά αποδεκτό γυναικείο επάγγελμα στρέφονται προς αυτό πολλά κορίτσια που σπουδάζουν με έξοδα του Δήμου, του Κράτους και της Φιλεκπαιδευτικής Εταιρείας. Αλλά το αναλυτικό πρόγραμμα που ακολουθείται στη δευτεροβάθμια εκπαίδευση των κοριτσιών είναι διαφορετικό από αυτό των αγοριών, όπως φαίνεται στον πίνακα.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Κατά τον 19ο αιώνα λοιπόν κύριος σκοπός του σχολείου ήταν να προετοιμάσει τα κορίτσια για τα μελλοντικά τους καθήκοντα στο σπίτι και την οικογένεια. Βασικοί παράγοντες που καθορίζουν το περιεχόμενο της γυναικείας εκπαίδευσης είναι: α) οι ψυχικές και σωματικές δυνάμεις οι οποίες συνδέονταν στερεοτυπικά με το φύλο και κατ' επέκταση, β) φυσικός προορισμός των γυναικών ως σύζυγοι και μητέρες. Αλλά και η χρονική διάρκεια των σπουδών ποικίλει στα διάφορα Παρθεναγωγεία, είναι όμως μικρότερη από την διάρκεια της δευτεροβάθμιας εκπαίδευσης των αγοριών που περιλαμβάνει την εποχή αυτή τρίχρονο Ελληνικό σχολείο και τετράχρονο Γυμνάσιο. Τα σχολεία των κοριτσιών έχουν διάρκεια που ποικίλει και περιλαμβάνουν 4-6 χρόνια φοίτηση, με συνηθέστερη τη διάρκεια των 5 χρόνων.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Συνεπώς δημόσια και μέση γενική εκπαίδευση για τα κορίτσια δεν λειτουργούσε μέχρι και τις αρχές του 20ού αιώνα. Η γενικότερη κατάσταση που επικρατούσε στη δευτεροβάθμια εκπαίδευση αρχίζει σταδιακά να μην ικανοποιεί τις γυναίκες οι οποίες αρχίζουν να διεκδικούν δυναμικότερα το δικαίωμα της πρόσβασης σε αυτή.</w:t>
      </w:r>
    </w:p>
    <w:p w:rsidR="00A27A7F" w:rsidRDefault="00A27A7F" w:rsidP="006029E7">
      <w:pPr>
        <w:pStyle w:val="a5"/>
        <w:spacing w:after="100" w:afterAutospacing="1" w:line="360" w:lineRule="auto"/>
        <w:ind w:left="0"/>
        <w:contextualSpacing w:val="0"/>
        <w:jc w:val="both"/>
        <w:rPr>
          <w:rFonts w:cstheme="minorHAnsi"/>
          <w:lang w:val="el-GR"/>
        </w:rPr>
      </w:pPr>
    </w:p>
    <w:p w:rsidR="00874F7E" w:rsidRPr="006029E7" w:rsidRDefault="00874F7E" w:rsidP="006029E7">
      <w:pPr>
        <w:pStyle w:val="a5"/>
        <w:spacing w:after="100" w:afterAutospacing="1" w:line="360" w:lineRule="auto"/>
        <w:ind w:left="0"/>
        <w:contextualSpacing w:val="0"/>
        <w:jc w:val="both"/>
        <w:rPr>
          <w:rFonts w:cstheme="minorHAnsi"/>
          <w:lang w:val="el-GR"/>
        </w:rPr>
      </w:pPr>
      <w:r>
        <w:rPr>
          <w:rFonts w:cstheme="minorHAnsi"/>
          <w:lang w:val="el-GR"/>
        </w:rPr>
        <w:t>Η ΕΚΠΑΙΔΕΥΣΗ ΣΤΟΝ 20</w:t>
      </w:r>
      <w:r w:rsidRPr="00874F7E">
        <w:rPr>
          <w:rFonts w:cstheme="minorHAnsi"/>
          <w:vertAlign w:val="superscript"/>
          <w:lang w:val="el-GR"/>
        </w:rPr>
        <w:t>ο</w:t>
      </w:r>
      <w:r>
        <w:rPr>
          <w:rFonts w:cstheme="minorHAnsi"/>
          <w:lang w:val="el-GR"/>
        </w:rPr>
        <w:t xml:space="preserve"> ΑΙΩΝΑ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Στις αρχές του 20ού αιώνα, αρχίζει να αναγνωρίζεται η ανάγκη να ανταποκριθεί η εκπαίδευση στις ανάγκες των κοριτσιών που προέρχονται από μεσαία και χαμηλά στρώματα και διατυπώνονται μεταρρυθμιστικές προτάσεις για την γυναικεία εκπαίδευση. Τα νομοσχέδια Τσιριμώκου- Γληνού(1909) των οποίων τα σημαντικότερα σημεία προέβλεπαν τα εξής: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1. Τα έτη υποχρεωτικής εκπαίδευσης θα αυξάνονταν σε 6.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lastRenderedPageBreak/>
        <w:t xml:space="preserve">2. Το Ελληνικό σχολείο θα καταργούνταν και στην θέση του θα καθιερωνόταν το τριετές Αστικό σχολείο.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3. Το Γυμνάσιο θα γινόταν εξαετές και θα χωριζόταν σε δύο κύκλους. Τα μαθήματα θα ήταν κοινά τα δύο πρώτα χρόνια και κατόπιν θα χωριζόταν σε θεωρητικό (</w:t>
      </w:r>
      <w:r w:rsidR="00310AF2" w:rsidRPr="006029E7">
        <w:rPr>
          <w:rFonts w:cstheme="minorHAnsi"/>
          <w:lang w:val="el-GR"/>
        </w:rPr>
        <w:t>φιλολογικό</w:t>
      </w:r>
      <w:r w:rsidRPr="006029E7">
        <w:rPr>
          <w:rFonts w:cstheme="minorHAnsi"/>
          <w:lang w:val="el-GR"/>
        </w:rPr>
        <w:t xml:space="preserve">) και πραγματικό (θετικό)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4. Θα καταργούνταν η διδασκαλία των Αρχαίων Ελληνικών στο Δημοτικό Σχολείο και το Αστικό Σχολείο. Στη θέση τους θα διδασκόταν η καθαρεύουσα . </w:t>
      </w:r>
    </w:p>
    <w:p w:rsidR="00A27A7F" w:rsidRPr="006029E7" w:rsidRDefault="00874F7E" w:rsidP="006029E7">
      <w:pPr>
        <w:pStyle w:val="a5"/>
        <w:spacing w:after="100" w:afterAutospacing="1" w:line="360" w:lineRule="auto"/>
        <w:ind w:left="0"/>
        <w:contextualSpacing w:val="0"/>
        <w:jc w:val="both"/>
        <w:rPr>
          <w:rFonts w:cstheme="minorHAnsi"/>
          <w:lang w:val="el-GR"/>
        </w:rPr>
      </w:pPr>
      <w:r>
        <w:rPr>
          <w:rFonts w:cstheme="minorHAnsi"/>
          <w:lang w:val="el-GR"/>
        </w:rPr>
        <w:t>Δ</w:t>
      </w:r>
      <w:r w:rsidR="00A27A7F" w:rsidRPr="006029E7">
        <w:rPr>
          <w:rFonts w:cstheme="minorHAnsi"/>
          <w:lang w:val="el-GR"/>
        </w:rPr>
        <w:t xml:space="preserve">εν κατάφεραν τελικά να ψηφιστούν.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Είναι σημαντικό ωστόσο να αναφερθούν διότι περιλαμβάνουν την πρώτη, ίσως, εκτενή αναφορά στο θέμα της γυναικείας εκπαίδευσης καθώς επίσης και κάποια καινοτόμα χαρακτηριστικά. Για παράδειγμα, έμμεση άρση της συνεκπαίδευσης και αντικατάσταση των Παρθεναγωγείων με τα αστικά σχολεία θηλέων που θα προετοίμαζαν για τις μέσες επαγγελματικές σχολές, η μόνη ρύθμιση που τελικά ίσχυσε ως το 1914 χωρίς όμως να εκπληρώσει το σκοπό της.</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Την ίδια χρονιά ιδρύονται τα πρώτα δημόσια σχολεία επαγγελματικού χαρακτήρα για τις γυναίκες, γνωστά ως αστικές σχολές θηλέων. Σκοπός των σχολών αυτών ήταν να παρέχεται στις κοπέλες που αποφοιτούσαν από τα εξατάξια δημοτικά σχολεία, συμπληρωματική μόρφωση, χωρίς ωστόσο να τους δίνεται η δυνατότητα πρόσβασης στην τριτοβάθμια εκπαίδευση.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Παράλληλα λοιπόν με τις προτάσεις των νομοσχεδίων εξακολουθεί να διαφαίνεται η σύνδεση της εκπαίδευσης με τη “φυσική” εξέλιξη των γυναικών, αφού η εκπαίδευση οφείλει να προετοιμάζει τα κορίτσια στα “χρήσιμα” έργα του σπιτιού .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Την περίοδο του Μεσοπολέμου σηματοδοτεί η μεταρρύθμιση του 1929-30 που θεωρείται η πρώτη ολοκληρωμένη μεταρρύθμιση της νεοελληνικής εκπαίδευσης με εισηγητή τον Γεώργιο Παπανδρέου.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Σύμφωνα με αυτή, η δημοτική εκπαίδευση των κοριτσιών εξομοιώνεται με αυτή των αγοριών και γενικεύεται η συνεκπαίδευση (Νόμος 4397/1929). Ουσιαστικά η θεσμοθέτηση της συνεκπαίδευσης αποτελεί νομιμοποίηση της κατάστασης που ίσχυε από το 19ο αιώνα, που με την επισημοποίηση της συμβάλλει στη μείωση του γυναικείου αναλφαβητισμού. Προκύπτει επομένως ότι κυρίως από το 1929 και μετά η δημοτική εκπαίδευση βρίσκεται σε τροχιά ανάπτυξης τόσο σε επίπεδο συνόλου όσο και ως προς την συμμετοχή των κοριτσιών. Καθιερώνονται τα Τετρατάξια Παρθεναγωγεία για </w:t>
      </w:r>
      <w:r w:rsidRPr="006029E7">
        <w:rPr>
          <w:rFonts w:cstheme="minorHAnsi"/>
          <w:lang w:val="el-GR"/>
        </w:rPr>
        <w:lastRenderedPageBreak/>
        <w:t xml:space="preserve">τα κορίτσια που δεν επιδιώκουν πανεπιστημιακές σπουδές, τα Εξατάξια Γυμνάσια για τα κορίτσια που επιθυμούσαν πρόσβαση στο Πανεπιστήμιο, ή σε άλλα ανώτερα εκπαιδευτικά ιδρύματα.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Αλλά και στην περίπτωση των Γυμνασίων, τονίζεται στις μεταρρυθμιστικές προτάσεις η ανάγκη διατήρησης του προορισμού των γυναικών, δηλαδή ως συζύγου και μητέρας. Από μελέτες που έχουν γίνει σε εγχειρίδια οικιακής μόρφωσης, των πρώτων δεκαετιών του 20ού αιώνα καταλήγουμε στο συμπέρασμα ότι η εικόνα των γυναικών εκείνης της περιόδου έχει διαφοροποιηθεί σε μεγάλο βαθμό από εκείνη του 19ου αιώνα. Οπισθοδρόμηση της μεταρρυθμιστικής διαδικασίας αποτέλεσε η απαγόρευση της συνεκπαίδευσης στη Μέση εκπαιδευτική βαθμίδα, αν και ήταν ανεπίσημα σε ισχύ, με αποτέλεσμα τη μείωση της συμμετοχής των κοριτσιών λόγω έλλειψης σχολείων.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Ακολουθεί η εκπαιδευτική μεταρρύθμιση του 1964 κατά την οποία παρατηρείται ομοιομορφία στην Μέση εκπαίδευση με την καθιέρωση πλέον της Εννιάχρονης υποχρεωτικής φοίτησης και για τα δύο φύλλα. Εκτός από την κοινή δομή είναι επίσης κοινό και το αναλυτικό πρόγραμμα των μαθημάτων, αγοριών και κοριτσιών εκτός βεβαίως από την διδασκαλία των καθαρά “γυναικείων μαθημάτων” όπως η Οικιακή Οικονομία, Νοσηλευτική, Παιδοκομία κ.α.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Τη δεκαετία του '70 η μεταρρύθμιση του 1976 ουσιαστικά επαναφέρει την κατάσταση που είχε δημιουργηθεί στα εκπαιδευτικά πράγματα το 1964, τα οποία ωστόσο είχαν ανασταλεί λόγω δικτατορίας. Το προοδευτικό βήμα της συγκεκριμένης μεταρρύθμισης αποτελεί η επίσημη καθιέρωση της συνεκπαίδευσης και η κατάργηση των σχολείων θηλέων. Είναι ευνόητο ότι η συνεκπαίδευση συμβάλλει στην αυξημένη εκπαιδευτική συμμετοχή των κοριτσιών. Είναι επίσης γεγονός ότι η δευτεροβάθμια αποκτά μαζικότερο χαρακτήρα, κυρίως μετά την θεσμοθέτηση της Εννιάχρονης υποχρεωτικής εκπαίδευσης και την κατάργηση και την κατάργηση των εισαγωγικών εξετάσεων πρόσβασης στο λύκειο από το 1982 και εξής.</w:t>
      </w:r>
    </w:p>
    <w:p w:rsidR="00A27A7F" w:rsidRPr="006029E7" w:rsidRDefault="00A27A7F" w:rsidP="006029E7">
      <w:pPr>
        <w:pStyle w:val="a5"/>
        <w:spacing w:after="100" w:afterAutospacing="1" w:line="360" w:lineRule="auto"/>
        <w:ind w:left="0"/>
        <w:contextualSpacing w:val="0"/>
        <w:jc w:val="both"/>
        <w:rPr>
          <w:rFonts w:cstheme="minorHAnsi"/>
          <w:lang w:val="el-GR"/>
        </w:rPr>
      </w:pPr>
    </w:p>
    <w:p w:rsidR="00A27A7F" w:rsidRPr="006029E7" w:rsidRDefault="00A27A7F" w:rsidP="00610F3D">
      <w:pPr>
        <w:pStyle w:val="a5"/>
        <w:spacing w:after="100" w:afterAutospacing="1" w:line="360" w:lineRule="auto"/>
        <w:ind w:left="0"/>
        <w:contextualSpacing w:val="0"/>
        <w:jc w:val="both"/>
        <w:rPr>
          <w:rFonts w:cstheme="minorHAnsi"/>
          <w:lang w:val="el-GR"/>
        </w:rPr>
      </w:pPr>
      <w:r w:rsidRPr="00D1775A">
        <w:rPr>
          <w:rFonts w:cstheme="minorHAnsi"/>
          <w:lang w:val="el-GR"/>
        </w:rPr>
        <w:t>ΟΙ ΓΥΝΑΙΚΕΣ ΣΤΑ ΠΑΝΕΠΙΣΤΗΜΙΑ</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Τα διπλώματα των Παρθεναγωγείων αφενός δεν θεωρούνται ισότιμα με των αγοριών, αφετέρου η είσοδος στο Πανεπιστήμιο επιτρέπεται μόνο στους νέους, στους απόφοιτους δηλαδή των Γυμνασίων και Ελληνικών σχολείων. Η έλλειψη εκπαίδευσης των κοριτσιών σε βασικά προπαρασκευαστικά για το πανεπιστήμιο μαθήματα (π.χ. Ανώτερα μαθηματικά) δεσμεύει την είσοδό τους στις σχολές του Ανώτατου ιδρύματος. Σε αυτό το πλαίσιο είναι ελάχιστες οι </w:t>
      </w:r>
      <w:r w:rsidRPr="006029E7">
        <w:rPr>
          <w:rFonts w:cstheme="minorHAnsi"/>
          <w:lang w:val="el-GR"/>
        </w:rPr>
        <w:lastRenderedPageBreak/>
        <w:t>επιτυχημένες προσπάθειες των Ελληνίδων για σπουδές στο ελληνικό ή στα ξένα πανεπιστήμια. Ουσιαστικά οι πρώτες Ελληνίδες που με ατομικές προσπάθειες αποφοιτούν από το Πανεπιστήμιο σπουδάζουν σε ιδρύματα του εξωτερικού. Η πρώτη ελληνίδα φοιτήτρια, Σεβαστή Καλλισπέρη, εγγράφεται στη Φιλοσοφική σχολή του πανεπιστημίου της Σορβόννης το 1885 και το 1886 η Μαρία Καλαπαθάκη στην Ιατρική Σχολή του ίδιου Πανεπιστημίου. Η συγκεκριμένη φοιτήτρια είχε αποφοιτήσει από το Παρθεναγωγείο και είχε συνεχίσει τις σπουδές της με ιδιωτικούς δασκάλους. Το γεγονός αυτό λειτουργεί σαν αφετηρία για την υποβολή αιτήσεων εγγραφής φοιτητριών στο Πανεπιστήμιο της Αθήνας. Οι αιτήσεις ωστόσο απορρίπτονται με το σκεπτικό ότι τα Παρθεναγωγεία δεν είναι αναγνωρισμένα γυμνάσια και ακόμη ότι θεωρείται κάπως πρόωρη για τη χώρα μας η συμφοίτηση ανδρών και γυναικών. Το 1890 το Πανεπιστήμιο της Αθήνας δέχεται την πρώτη φοιτήτρια στη φιλοσοφική σχολή. Και η φοιτήτρια αυτή ήταν απόφοιτος του Παρθεναγωγείου και είχε συνεχίσει την εκπαίδευσή της με ιδιωτικούς δασκάλους στα μαθήματα που δεν διδάσκονταν στα Παρθεναγωγεία. Από την άλλη μεριά, οι κοινωνικές αντιλήψεις εξακολουθούν να είναι συντηρητικές και αρνητικές σε σχέση με τη φοίτηση των κοριτσιών στο Πανεπιστήμιο. Μόλις πέντε χρόνια πριν τη λήξη του 19ου αιώνα και πέντε μετά την είσοδο της πρώτης φοιτήτριας στο Ελληνικό Πανεπιστήμιο, η πολιτεία νομιμοποιεί τα κορίτσια να παίρνουν μετά από ειδικές εξετάσεις, απολυτήριο Γυμνασίου. Με αυτό τον τρόπο αίρονται τα τυπικά εμπόδια για τη συμμετοχή των κοριτσιών στην τριτοβάθμια εκπαίδευση. (Νόμος 12ης Ιουλίου 1895)</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Οι συνθήκες για τη συμμετοχή του γυναικείου φύλου στο Πανεπιστήμιο είναι ευνοϊκότερες στις αρχές του 20ού αιώνα. Από το 1907 και μετά, επιτρέπεται σταδιακά να φοιτούν τα κορίτσια στα δευτεροβάθμια δημόσια Ελληνικά και Γυμνάσια. Βάσει αυτών των κοινωνικών και εκπαιδευτικών αλλαγών, στις δεκαετίες 1910-20 παρατηρείται ο μεγαλύτερος αριθμός γυναικών στο ελληνικό Πανεπιστήμιο, παρόλο που αν ο αριθμός αυτός συγκριθεί με τους αντίστοιχους της συμμετοχής των ανδρών, οι γυναίκες εξακολουθούν να υπολείπονται αισθητά. Η συμμετοχή των γυναικών στην ανώτατη εκπαίδευση κατά την περίοδο του μεσοπολέμου (1926-1938) ήταν περίπου στο 10%. Μετά το Β' Παγκόσμιο πόλεμο παρατηρείται μια σταθερά αύξουσα πορεία στο ποσοστό συμμετοχής των γυναικών, το οποίο από περίπου 20% το διάστημα 58'-63' φτάνει περίπου στο 50% το διάστημα 86'-91'. Στη συνέχεια το ποσοστό αυτό αυξάνει ακόμη περισσότερο για να διαμορφωθεί σήμερα, στο 60% περίπου.</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Συνοψίζοντας θα λέγαμε ότι τα κυριότερα χαρακτηριστικά της εκπαίδευσης των κοριτσιών στον 19ο αιώνα είναι τα παρακάτω: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lastRenderedPageBreak/>
        <w:t xml:space="preserve">α) είναι διαμορφωμένη με βάση την αντίληψη ότι ο ρόλος της γυναίκας είναι περιορισμένος μέσα στο σπίτι και την οικογένεια.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β) Έχει ταξικό χαρακτήρα αφού τα σχολεία Μέσης Εκπαίδευσης ήταν ιδιωτικά και με ακριβά δίδακτρα.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γ) Έχει εθνικιστικό χαρακτήρα αφού θέλει να μεταλαμπαδεύσει στις μελλοντικές μητέρες το εθνικό φρόνημα για την “Μεγάλη Πατρίδα”.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δ) Είναι διαφοροποιημένη ως προς την Μέση Εκπαίδευση των αγοριών (Παρθεναγωγεία ή Διδασκαλεία από τη μια, Ελληνικά Σχολεία και Γυμνάσια από την άλλη)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 xml:space="preserve">ε) είναι υποβαθμισμένη και όσον αφορά τα χρόνια φοίτησης αλλά και το περιεχόμενο των σπουδών. </w:t>
      </w:r>
    </w:p>
    <w:p w:rsidR="00A27A7F" w:rsidRPr="006029E7" w:rsidRDefault="00A27A7F" w:rsidP="006029E7">
      <w:pPr>
        <w:pStyle w:val="a5"/>
        <w:spacing w:after="100" w:afterAutospacing="1" w:line="360" w:lineRule="auto"/>
        <w:ind w:left="0"/>
        <w:contextualSpacing w:val="0"/>
        <w:jc w:val="both"/>
        <w:rPr>
          <w:rFonts w:cstheme="minorHAnsi"/>
          <w:lang w:val="el-GR"/>
        </w:rPr>
      </w:pPr>
      <w:r w:rsidRPr="006029E7">
        <w:rPr>
          <w:rFonts w:cstheme="minorHAnsi"/>
          <w:lang w:val="el-GR"/>
        </w:rPr>
        <w:t>Η θέση της γυναίκας τα πρώτα χρόνια του 20ού αιώνα μας εστιάζεται κυρίως στο ρόλο της μητέρας και συζύγου. Οι διεκδικήσεις ωστόσο μιας μερίδας γυναικών για μεγαλύτερη οικονομική, πολιτική και κοινωνική ελευθερία, καθώς και ευρύτερες πολιτικές, κοινωνικές και οικονομικές αλλαγές της εποχής, όπως είναι η δημιουργία νέων τύπων απασχόλησης, τα κενά που δημιουργήθηκαν στη διάρκεια των πολέμων και η διαδικασία πολιτικής δημοκρατικοποίησης που έδινε μεγαλύτερη έμφαση στην ατομικότητα, συντέλεσαν στην δυνατότητα εισαγωγής της γυναίκας στην ανώτατη εκπαίδευση με περισσότερους όρους ισοτιμίας με αυτούς των ανδρών</w:t>
      </w:r>
      <w:r w:rsidR="00937CDB" w:rsidRPr="006029E7">
        <w:rPr>
          <w:rFonts w:cstheme="minorHAnsi"/>
          <w:lang w:val="el-GR"/>
        </w:rPr>
        <w:t>.</w:t>
      </w:r>
    </w:p>
    <w:p w:rsidR="00937CDB" w:rsidRDefault="00937CDB" w:rsidP="006029E7">
      <w:pPr>
        <w:pStyle w:val="a5"/>
        <w:spacing w:after="100" w:afterAutospacing="1" w:line="360" w:lineRule="auto"/>
        <w:ind w:left="0"/>
        <w:contextualSpacing w:val="0"/>
        <w:jc w:val="both"/>
        <w:rPr>
          <w:rFonts w:cstheme="minorHAnsi"/>
          <w:lang w:val="el-GR"/>
        </w:rPr>
      </w:pPr>
    </w:p>
    <w:p w:rsidR="00B24880" w:rsidRDefault="00B24880" w:rsidP="006029E7">
      <w:pPr>
        <w:pStyle w:val="a5"/>
        <w:spacing w:after="100" w:afterAutospacing="1" w:line="360" w:lineRule="auto"/>
        <w:ind w:left="0"/>
        <w:contextualSpacing w:val="0"/>
        <w:jc w:val="both"/>
        <w:rPr>
          <w:rFonts w:cstheme="minorHAnsi"/>
          <w:lang w:val="el-GR"/>
        </w:rPr>
      </w:pPr>
    </w:p>
    <w:p w:rsidR="00B24880" w:rsidRPr="006029E7" w:rsidRDefault="00B24880" w:rsidP="006029E7">
      <w:pPr>
        <w:pStyle w:val="a5"/>
        <w:spacing w:after="100" w:afterAutospacing="1" w:line="360" w:lineRule="auto"/>
        <w:ind w:left="0"/>
        <w:contextualSpacing w:val="0"/>
        <w:jc w:val="both"/>
        <w:rPr>
          <w:rFonts w:cstheme="minorHAnsi"/>
          <w:lang w:val="el-GR"/>
        </w:rPr>
      </w:pPr>
    </w:p>
    <w:p w:rsidR="00937CDB" w:rsidRPr="006029E7" w:rsidRDefault="00937CDB" w:rsidP="006029E7">
      <w:pPr>
        <w:pStyle w:val="a5"/>
        <w:spacing w:after="100" w:afterAutospacing="1" w:line="360" w:lineRule="auto"/>
        <w:ind w:left="0"/>
        <w:contextualSpacing w:val="0"/>
        <w:jc w:val="both"/>
        <w:rPr>
          <w:rFonts w:cstheme="minorHAnsi"/>
          <w:lang w:val="el-GR"/>
        </w:rPr>
      </w:pPr>
    </w:p>
    <w:p w:rsidR="00937CDB" w:rsidRPr="006029E7" w:rsidRDefault="00937CDB" w:rsidP="006029E7">
      <w:pPr>
        <w:pStyle w:val="a5"/>
        <w:spacing w:after="100" w:afterAutospacing="1" w:line="360" w:lineRule="auto"/>
        <w:ind w:left="0"/>
        <w:contextualSpacing w:val="0"/>
        <w:jc w:val="both"/>
        <w:rPr>
          <w:rFonts w:cstheme="minorHAnsi"/>
          <w:lang w:val="el-GR"/>
        </w:rPr>
      </w:pPr>
    </w:p>
    <w:p w:rsidR="00937CDB" w:rsidRPr="006029E7" w:rsidRDefault="00937CDB" w:rsidP="006029E7">
      <w:pPr>
        <w:pStyle w:val="a5"/>
        <w:spacing w:after="100" w:afterAutospacing="1" w:line="360" w:lineRule="auto"/>
        <w:ind w:left="0"/>
        <w:contextualSpacing w:val="0"/>
        <w:jc w:val="both"/>
        <w:rPr>
          <w:rFonts w:cstheme="minorHAnsi"/>
          <w:lang w:val="el-GR"/>
        </w:rPr>
      </w:pPr>
    </w:p>
    <w:p w:rsidR="00937CDB" w:rsidRPr="006029E7" w:rsidRDefault="00937CDB" w:rsidP="006029E7">
      <w:pPr>
        <w:pStyle w:val="a5"/>
        <w:spacing w:after="100" w:afterAutospacing="1" w:line="360" w:lineRule="auto"/>
        <w:ind w:left="0"/>
        <w:contextualSpacing w:val="0"/>
        <w:jc w:val="both"/>
        <w:rPr>
          <w:rFonts w:cstheme="minorHAnsi"/>
          <w:lang w:val="el-GR"/>
        </w:rPr>
      </w:pPr>
    </w:p>
    <w:p w:rsidR="00937CDB" w:rsidRPr="006029E7" w:rsidRDefault="00937CDB" w:rsidP="006029E7">
      <w:pPr>
        <w:pStyle w:val="a5"/>
        <w:spacing w:after="100" w:afterAutospacing="1" w:line="360" w:lineRule="auto"/>
        <w:ind w:left="0"/>
        <w:contextualSpacing w:val="0"/>
        <w:jc w:val="both"/>
        <w:rPr>
          <w:rFonts w:cstheme="minorHAnsi"/>
          <w:lang w:val="el-GR"/>
        </w:rPr>
      </w:pPr>
    </w:p>
    <w:p w:rsidR="00937CDB" w:rsidRPr="006029E7" w:rsidRDefault="00610F3D" w:rsidP="006029E7">
      <w:pPr>
        <w:pStyle w:val="a5"/>
        <w:spacing w:after="100" w:afterAutospacing="1" w:line="360" w:lineRule="auto"/>
        <w:ind w:left="0"/>
        <w:contextualSpacing w:val="0"/>
        <w:jc w:val="both"/>
        <w:rPr>
          <w:rFonts w:eastAsia="Times New Roman" w:cstheme="minorHAnsi"/>
          <w:color w:val="222222"/>
          <w:shd w:val="clear" w:color="auto" w:fill="FFFFFF"/>
          <w:lang w:val="el-GR" w:eastAsia="en-GB"/>
        </w:rPr>
      </w:pPr>
      <w:r>
        <w:rPr>
          <w:rFonts w:eastAsia="Times New Roman" w:cstheme="minorHAnsi"/>
          <w:color w:val="222222"/>
          <w:shd w:val="clear" w:color="auto" w:fill="FFFFFF"/>
          <w:lang w:val="el-GR" w:eastAsia="en-GB"/>
        </w:rPr>
        <w:lastRenderedPageBreak/>
        <w:t>ΘΕΩΡΙΕΣ ΓΙΑ ΤΙΣ ΔΙΑΦΟΡΕΣ ΤΩΝ ΦΥΛΩΝ</w:t>
      </w:r>
    </w:p>
    <w:p w:rsidR="00937CDB" w:rsidRPr="006029E7" w:rsidRDefault="00937CDB" w:rsidP="006029E7">
      <w:pPr>
        <w:pStyle w:val="a5"/>
        <w:spacing w:after="100" w:afterAutospacing="1" w:line="360" w:lineRule="auto"/>
        <w:ind w:left="0"/>
        <w:contextualSpacing w:val="0"/>
        <w:jc w:val="both"/>
        <w:rPr>
          <w:rFonts w:eastAsia="Times New Roman" w:cstheme="minorHAnsi"/>
          <w:color w:val="222222"/>
          <w:shd w:val="clear" w:color="auto" w:fill="FFFFFF"/>
          <w:lang w:val="el-GR" w:eastAsia="en-GB"/>
        </w:rPr>
      </w:pPr>
      <w:r w:rsidRPr="006029E7">
        <w:rPr>
          <w:rFonts w:eastAsia="Times New Roman" w:cstheme="minorHAnsi"/>
          <w:color w:val="222222"/>
          <w:shd w:val="clear" w:color="auto" w:fill="FFFFFF"/>
          <w:lang w:val="el-GR" w:eastAsia="en-GB"/>
        </w:rPr>
        <w:t>Η έμφυλη ταυτότητα αναφέρεται στο πώς αντιλαμβανόμαστε, τόσο εμείς οι ίδιοι όσο και οι γύρω μας, τον εαυτό μας ως αρσενικό η θηλυκό.</w:t>
      </w:r>
    </w:p>
    <w:p w:rsidR="00153E78" w:rsidRPr="006029E7" w:rsidRDefault="00937CDB" w:rsidP="006029E7">
      <w:pPr>
        <w:spacing w:after="100" w:afterAutospacing="1" w:line="360" w:lineRule="auto"/>
        <w:jc w:val="both"/>
        <w:rPr>
          <w:rFonts w:cstheme="minorHAnsi"/>
          <w:lang w:val="el-GR"/>
        </w:rPr>
      </w:pPr>
      <w:r w:rsidRPr="006029E7">
        <w:rPr>
          <w:rFonts w:cstheme="minorHAnsi"/>
          <w:lang w:val="el-GR"/>
        </w:rPr>
        <w:t xml:space="preserve">Οι θεωρίες σύμφωνα με τις οποίες διαμορφώνεται είναι </w:t>
      </w:r>
      <w:r w:rsidRPr="00610F3D">
        <w:rPr>
          <w:rFonts w:cstheme="minorHAnsi"/>
          <w:b/>
          <w:lang w:val="el-GR"/>
        </w:rPr>
        <w:t xml:space="preserve">η ψυχαναλυτική, </w:t>
      </w:r>
      <w:r w:rsidR="00E30A68" w:rsidRPr="00610F3D">
        <w:rPr>
          <w:rFonts w:cstheme="minorHAnsi"/>
          <w:b/>
          <w:lang w:val="el-GR"/>
        </w:rPr>
        <w:t xml:space="preserve">η </w:t>
      </w:r>
      <w:r w:rsidR="00153E78" w:rsidRPr="00610F3D">
        <w:rPr>
          <w:rFonts w:cstheme="minorHAnsi"/>
          <w:b/>
          <w:lang w:val="el-GR"/>
        </w:rPr>
        <w:t>Θεωρία κοινωνικής μάθησης</w:t>
      </w:r>
      <w:r w:rsidR="00E30A68" w:rsidRPr="00610F3D">
        <w:rPr>
          <w:rFonts w:cstheme="minorHAnsi"/>
          <w:b/>
          <w:lang w:val="el-GR"/>
        </w:rPr>
        <w:t xml:space="preserve">, </w:t>
      </w:r>
      <w:r w:rsidR="00153E78" w:rsidRPr="00610F3D">
        <w:rPr>
          <w:rFonts w:cstheme="minorHAnsi"/>
          <w:b/>
          <w:lang w:val="el-GR"/>
        </w:rPr>
        <w:t>Θεωρία γνωστικής ανάπτυξης</w:t>
      </w:r>
      <w:r w:rsidR="00E30A68" w:rsidRPr="00610F3D">
        <w:rPr>
          <w:rFonts w:cstheme="minorHAnsi"/>
          <w:b/>
          <w:lang w:val="el-GR"/>
        </w:rPr>
        <w:t xml:space="preserve">, και η </w:t>
      </w:r>
      <w:r w:rsidR="00153E78" w:rsidRPr="00610F3D">
        <w:rPr>
          <w:rFonts w:cstheme="minorHAnsi"/>
          <w:b/>
          <w:lang w:val="el-GR"/>
        </w:rPr>
        <w:t>Θεωρία της βιολογικής προσέγγισης</w:t>
      </w:r>
      <w:r w:rsidR="00E30A68" w:rsidRPr="00610F3D">
        <w:rPr>
          <w:rFonts w:cstheme="minorHAnsi"/>
          <w:b/>
          <w:lang w:val="el-GR"/>
        </w:rPr>
        <w:t>.</w:t>
      </w:r>
    </w:p>
    <w:p w:rsidR="00E30A68" w:rsidRPr="006029E7" w:rsidRDefault="00E30A68" w:rsidP="006029E7">
      <w:pPr>
        <w:spacing w:after="100" w:afterAutospacing="1" w:line="360" w:lineRule="auto"/>
        <w:jc w:val="both"/>
        <w:rPr>
          <w:rFonts w:eastAsia="Times New Roman" w:cstheme="minorHAnsi"/>
          <w:color w:val="222222"/>
          <w:shd w:val="clear" w:color="auto" w:fill="FFFFFF"/>
          <w:lang w:val="el-GR" w:eastAsia="en-GB"/>
        </w:rPr>
      </w:pPr>
      <w:r w:rsidRPr="006029E7">
        <w:rPr>
          <w:rFonts w:cstheme="minorHAnsi"/>
          <w:lang w:val="el-GR"/>
        </w:rPr>
        <w:t xml:space="preserve">Η </w:t>
      </w:r>
      <w:r w:rsidRPr="006029E7">
        <w:rPr>
          <w:rFonts w:eastAsia="Times New Roman" w:cstheme="minorHAnsi"/>
          <w:color w:val="222222"/>
          <w:shd w:val="clear" w:color="auto" w:fill="FFFFFF"/>
          <w:lang w:val="el-GR" w:eastAsia="en-GB"/>
        </w:rPr>
        <w:t>ψυχαναλυτική θεωρία βασίζεται σε δύο από τα πιο σημαντικά ευρήματα του Φρόιντ: 1) στην έννοια της εσωτερικής σύγκρουσης και 2) στην ιδέα ότι υπάρχει ένα ασυνείδητο κομμάτι μέσα μας που μας καθοδηγεί χωρίς να το καταλαβαίνουμε. Αυτές οι έννοιες είναι σημαντικές για να καταλάβουμε το πως τα αρσενικά και τα θηλυκά αντιλαμβάνονται το φύλο. είναι ο πρώτος που τοποθέτησε το φύλο πως κάτι διαφορετικό από την βιολογία.</w:t>
      </w:r>
    </w:p>
    <w:p w:rsidR="00E30A68" w:rsidRPr="006029E7" w:rsidRDefault="00E30A68" w:rsidP="006029E7">
      <w:pPr>
        <w:spacing w:after="100" w:afterAutospacing="1" w:line="360" w:lineRule="auto"/>
        <w:jc w:val="both"/>
        <w:rPr>
          <w:rFonts w:eastAsia="Times New Roman" w:cstheme="minorHAnsi"/>
          <w:lang w:val="el-GR" w:eastAsia="en-GB"/>
        </w:rPr>
      </w:pPr>
      <w:r w:rsidRPr="006029E7">
        <w:rPr>
          <w:rFonts w:eastAsia="Times New Roman" w:cstheme="minorHAnsi"/>
          <w:color w:val="222222"/>
          <w:shd w:val="clear" w:color="auto" w:fill="FFFFFF"/>
          <w:lang w:val="el-GR" w:eastAsia="en-GB"/>
        </w:rPr>
        <w:t>Σύμφωνα με την ψυχαναλυτική θεωρία τα αγόρια μαθαίνουν τι σημαίνει αρσενικό ενεργώντας με τρόπους που δεν είναι θηλυκοί και αυτό τους βοηθά στη γενική κατανόηση των φύλων. Τα αγόρια τείνουν να έχουν μεγαλύτερη δυσκολία στην απόκτηση έμφυλης ταυτότητας, γιατί είναι πιο δεμένα με τη μητέρα τους. Αν και τα αγόρια και τα κορίτσια από την αρχή είναι δεμένα με τη μητέρα τους, στα κορίτσια δίνονται στοιχεία που δεν πρέπει να εγκαταλείψουν αργότερα, ενώ τα αγόρια πρέπει να παλέψουν για να καθορίσουν το φύλο τους ως μη θηλυκό, ως διαφορετικό από της μητέρας τους.</w:t>
      </w:r>
    </w:p>
    <w:p w:rsidR="00E30A68" w:rsidRPr="006029E7" w:rsidRDefault="00E30A68" w:rsidP="006029E7">
      <w:pPr>
        <w:spacing w:after="100" w:afterAutospacing="1" w:line="360" w:lineRule="auto"/>
        <w:jc w:val="both"/>
        <w:rPr>
          <w:rFonts w:eastAsia="Times New Roman" w:cstheme="minorHAnsi"/>
          <w:color w:val="222222"/>
          <w:lang w:val="el-GR" w:eastAsia="en-GB"/>
        </w:rPr>
      </w:pPr>
      <w:r w:rsidRPr="006029E7">
        <w:rPr>
          <w:rFonts w:cstheme="minorHAnsi"/>
          <w:lang w:val="el-GR"/>
        </w:rPr>
        <w:t xml:space="preserve">Στη συνέχεια, </w:t>
      </w:r>
      <w:r w:rsidRPr="006029E7">
        <w:rPr>
          <w:rFonts w:eastAsia="Times New Roman" w:cstheme="minorHAnsi"/>
          <w:color w:val="222222"/>
          <w:lang w:val="el-GR" w:eastAsia="en-GB"/>
        </w:rPr>
        <w:t xml:space="preserve">ο </w:t>
      </w:r>
      <w:r w:rsidRPr="006029E7">
        <w:rPr>
          <w:rFonts w:eastAsia="Times New Roman" w:cstheme="minorHAnsi"/>
          <w:color w:val="222222"/>
          <w:lang w:eastAsia="en-GB"/>
        </w:rPr>
        <w:t>Ericsson</w:t>
      </w:r>
      <w:r w:rsidRPr="006029E7">
        <w:rPr>
          <w:rFonts w:eastAsia="Times New Roman" w:cstheme="minorHAnsi"/>
          <w:color w:val="222222"/>
          <w:lang w:val="el-GR" w:eastAsia="en-GB"/>
        </w:rPr>
        <w:t xml:space="preserve">, ως συνεχιστής του Φρόιντ, να επεκτείνε την φροϋδική θεωρία. Βασίστηκε στα χαρακτηριστικά του βιολογικού φύλου για να καθορίσει και να εξηγήσει τις ψυχολογικές διαφορές ανάμεσα στα φύλα. Στερεοτυπικά, θα λέγαμε σήμερα! Σύμφωνα λοιπόν με τον </w:t>
      </w:r>
      <w:r w:rsidRPr="006029E7">
        <w:rPr>
          <w:rFonts w:eastAsia="Times New Roman" w:cstheme="minorHAnsi"/>
          <w:color w:val="222222"/>
          <w:lang w:eastAsia="en-GB"/>
        </w:rPr>
        <w:t>Ericsson</w:t>
      </w:r>
      <w:r w:rsidRPr="006029E7">
        <w:rPr>
          <w:rFonts w:eastAsia="Times New Roman" w:cstheme="minorHAnsi"/>
          <w:color w:val="222222"/>
          <w:lang w:val="el-GR" w:eastAsia="en-GB"/>
        </w:rPr>
        <w:t>, εξαιτίας της διαφορετικής δομής των γεννητικών οργάνων, οι άνδρες είναι περισσότερο εξωστρεφείς και επιθετικοί, ενώ οι γυναίκες περισσότερο εσωστρεφείς και παθητικές.</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Θεωρία κοινωνικής μάθησης</w:t>
      </w:r>
    </w:p>
    <w:p w:rsidR="00E30A68" w:rsidRPr="006029E7" w:rsidRDefault="00610F3D" w:rsidP="006029E7">
      <w:pPr>
        <w:shd w:val="clear" w:color="auto" w:fill="FFFFFF"/>
        <w:spacing w:after="100" w:afterAutospacing="1" w:line="360" w:lineRule="auto"/>
        <w:jc w:val="both"/>
        <w:rPr>
          <w:rFonts w:eastAsia="Times New Roman" w:cstheme="minorHAnsi"/>
          <w:color w:val="222222"/>
          <w:lang w:val="el-GR" w:eastAsia="en-GB"/>
        </w:rPr>
      </w:pPr>
      <w:r>
        <w:rPr>
          <w:rFonts w:eastAsia="Times New Roman" w:cstheme="minorHAnsi"/>
          <w:color w:val="222222"/>
          <w:lang w:val="el-GR" w:eastAsia="en-GB"/>
        </w:rPr>
        <w:t>Ε</w:t>
      </w:r>
      <w:r w:rsidR="00E30A68" w:rsidRPr="006029E7">
        <w:rPr>
          <w:rFonts w:eastAsia="Times New Roman" w:cstheme="minorHAnsi"/>
          <w:color w:val="222222"/>
          <w:lang w:val="el-GR" w:eastAsia="en-GB"/>
        </w:rPr>
        <w:t xml:space="preserve">κφραστής της ήταν ο </w:t>
      </w:r>
      <w:r w:rsidR="00E30A68" w:rsidRPr="006029E7">
        <w:rPr>
          <w:rFonts w:eastAsia="Times New Roman" w:cstheme="minorHAnsi"/>
          <w:color w:val="222222"/>
          <w:lang w:eastAsia="en-GB"/>
        </w:rPr>
        <w:t>Bandura</w:t>
      </w:r>
      <w:r w:rsidR="00E30A68" w:rsidRPr="006029E7">
        <w:rPr>
          <w:rFonts w:eastAsia="Times New Roman" w:cstheme="minorHAnsi"/>
          <w:color w:val="222222"/>
          <w:lang w:val="el-GR" w:eastAsia="en-GB"/>
        </w:rPr>
        <w:t xml:space="preserve">. </w:t>
      </w:r>
      <w:r>
        <w:rPr>
          <w:rFonts w:eastAsia="Times New Roman" w:cstheme="minorHAnsi"/>
          <w:color w:val="222222"/>
          <w:lang w:val="el-GR" w:eastAsia="en-GB"/>
        </w:rPr>
        <w:t>Η</w:t>
      </w:r>
      <w:r w:rsidR="00E30A68" w:rsidRPr="006029E7">
        <w:rPr>
          <w:rFonts w:eastAsia="Times New Roman" w:cstheme="minorHAnsi"/>
          <w:color w:val="222222"/>
          <w:lang w:val="el-GR" w:eastAsia="en-GB"/>
        </w:rPr>
        <w:t xml:space="preserve"> θεωρία Αυτή βλέπει την έμφ</w:t>
      </w:r>
      <w:r>
        <w:rPr>
          <w:rFonts w:eastAsia="Times New Roman" w:cstheme="minorHAnsi"/>
          <w:color w:val="222222"/>
          <w:lang w:val="el-GR" w:eastAsia="en-GB"/>
        </w:rPr>
        <w:t>υ</w:t>
      </w:r>
      <w:r w:rsidR="00E30A68" w:rsidRPr="006029E7">
        <w:rPr>
          <w:rFonts w:eastAsia="Times New Roman" w:cstheme="minorHAnsi"/>
          <w:color w:val="222222"/>
          <w:lang w:val="el-GR" w:eastAsia="en-GB"/>
        </w:rPr>
        <w:t xml:space="preserve">λη ταυτότητα και τον έμφυλο ρόλο ως ένα σύνολο συμπεριφορών που μαθαίνονται από το περιβάλλον μέσω της παρατήρησης. Τα παιδιά βλέπουν τους γύρω τους να συμπεριφέρονται με διάφορους τρόπους, μερικοί από τους οποίους συνδέονται με το φύλο. Δίνουν προσοχή σε κάποιους ανθρώπους (μοντέλα) και κωδικοποιούν τη συμπεριφορά τους. Αργότερα μπορεί να μιμηθούν την συμπεριφορά που παρατήρησαν. Μπορεί να το κάνουν άσχετα από το αν η συμπεριφορά είναι ταιριαστή με το φύλο </w:t>
      </w:r>
      <w:r w:rsidR="00E30A68" w:rsidRPr="006029E7">
        <w:rPr>
          <w:rFonts w:eastAsia="Times New Roman" w:cstheme="minorHAnsi"/>
          <w:color w:val="222222"/>
          <w:lang w:val="el-GR" w:eastAsia="en-GB"/>
        </w:rPr>
        <w:lastRenderedPageBreak/>
        <w:t>τους, αλλά υπάρχει μια σειρά διεργασιών που κάνουν πιο πιθανό ένα παιδί να αναπαράγει συμπεριφορές που η κοινωνία θεωρεί ταιριαστές γι' αυτό.</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θεωρία της κοινωνικής μάθησης δυσκολεύεται να εξηγήσει το πως η αντίληψη του φύλου από τα παιδιά μπορεί να αλλάζει με τον καιρό. Επίσης, δεν μπορεί εύκολα να εξηγήσει την προθυμία των παιδιών να μιμηθούν μια συμπεριφορά που ταιριάζει στο φύλο τους από ότι στο φύλο του ατόμου που συμπεριφέρεται έτσι. </w:t>
      </w:r>
    </w:p>
    <w:p w:rsidR="00610F3D"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Θεωρία της γνωστικής ανάπτυξης</w:t>
      </w:r>
      <w:r w:rsidR="00610F3D">
        <w:rPr>
          <w:rFonts w:eastAsia="Times New Roman" w:cstheme="minorHAnsi"/>
          <w:color w:val="222222"/>
          <w:lang w:val="el-GR" w:eastAsia="en-GB"/>
        </w:rPr>
        <w:t>.</w:t>
      </w:r>
      <w:r w:rsidRPr="006029E7">
        <w:rPr>
          <w:rFonts w:eastAsia="Times New Roman" w:cstheme="minorHAnsi"/>
          <w:color w:val="222222"/>
          <w:lang w:val="el-GR" w:eastAsia="en-GB"/>
        </w:rPr>
        <w:t xml:space="preserve"> </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Οι γνωστικοί ψυχολόγοι δίνουν έμφαση στις διαδικασίες της σκέψης. Ενδιαφέρονται για το πως τα παιδιά συλλέγουν και ερμηνεύουν πληροφορίες για το φύλο και πως η ερμηνεία τους μεταβάλλεται με το χρόνο. Υποθέτουν ότι οι διαφορές στην </w:t>
      </w:r>
      <w:r w:rsidR="00610F3D">
        <w:rPr>
          <w:rFonts w:eastAsia="Times New Roman" w:cstheme="minorHAnsi"/>
          <w:color w:val="222222"/>
          <w:lang w:val="el-GR" w:eastAsia="en-GB"/>
        </w:rPr>
        <w:t>έμφυλη</w:t>
      </w:r>
      <w:r w:rsidRPr="006029E7">
        <w:rPr>
          <w:rFonts w:eastAsia="Times New Roman" w:cstheme="minorHAnsi"/>
          <w:color w:val="222222"/>
          <w:lang w:val="el-GR" w:eastAsia="en-GB"/>
        </w:rPr>
        <w:t xml:space="preserve"> συμπεριφορά αντικατοπτρίζουν τον τρόπο που τα παιδιά αλλάζουν τις ερμηνείες τους για το φύλο. Αυτές οι αλλαγές στις ερμηνείες αντικατοπτρίζουν: 1) την συσσώρευση πληροφοριών για το φύλο που συγκεντρώθηκαν από το περιβάλλον, και 2) τις αναπτυξιακές αλλαγές στο μυαλό/στον εγκέφαλο των παιδιών που τους επιτρέπουν να επεξεργαστούν πληροφορίες με πιο εκλεπτυσμένος τρόπους.</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Ο </w:t>
      </w:r>
      <w:r w:rsidRPr="006029E7">
        <w:rPr>
          <w:rFonts w:eastAsia="Times New Roman" w:cstheme="minorHAnsi"/>
          <w:color w:val="222222"/>
          <w:lang w:eastAsia="en-GB"/>
        </w:rPr>
        <w:t>Kohlberg</w:t>
      </w:r>
      <w:r w:rsidRPr="006029E7">
        <w:rPr>
          <w:rFonts w:eastAsia="Times New Roman" w:cstheme="minorHAnsi"/>
          <w:color w:val="222222"/>
          <w:lang w:val="el-GR" w:eastAsia="en-GB"/>
        </w:rPr>
        <w:t xml:space="preserve"> κύριος εκφραστής της θεωρίας αυτής, πρότεινε ένα μοντέλο εξέλιξης της κατανόησης του φύλου που βασίζεται σε στάδια. Η θεωρία του προτείνει ότι ο τρόπος που αντιλαμβάνεται ένα παιδί προχωρά με στάδια. Σε κάθε στάδιο, το παιδί σκέφτεται με συγκεκριμένο τρόπο για το φύλο. Καθώς μεταβαίνει από το ένα στάδιο στο άλλο, η σκέψη του γίνεται πιο συνθέτη. Το πρώτο στάδιο είναι η </w:t>
      </w:r>
      <w:r w:rsidRPr="006029E7">
        <w:rPr>
          <w:rFonts w:eastAsia="Times New Roman" w:cstheme="minorHAnsi"/>
          <w:b/>
          <w:color w:val="222222"/>
          <w:lang w:val="el-GR" w:eastAsia="en-GB"/>
        </w:rPr>
        <w:t>ταυτότητα φύλου</w:t>
      </w:r>
      <w:r w:rsidRPr="006029E7">
        <w:rPr>
          <w:rFonts w:eastAsia="Times New Roman" w:cstheme="minorHAnsi"/>
          <w:color w:val="222222"/>
          <w:lang w:val="el-GR" w:eastAsia="en-GB"/>
        </w:rPr>
        <w:t xml:space="preserve">, που κατακτάται γύρω στα 2 χρόνια. Σε αυτό το στάδιο το παιδί μπορεί να βάλει ταμπέλα στο φύλο του. Το δεύτερο στάδιο είναι η </w:t>
      </w:r>
      <w:r w:rsidRPr="006029E7">
        <w:rPr>
          <w:rFonts w:eastAsia="Times New Roman" w:cstheme="minorHAnsi"/>
          <w:b/>
          <w:color w:val="222222"/>
          <w:lang w:val="el-GR" w:eastAsia="en-GB"/>
        </w:rPr>
        <w:t>σταθερότητα φύλου</w:t>
      </w:r>
      <w:r w:rsidRPr="006029E7">
        <w:rPr>
          <w:rFonts w:eastAsia="Times New Roman" w:cstheme="minorHAnsi"/>
          <w:color w:val="222222"/>
          <w:lang w:val="el-GR" w:eastAsia="en-GB"/>
        </w:rPr>
        <w:t xml:space="preserve">, ότι το φύλο δεν αλλάζει με την πάροδο του χρόνου, γύρω στα 4 αυτό. Βέβαια, η αντίληψη του για το φύλο επηρεάζεται από εξωτερικά χαρακτηριστικά, όπως τα μαλλιά και τα ρούχα. Τέλος τα παιδιά περνάνε στο στάδιο της </w:t>
      </w:r>
      <w:r w:rsidRPr="006029E7">
        <w:rPr>
          <w:rFonts w:eastAsia="Times New Roman" w:cstheme="minorHAnsi"/>
          <w:b/>
          <w:color w:val="222222"/>
          <w:lang w:val="el-GR" w:eastAsia="en-GB"/>
        </w:rPr>
        <w:t>μονιμότητας του φύλου</w:t>
      </w:r>
      <w:r w:rsidRPr="006029E7">
        <w:rPr>
          <w:rFonts w:eastAsia="Times New Roman" w:cstheme="minorHAnsi"/>
          <w:color w:val="222222"/>
          <w:lang w:val="el-GR" w:eastAsia="en-GB"/>
        </w:rPr>
        <w:t>, όπου αρχίζουν και καταλαβαίνουν ότι το φύλο δεν επηρεάζεται από εξωτερικά χαρακτηριστικά. Σ' αυτό φτάνουν γύρω στα 7 τους χρονιά.</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θεωρία του </w:t>
      </w:r>
      <w:r w:rsidRPr="006029E7">
        <w:rPr>
          <w:rFonts w:eastAsia="Times New Roman" w:cstheme="minorHAnsi"/>
          <w:color w:val="222222"/>
          <w:lang w:eastAsia="en-GB"/>
        </w:rPr>
        <w:t>Kohlberg</w:t>
      </w:r>
      <w:r w:rsidRPr="006029E7">
        <w:rPr>
          <w:rFonts w:eastAsia="Times New Roman" w:cstheme="minorHAnsi"/>
          <w:color w:val="222222"/>
          <w:lang w:val="el-GR" w:eastAsia="en-GB"/>
        </w:rPr>
        <w:t xml:space="preserve"> βασίζεται στο ότι η κατανόηση για το φύλο έρχεται από την ωρίμανση. Δηλαδή το στάδιο στο οποίο βρίσκεται το παιδί καθορίζει το πως επεξεργάζεται τις πληροφορίες για το φύλο και ότι τα παιδιά δεν διαχειρίζονται/δεν επεξεργάζονται ενεργά τις πληροφορίες για το φύλο πριν φτάσουν στο στάδιο της μονιμότητας. </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Μια εναλλακτική οπτική, </w:t>
      </w:r>
      <w:r w:rsidRPr="00401757">
        <w:rPr>
          <w:rFonts w:eastAsia="Times New Roman" w:cstheme="minorHAnsi"/>
          <w:b/>
          <w:color w:val="222222"/>
          <w:lang w:val="el-GR" w:eastAsia="en-GB"/>
        </w:rPr>
        <w:t>η θεωρία σχήματος φύλου</w:t>
      </w:r>
      <w:r w:rsidRPr="006029E7">
        <w:rPr>
          <w:rFonts w:eastAsia="Times New Roman" w:cstheme="minorHAnsi"/>
          <w:color w:val="222222"/>
          <w:lang w:val="el-GR" w:eastAsia="en-GB"/>
        </w:rPr>
        <w:t xml:space="preserve">, προτείνει ότι τα παιδιά παίζουν έναν πιο ενεργό ρόλο στη διαμόρφωση του φύλου από σχετικά μικρή ηλικία. Στην γνωστική ψυχολογία, το </w:t>
      </w:r>
      <w:r w:rsidRPr="006029E7">
        <w:rPr>
          <w:rFonts w:eastAsia="Times New Roman" w:cstheme="minorHAnsi"/>
          <w:color w:val="222222"/>
          <w:lang w:val="el-GR" w:eastAsia="en-GB"/>
        </w:rPr>
        <w:lastRenderedPageBreak/>
        <w:t xml:space="preserve">σχήμα είναι μια γνωστική κατασκευή που χρησιμοποιείται για να οργανώσει τις πληροφορίες για ένα συγκεκριμένο είδος αντικειμένου, ανθρώπου ή κατάστασης. Οι άνθρωποι αντιλαμβάνονται νέες πληροφορίες συγκρίνοντας και ταυτίζοντας τες με τα σχήματα που έχουν δημιουργήσει από προηγούμενες εμπειρίες. Η θεωρία σχήματος φύλου ισχυρίζεται ότι η εξέλιξη της αντίληψης ενός παιδιού για το φύλο δείχνει την πολυπλοκότητα των σχημάτων που διαμορφώνει για τον ανδρισμό και τη θηλυκότητα. Γύρω στα 2 το παιδί μπορεί να ονομάσει τον εαυτό του και τους άλλους ως άνδρες και γυναίκες. Αυτό δείχνει την ανάπτυξη του βασικού σχήματος. Τότε το παιδί αρχίζει να αναζητά πληροφορίες το περιβάλλον του για να βελτιώσει την κατανόηση του για τον ανδρισμό και για την θηλυκότητα και έτσι να καθοδηγήσει την συμπεριφορά του. Το παιδί ταυτίζει δράσεις και αντικείμενα που έχουν σχέση με το φύλο του και αρχίζει να αγνοεί ή να απορρίπτει αυτά που δεν ταιριάζουν. Σ' αυτό το αρχικό στάδιο η κατανόηση του φύλου είναι απλοϊκή και αρκετά άκαμπτη. Καθώς όμως τα σχήματα του γίνονται πιο σύνθετα το παιδί αντιμετωπίζει καλύτερα την ασάφεια και οι ιδέες του για το τι είναι «πρέπον» και τι όχι αρχίζουν κάπως να χαλαρώνουν. </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προσέγγιση αυτή ήταν σημαντική στο να κατανοήσουμε πως αλλάζουν οι αντιλήψεις για τα φύλα με την πάροδο του χρόνου. Όμως η συνεισφορά της ήταν μόνο στην περιγραφή των διαδικασιών και όχι στην εξήγηση τους. Τα στάδια του </w:t>
      </w:r>
      <w:r w:rsidRPr="006029E7">
        <w:rPr>
          <w:rFonts w:eastAsia="Times New Roman" w:cstheme="minorHAnsi"/>
          <w:color w:val="222222"/>
          <w:lang w:eastAsia="en-GB"/>
        </w:rPr>
        <w:t>Kohlberg</w:t>
      </w:r>
      <w:r w:rsidRPr="006029E7">
        <w:rPr>
          <w:rFonts w:eastAsia="Times New Roman" w:cstheme="minorHAnsi"/>
          <w:color w:val="222222"/>
          <w:lang w:val="el-GR" w:eastAsia="en-GB"/>
        </w:rPr>
        <w:t xml:space="preserve"> για παράδειγμα μας λένε πώς τα παιδιά είναι πιθανόν να σκεφτούν στις διάφορες ηλικίες αλλά όχι γιατί η  σκέψη τους αλλάζει έτσι. Επίσης με την έμφαση της το άτομο, μας επέτρεψε να δούμε τον ενεργό ρόλο που παίζουν τα ίδια τα παιδιά στην ανάπτυξη τους. Αυτό είναι ένα πλεονέκτημα έναντι της θεωρίας της κοινωνικής μάθησης που βλέπει τα παιδιά μάλλον σαν παθητικούς δέκτες επιδράσεων από το περιβάλλον τους. Το μειονέκτημα είναι ότι θεωρία της γνωστικής ανάπτυξης υποβιβάζει </w:t>
      </w:r>
      <w:r w:rsidR="00401757">
        <w:rPr>
          <w:rFonts w:eastAsia="Times New Roman" w:cstheme="minorHAnsi"/>
          <w:color w:val="222222"/>
          <w:lang w:val="el-GR" w:eastAsia="en-GB"/>
        </w:rPr>
        <w:t>ή</w:t>
      </w:r>
      <w:r w:rsidRPr="006029E7">
        <w:rPr>
          <w:rFonts w:eastAsia="Times New Roman" w:cstheme="minorHAnsi"/>
          <w:color w:val="222222"/>
          <w:lang w:val="el-GR" w:eastAsia="en-GB"/>
        </w:rPr>
        <w:t xml:space="preserve"> παραμελεί το ρόλο των εξωτερικών επιρροών στην ανάπτυξη του παιδιού. Όμως και οι δύο προσεγγίσεις είναι σύμφωνες μεταξύ τους και μερικές φορές συγκλίνουν.</w:t>
      </w: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Παρόλο που η θεωρία της γνωστικής ανάπτυξης αφήνει χώρο για βιολογικές επιρροές που μπορεί να παίξουν ρόλο στην ανάπτυξη του φύλου, τείνει να της παραμελεί. Συνεπώς υπάρχουν οπτικές φύλου που η θεωρία αυτή δεν μπορεί να εξηγήσει. Αυτές περιλαμβάνουν κάποιες επίμονες διάφορες φύλου για παράδειγμα έρευνες έχουν βρει ότι η σκέψη των αγοριών είναι πιο μεστή από των κοριτσιών, αλλά η θεωρία της γνωστικής ανάπτυξης δεν μπορεί να το εξηγήσει.</w:t>
      </w:r>
    </w:p>
    <w:p w:rsidR="00E30A68" w:rsidRDefault="00E30A68" w:rsidP="006029E7">
      <w:pPr>
        <w:shd w:val="clear" w:color="auto" w:fill="FFFFFF"/>
        <w:spacing w:after="100" w:afterAutospacing="1" w:line="360" w:lineRule="auto"/>
        <w:jc w:val="both"/>
        <w:rPr>
          <w:rFonts w:eastAsia="Times New Roman" w:cstheme="minorHAnsi"/>
          <w:color w:val="222222"/>
          <w:lang w:val="el-GR" w:eastAsia="en-GB"/>
        </w:rPr>
      </w:pPr>
    </w:p>
    <w:p w:rsidR="00401757" w:rsidRDefault="00401757" w:rsidP="006029E7">
      <w:pPr>
        <w:shd w:val="clear" w:color="auto" w:fill="FFFFFF"/>
        <w:spacing w:after="100" w:afterAutospacing="1" w:line="360" w:lineRule="auto"/>
        <w:jc w:val="both"/>
        <w:rPr>
          <w:rFonts w:eastAsia="Times New Roman" w:cstheme="minorHAnsi"/>
          <w:color w:val="222222"/>
          <w:lang w:val="el-GR" w:eastAsia="en-GB"/>
        </w:rPr>
      </w:pPr>
    </w:p>
    <w:p w:rsidR="00401757" w:rsidRPr="006029E7" w:rsidRDefault="00401757" w:rsidP="006029E7">
      <w:pPr>
        <w:shd w:val="clear" w:color="auto" w:fill="FFFFFF"/>
        <w:spacing w:after="100" w:afterAutospacing="1" w:line="360" w:lineRule="auto"/>
        <w:jc w:val="both"/>
        <w:rPr>
          <w:rFonts w:eastAsia="Times New Roman" w:cstheme="minorHAnsi"/>
          <w:color w:val="222222"/>
          <w:lang w:val="el-GR" w:eastAsia="en-GB"/>
        </w:rPr>
      </w:pPr>
    </w:p>
    <w:p w:rsidR="00E30A68" w:rsidRPr="006029E7" w:rsidRDefault="00E30A68"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lastRenderedPageBreak/>
        <w:t>Θεωρία της βιολογικής προσέγγισης</w:t>
      </w:r>
    </w:p>
    <w:p w:rsidR="00E30A68" w:rsidRPr="006029E7" w:rsidRDefault="00E30A68" w:rsidP="006029E7">
      <w:pPr>
        <w:shd w:val="clear" w:color="auto" w:fill="FFFFFF"/>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Η βιολογική προσέγγιση του φ</w:t>
      </w:r>
      <w:r w:rsidR="00401757">
        <w:rPr>
          <w:rFonts w:cstheme="minorHAnsi"/>
          <w:color w:val="222222"/>
          <w:shd w:val="clear" w:color="auto" w:fill="FFFFFF"/>
          <w:lang w:val="el-GR"/>
        </w:rPr>
        <w:t>ύ</w:t>
      </w:r>
      <w:r w:rsidRPr="006029E7">
        <w:rPr>
          <w:rFonts w:cstheme="minorHAnsi"/>
          <w:color w:val="222222"/>
          <w:shd w:val="clear" w:color="auto" w:fill="FFFFFF"/>
          <w:lang w:val="el-GR"/>
        </w:rPr>
        <w:t xml:space="preserve">λου δίνει έμφαση στο το ότι οι διαφορές στα δύο φύλα είναι το αποτέλεσμα βιολογικών διεργασιών. </w:t>
      </w:r>
    </w:p>
    <w:p w:rsidR="00401757" w:rsidRDefault="00E30A68" w:rsidP="006029E7">
      <w:pPr>
        <w:shd w:val="clear" w:color="auto" w:fill="FFFFFF"/>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Στους ανθρώπους υπάρχουν 23 ζεύγη χρωμοσωμάτων, το 23ο ζευγάρι χρωμοσωμάτων ονομάζεται το χρωμόσωμα του φύλου στα στις γυναίκες είναι ΧΧ και στους άντρες είναι ΧΥ. Σύμφωνα με την βιολογική θεωρία οι διαφορές στα χρωμοσώματα στο Χ και στο Υ και στις ορμόνες τεστοστερόνη/οιστρογόνα καθορίζουν τις διαφορές στην συμπεριφορά ανάμεσα στα αγόρια και στα κορίτσια. </w:t>
      </w:r>
    </w:p>
    <w:p w:rsidR="00E30A68" w:rsidRPr="006029E7" w:rsidRDefault="00E30A68" w:rsidP="006029E7">
      <w:pPr>
        <w:shd w:val="clear" w:color="auto" w:fill="FFFFFF"/>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Οι άντρες είναι πιο επιθετικοί και σε σ</w:t>
      </w:r>
      <w:r w:rsidR="00401757">
        <w:rPr>
          <w:rFonts w:cstheme="minorHAnsi"/>
          <w:color w:val="222222"/>
          <w:shd w:val="clear" w:color="auto" w:fill="FFFFFF"/>
          <w:lang w:val="el-GR"/>
        </w:rPr>
        <w:t>χεδόν σε όλους τους πολιτισμούς. Τ</w:t>
      </w:r>
      <w:r w:rsidRPr="006029E7">
        <w:rPr>
          <w:rFonts w:cstheme="minorHAnsi"/>
          <w:color w:val="222222"/>
          <w:shd w:val="clear" w:color="auto" w:fill="FFFFFF"/>
          <w:lang w:val="el-GR"/>
        </w:rPr>
        <w:t xml:space="preserve">α αρσενικά παιδιά έχουν υψηλότερο δείκτη θνησιμότητας από τα θηλυκά παιδιά. Η βιολογική οπτική εξηγεί αυτό το φαινόμενο με ερευνητικά ευρήματα ότι οι ορμόνες ανδρογόνων σχετίζονται με επιθετικές συμπεριφορές στα αρσενικά. Και οι ορμόνες ανδρογόνων  σχετίζονται με τα ανδρικά χαρακτηριστικά και το πιο κύριο ανδρογόνο είναι η τεστοστερόνη. Το χρωμόσωμα ΧΥ μπορεί να μην είναι τόσο σταθερό όσο το ΧΧ και έτσι να παίζει ένα ρόλο στην υψηλότερη θνησιμότητα για τους άντρες. Το χρωμόσωμα ΧΧ και η ορμόνη οιστρογόνο φαίνεται ότι κάνουν τις γυναίκες λιγότερο ευάλωτες σε φυσικά προβλήματα και έτσι οι γυναίκες ζουν περισσότερο. </w:t>
      </w:r>
    </w:p>
    <w:p w:rsidR="00E30A68" w:rsidRPr="006029E7" w:rsidRDefault="00E30A68" w:rsidP="006029E7">
      <w:pPr>
        <w:shd w:val="clear" w:color="auto" w:fill="FFFFFF"/>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Σε μια μελέτη το 1972 βρέθηκε ότι οι γυναίκες που έχουν υψηλότερα επίπεδα ανδρογόνων πριν από τη γέννηση τους τείνουν να είναι στη φυσιολογία τους πιο ενεργητικές</w:t>
      </w:r>
      <w:r w:rsidR="00401757">
        <w:rPr>
          <w:rFonts w:cstheme="minorHAnsi"/>
          <w:color w:val="222222"/>
          <w:shd w:val="clear" w:color="auto" w:fill="FFFFFF"/>
          <w:lang w:val="el-GR"/>
        </w:rPr>
        <w:t>,</w:t>
      </w:r>
      <w:r w:rsidRPr="006029E7">
        <w:rPr>
          <w:rFonts w:cstheme="minorHAnsi"/>
          <w:color w:val="222222"/>
          <w:shd w:val="clear" w:color="auto" w:fill="FFFFFF"/>
          <w:lang w:val="el-GR"/>
        </w:rPr>
        <w:t xml:space="preserve"> όπως τα αγόρια</w:t>
      </w:r>
      <w:r w:rsidR="00401757">
        <w:rPr>
          <w:rFonts w:cstheme="minorHAnsi"/>
          <w:color w:val="222222"/>
          <w:shd w:val="clear" w:color="auto" w:fill="FFFFFF"/>
          <w:lang w:val="el-GR"/>
        </w:rPr>
        <w:t>,</w:t>
      </w:r>
      <w:r w:rsidRPr="006029E7">
        <w:rPr>
          <w:rFonts w:cstheme="minorHAnsi"/>
          <w:color w:val="222222"/>
          <w:shd w:val="clear" w:color="auto" w:fill="FFFFFF"/>
          <w:lang w:val="el-GR"/>
        </w:rPr>
        <w:t xml:space="preserve"> από ό</w:t>
      </w:r>
      <w:r w:rsidR="00401757">
        <w:rPr>
          <w:rFonts w:cstheme="minorHAnsi"/>
          <w:color w:val="222222"/>
          <w:shd w:val="clear" w:color="auto" w:fill="FFFFFF"/>
          <w:lang w:val="el-GR"/>
        </w:rPr>
        <w:t>,</w:t>
      </w:r>
      <w:r w:rsidRPr="006029E7">
        <w:rPr>
          <w:rFonts w:cstheme="minorHAnsi"/>
          <w:color w:val="222222"/>
          <w:shd w:val="clear" w:color="auto" w:fill="FFFFFF"/>
          <w:lang w:val="el-GR"/>
        </w:rPr>
        <w:t>τι οι συνομήλικες τους. Ενώ, η απουσία ή τα χαμηλά επίπεδα  ανδρογόνων οδηγούν στην διαμόρφωση των γυναικείων χαρακτηριστικών. Η μελέτη βρήκε ότι κορίτσια με δίδυμο</w:t>
      </w:r>
      <w:r w:rsidR="00401757">
        <w:rPr>
          <w:rFonts w:cstheme="minorHAnsi"/>
          <w:color w:val="222222"/>
          <w:shd w:val="clear" w:color="auto" w:fill="FFFFFF"/>
          <w:lang w:val="el-GR"/>
        </w:rPr>
        <w:t>υ</w:t>
      </w:r>
      <w:r w:rsidRPr="006029E7">
        <w:rPr>
          <w:rFonts w:cstheme="minorHAnsi"/>
          <w:color w:val="222222"/>
          <w:shd w:val="clear" w:color="auto" w:fill="FFFFFF"/>
          <w:lang w:val="el-GR"/>
        </w:rPr>
        <w:t xml:space="preserve">ς αδελφούς (αγόρια) είναι πιο ενεργητικά και πιο περιπετειώδη από τα κορίτσια που έχουν δίδυμη αδερφή (κορίτσι) </w:t>
      </w:r>
      <w:r w:rsidR="00401757">
        <w:rPr>
          <w:rFonts w:cstheme="minorHAnsi"/>
          <w:color w:val="222222"/>
          <w:shd w:val="clear" w:color="auto" w:fill="FFFFFF"/>
          <w:lang w:val="el-GR"/>
        </w:rPr>
        <w:t>οι</w:t>
      </w:r>
      <w:r w:rsidRPr="006029E7">
        <w:rPr>
          <w:rFonts w:cstheme="minorHAnsi"/>
          <w:color w:val="222222"/>
          <w:shd w:val="clear" w:color="auto" w:fill="FFFFFF"/>
          <w:lang w:val="el-GR"/>
        </w:rPr>
        <w:t xml:space="preserve"> </w:t>
      </w:r>
      <w:r w:rsidR="00401757" w:rsidRPr="006029E7">
        <w:rPr>
          <w:rFonts w:cstheme="minorHAnsi"/>
          <w:color w:val="222222"/>
          <w:shd w:val="clear" w:color="auto" w:fill="FFFFFF"/>
          <w:lang w:val="el-GR"/>
        </w:rPr>
        <w:t>μελετ</w:t>
      </w:r>
      <w:r w:rsidR="00401757">
        <w:rPr>
          <w:rFonts w:cstheme="minorHAnsi"/>
          <w:color w:val="222222"/>
          <w:shd w:val="clear" w:color="auto" w:fill="FFFFFF"/>
          <w:lang w:val="el-GR"/>
        </w:rPr>
        <w:t>ητές</w:t>
      </w:r>
      <w:r w:rsidRPr="006029E7">
        <w:rPr>
          <w:rFonts w:cstheme="minorHAnsi"/>
          <w:color w:val="222222"/>
          <w:shd w:val="clear" w:color="auto" w:fill="FFFFFF"/>
          <w:lang w:val="el-GR"/>
        </w:rPr>
        <w:t xml:space="preserve"> το απέδωσ</w:t>
      </w:r>
      <w:r w:rsidR="00401757">
        <w:rPr>
          <w:rFonts w:cstheme="minorHAnsi"/>
          <w:color w:val="222222"/>
          <w:shd w:val="clear" w:color="auto" w:fill="FFFFFF"/>
          <w:lang w:val="el-GR"/>
        </w:rPr>
        <w:t>αν</w:t>
      </w:r>
      <w:r w:rsidRPr="006029E7">
        <w:rPr>
          <w:rFonts w:cstheme="minorHAnsi"/>
          <w:color w:val="222222"/>
          <w:shd w:val="clear" w:color="auto" w:fill="FFFFFF"/>
          <w:lang w:val="el-GR"/>
        </w:rPr>
        <w:t xml:space="preserve"> αυτό στην παρουσία υψηλότερου ποσοστού ανδρογόνων κατά τη διάρκεια της κύησης. </w:t>
      </w:r>
    </w:p>
    <w:p w:rsidR="00E30A68" w:rsidRPr="00CE5A85" w:rsidRDefault="00E30A68"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Υπάρχει βέβαια και μια </w:t>
      </w:r>
      <w:r w:rsidR="00401757">
        <w:rPr>
          <w:rFonts w:cstheme="minorHAnsi"/>
          <w:color w:val="222222"/>
          <w:shd w:val="clear" w:color="auto" w:fill="FFFFFF"/>
          <w:lang w:val="el-GR"/>
        </w:rPr>
        <w:t>β</w:t>
      </w:r>
      <w:r w:rsidRPr="006029E7">
        <w:rPr>
          <w:rFonts w:cstheme="minorHAnsi"/>
          <w:color w:val="222222"/>
          <w:shd w:val="clear" w:color="auto" w:fill="FFFFFF"/>
          <w:lang w:val="el-GR"/>
        </w:rPr>
        <w:t>ιολογική διαφορά στην ανάπτυξη του εγκεφάλου με το αριστερό ημισφαίριο των αντρών να είναι πιο αναπτυγμένο και αυτό είναι υπεύθυνο για την λογική σκέψη,  για την αναλυτική σκέψη και την αφηρημένη σκέψη. Αντίθετα, το δεξί ημισφαίριο των γυναικών είναι πιο αναπτυγμένο και αυτό είναι υπεύθυνο για την φαντασία, την καλλιτεχνική ικανότητα, τον ολιστικό τρόπο σκέψης, και έργα που έχουν σχέση με την οπτική και την χωρική</w:t>
      </w:r>
      <w:r w:rsidR="00401757">
        <w:rPr>
          <w:rFonts w:cstheme="minorHAnsi"/>
          <w:color w:val="222222"/>
          <w:shd w:val="clear" w:color="auto" w:fill="FFFFFF"/>
          <w:lang w:val="el-GR"/>
        </w:rPr>
        <w:t xml:space="preserve"> αντίληψη. Αυτή η </w:t>
      </w:r>
      <w:r w:rsidRPr="006029E7">
        <w:rPr>
          <w:rFonts w:cstheme="minorHAnsi"/>
          <w:color w:val="222222"/>
          <w:shd w:val="clear" w:color="auto" w:fill="FFFFFF"/>
          <w:lang w:val="el-GR"/>
        </w:rPr>
        <w:t>προσέγγιση λοιπόν</w:t>
      </w:r>
      <w:r w:rsidR="00401757">
        <w:rPr>
          <w:rFonts w:cstheme="minorHAnsi"/>
          <w:color w:val="222222"/>
          <w:shd w:val="clear" w:color="auto" w:fill="FFFFFF"/>
          <w:lang w:val="el-GR"/>
        </w:rPr>
        <w:t xml:space="preserve"> </w:t>
      </w:r>
      <w:r w:rsidRPr="006029E7">
        <w:rPr>
          <w:rFonts w:cstheme="minorHAnsi"/>
          <w:color w:val="222222"/>
          <w:shd w:val="clear" w:color="auto" w:fill="FFFFFF"/>
          <w:lang w:val="el-GR"/>
        </w:rPr>
        <w:t>αποδίδει την ανάπτυξη των έμφυλων συμπεριφορών και ρόλων στις βιολογικές διαδικασίες. Αλλά πρέπει να αναγνωρίσουμε την σημασία που έχουν οι πολιτισμικές διαφορές, οι γνωστικές διαδικασίες και τα εμφύλια στερεότυπα στη διαμόρφωση του φύλου.</w:t>
      </w:r>
    </w:p>
    <w:p w:rsidR="00E30A68" w:rsidRPr="006029E7" w:rsidRDefault="00401757"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lastRenderedPageBreak/>
        <w:t>ΦΕΜΙΝΙΣΤΙΚΕΣ</w:t>
      </w:r>
      <w:r w:rsidR="00E30A68" w:rsidRPr="006029E7">
        <w:rPr>
          <w:rFonts w:cstheme="minorHAnsi"/>
          <w:color w:val="222222"/>
          <w:shd w:val="clear" w:color="auto" w:fill="FFFFFF"/>
          <w:lang w:val="el-GR"/>
        </w:rPr>
        <w:t xml:space="preserve"> </w:t>
      </w:r>
      <w:r w:rsidRPr="006029E7">
        <w:rPr>
          <w:rFonts w:cstheme="minorHAnsi"/>
          <w:color w:val="222222"/>
          <w:shd w:val="clear" w:color="auto" w:fill="FFFFFF"/>
          <w:lang w:val="el-GR"/>
        </w:rPr>
        <w:t>ΠΡΟΣΕΓΓΙΣΕΙΣ</w:t>
      </w:r>
      <w:r w:rsidR="00E30A68" w:rsidRPr="006029E7">
        <w:rPr>
          <w:rFonts w:cstheme="minorHAnsi"/>
          <w:color w:val="222222"/>
          <w:shd w:val="clear" w:color="auto" w:fill="FFFFFF"/>
          <w:lang w:val="el-GR"/>
        </w:rPr>
        <w:t xml:space="preserve"> ΣΤΗ ΔΙΑΜΟΡΦΩΣΗ ΤΩΝ ΦΥΛΩΝ</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Υπάρχουν 4 βασικές θεωρίες: </w:t>
      </w:r>
      <w:r w:rsidRPr="00401757">
        <w:rPr>
          <w:rFonts w:cstheme="minorHAnsi"/>
          <w:b/>
          <w:lang w:val="el-GR"/>
        </w:rPr>
        <w:t>Ο φιλελεύθερος φεμινισμός, Ο Μαρξισμός-φεμινισμός, Ο ριζοσπαστικός φεμινισμός και Ο ισλαμικός φεμινισμός.</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Φιλελεύθερος φεμινισμός.</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Ο φιλελεύθερος φεμινισμός, είναι μια μορφή φεμινισμού που συνδέεται με τον καπιταλισμό, και που υποστηρίζει πως η ισότητα των γυναικών μπορεί να επιτευχθεί με νόμιμα μέσα και κοινωνικές μεταρρυθμίσεις, χωρίς να υπάρξει σύγκρουση με την ομάδα των ανδρών. Τείνει προς μια ισότητα ομοιότητας με τους άνδρες, να γίνουν δηλαδή οι γυναίκες το ίδιο πράγμα με τους άνδρες. Ο φιλελεύθερος φεμινισμός κατανοεί την πολιτική υπό ατομιστικούς όρους και στοχεύει στην μεταρρύθμιση παρόντων «φιλελεύθερων» πρακτικών στην κοινωνία, παρά στην υποστήριξη μιας συλλήβδην επαναστατικής αλλαγής.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Μοιράζεται με τη φιλελεύθερη πολιτική θεωρία και τη φιλοσοφία του διαφωτισμού τις αρχές της ατομικότητας, της ισοτιμίας, της ελευθερίας, της αυτονομίας και της αυτοεκπλήρωσης. Σύμφωνα με την προσέγγιση αυτή, κοινωνικά δικαιώματα, προνόμια και ευκαιρίες πρέπει να προσφέρονται ισότιμα σε άνδρες και γυναίκες ανεξάρτητα από τις οικονομικές συνθήκες της ζωής τους, οι οποίες μέχρι τον 18ο αιώνα τουλάχιστον καθοριζόταν από τη γέννησή τους. Πράγματι, οι ρίζες της φιλελεύθερης ιδεολογίας βρίσκονται στην ανάπτυξη της αστικής τάξης, η οποία προσπάθησε να κατασκευάσει μια ελεύθερη κοινωνική οργάνωση, αδέσμευτη από ιεραρχίες καταγωγής και δεσμούς γέννησης.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Σύμφωνα με τη φιλελεύθερη ιδεολογία, οι πατριαρχικές σχέσεις εξουσίας ανάμεσα στα φύλα θεωρήθηκαν το ίδιο άδικες και ανυπόστατες, όπως αυτές ανάμεσα στο μονάρχη και στο άτομο. Οι φιλελεύθερες φεμινίστριες ισχυρίζονται ότι, όπως οι άνδρες, έτσι και οι γυναίκες γεννιούνται ελεύθερες και ίσες. Επομένως, οι διαφορές ανάμεσα στα φύλα δεν οφείλονται στη βιολογία, αλλά σε σεξιστικά στερεότυπα και στη διαφορετική εκπαίδευση ανδρών και γυναικών, γεγονός που διορθώνεται με την κατάλληλη κοινωνικοποίηση.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Οι αρχές, λοιπόν, που αποτελούν τη βάση των εκπαιδευτικών δικαιωμάτων των γυναικών στον φιλελεύθερο φεμινισμό, συνίστανται α) στην πρόκριση της «προσωπικής ολοκλήρωσης» ανδρών και γυναικών, ως βασικού στόχου της εκπαίδευσης, β) στην άποψη ότι «ίσο» σημαίνει «ίδιο» και όχι «αντίστοιχο» και γ) στην αντίληψη ότι οι έννοιες «διάκριση» και «ανισότητα» έχουν διαφορετικό περιεχόμενο, αφού η πρώτη υποδηλώνει μια κατάσταση, ενώ η δεύτερη μια πρακτική </w:t>
      </w:r>
      <w:r w:rsidRPr="006029E7">
        <w:rPr>
          <w:rFonts w:cstheme="minorHAnsi"/>
          <w:lang w:val="el-GR"/>
        </w:rPr>
        <w:lastRenderedPageBreak/>
        <w:t>η οποία είναι κατά κύριο λόγο υπεύθυνη για την άρνηση των ίσων ευκαιριών και της κοινωνικής εκτίμησης των γυναικών σε σχέση με τους άνδρες. Αυτό επίσης που διαφοροποιεί τις δύο έννοιες είναι η παθητικότητα που χαρακτηρίζει την ανισότητα, καθώς και το ότι σπάνια αυτή αναγνωρίζεται από όσους/ες την υφίστανται, σε αντιδιαστολή με τον ενεργητικό χαρακτήρα της διάκρισης και την ξεκάθαρη αναγνώρισή της από την πλευρά αυτών που την επιβάλλουν.</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Μαρξιστικός φεμινισμός</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Ο Μαρξιστικός φεμινισμός εμπνέεται, κυρίως, από τη μαρξιστική ανάλυση για την αναπαραγωγή των κοινωνικών ανισοτήτων μέσα στα καπιταλιστικά συστήματα. Βασικό σημείο αναφοράς στη θεωρία του μαρξιστικού φεμινισμού αποτελεί η κοινωνική τάξη. Σύμφωνα με τη συγκεκριμένη θεωρία, η επικέντρωση της προσοχής σε οτιδήποτε εκτός των καπιταλιστικών σχέσεων εκμετάλλευσης είναι παραπλανητικό και άνευ σημασίας. Εστιάζει στην αποσύνθεση του καπιταλισμού ως τρόπου για την απελευθέρωση των γυναικών και δηλώνει πως ο καπιταλισμός, ο οποίος αυξάνει την οικονομική ανισότητα, την εξάρτηση, την πολιτική σύγχυση και τελικά τις μη υγιείς κοινωνικές σχέσεις μεταξύ ανδρών και γυναικών, είναι η ρίζα της καταπίεσης των γυναικών.</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 Μερικοί φεμινιστές της περιόδου αυτής ένιωσαν πως η έμφαση που δίνεται στην κριτική εναντίον της πατριαρχίας ήταν αρκετά περιοριστική και παραπλανητική και έτσι σύντομα αναδείχθηκαν φεμινιστές που ξεκίνησαν να αναλύουν την κατάσταση των γυναικών μέσω μιας βασισμένης στις τάξεις μαρξιστικής/σοσιαλιστικής προοπτικής.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Σύμφωνα με τη Μαρξιστική θεωρία, στις καπιταλιστικές κοινωνίες το άτομο σχηματίζεται μέσα από τις ταξικές σχέσεις. Δηλαδή, οι ικανότητες των ανθρώπων, οι ανάγκες και τα ενδιαφέροντά τους θεωρούνται πως καθορίζονται από τον τρόπο παραγωγής που χαρακτηρίζει την κοινωνία στην οποία κατοικούν.</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Οι μαρξιστές φεμινιστές βλέπουν την ανισότητα των φύλων να καθορίζεται τελικά από τον καπιταλιστικό τρόπο παραγωγής και τους μείζονες κοινωνικούς διαχωρισμούς ως σχετιζόμενους με τις τάξεις. Η υποταγή της γυναίκας θεωρείται ως μία μορφή καταπίεσης που διατηρείται, γιατί εξυπηρετεί τα συμφέροντα του κεφαλαίου και της ηγετικής τάξης. Κρίνεται, λοιπόν, ότι ο κατά φύλο καταμερισμός της εργασίας είναι ωφέλιμος για τη διαιώνιση του κεφαλαίου, γιατί, 1) οι γυναίκες αποτελούν φτηνή εφεδρική παραγωγική δύναμη, και 2) με την οικιακή τους εργασία φροντίζουν την οικογένεια ενώ παραμένουν αποκλεισμένες από τη διαχείριση κάθε εξουσίας, αναπαράγοντας έτσι τους ήδη υπάρχοντες κατά φύλο καταμερισμούς.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lastRenderedPageBreak/>
        <w:t>Η έννοια της τάξης, ως αποτέλεσμα της υπάρχουσας κοινωνικής διαστρωμάτωσης που παράγει μια ομάδα εξουσιαστών και μια ομάδα εξουσιαζόμενων, θεωρήθηκε παράλληλη της γυναικείας υποτέλειας. Το υποδεέστερο στάτους της γυναίκας, παρ’ όλ’ αυτά, δεν μπορεί να εξηγηθεί με του άντρα εξουσιαζόμενου, επειδή το πρώτο διαμεσ</w:t>
      </w:r>
      <w:r w:rsidR="000C1A10">
        <w:rPr>
          <w:rFonts w:cstheme="minorHAnsi"/>
          <w:lang w:val="el-GR"/>
        </w:rPr>
        <w:t>ο</w:t>
      </w:r>
      <w:r w:rsidRPr="006029E7">
        <w:rPr>
          <w:rFonts w:cstheme="minorHAnsi"/>
          <w:lang w:val="el-GR"/>
        </w:rPr>
        <w:t xml:space="preserve">λαβείται από σχέσεις που </w:t>
      </w:r>
      <w:r w:rsidR="000C1A10" w:rsidRPr="006029E7">
        <w:rPr>
          <w:rFonts w:cstheme="minorHAnsi"/>
          <w:lang w:val="el-GR"/>
        </w:rPr>
        <w:t>σηματοδοτούνται</w:t>
      </w:r>
      <w:r w:rsidRPr="006029E7">
        <w:rPr>
          <w:rFonts w:cstheme="minorHAnsi"/>
          <w:lang w:val="el-GR"/>
        </w:rPr>
        <w:t xml:space="preserve"> μέσα στο σύστημα της πατριαρχίας. Θεωρώντας πως, ασχέτως των διαφορών της τάξης, οι γυναίκες μοιράζονται ένα κοινό χαρακτηριστικό, αυτό της υποτέλειας του</w:t>
      </w:r>
      <w:r w:rsidR="000C1A10">
        <w:rPr>
          <w:rFonts w:cstheme="minorHAnsi"/>
          <w:lang w:val="el-GR"/>
        </w:rPr>
        <w:t>ς</w:t>
      </w:r>
      <w:r w:rsidRPr="006029E7">
        <w:rPr>
          <w:rFonts w:cstheme="minorHAnsi"/>
          <w:lang w:val="el-GR"/>
        </w:rPr>
        <w:t>, ο μαρξιστικός φεμινισμός θέτει την ανάγκη να αποτελέσουν οι γυναίκες ξεχωριστή τάξη, στη βάση του κοινού αυτού χαρακτηριστικού.</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Οι αναλύσεις των Μαρξιστριών Φεμινιστριών για το γυναικείο ζήτημα στηρίζονται στη θεωρία του </w:t>
      </w:r>
      <w:r w:rsidRPr="006029E7">
        <w:rPr>
          <w:rFonts w:cstheme="minorHAnsi"/>
        </w:rPr>
        <w:t>Engels</w:t>
      </w:r>
      <w:r w:rsidRPr="006029E7">
        <w:rPr>
          <w:rFonts w:cstheme="minorHAnsi"/>
          <w:lang w:val="el-GR"/>
        </w:rPr>
        <w:t xml:space="preserve"> για τη σύνδεση που υπάρχει ανάμεσα στο γάμο - ως πρωταρχικού θεσμού της καταπίεσης των γυναικών - και στην ατομική ιδιοκτησία που είναι συνδεδεμένη αδιάρρηκτα με τον καπιταλισμό και την ταξική κοινωνία. Υποστηρίζουν ότι οι γυναίκες θα επιτύχουν την απελευθέρωσή τους μέσα από τους κοινούς αγώνες τους με τους άνδρες της εργατικής τάξης για την αλλαγή του οικονομικού συστήματος. Εχθρός των γυναικών, λένε, δεν είναι οι άνδρες, αλλά ο Καπιταλισμός - κοινός εχθρός των γυναικών και των ανδρών. Θεωρούν ότι οι άλλες αναλύσεις εξυπηρετούν την άρχουσα τάξη, ότι αποσιωπούν τις ταξικές αντιθέσεις και ότι οι άλλες Φεμινίστριες αποπροσανατολίζουν με τη δράση τους τον αγώνα καθυστερώντας έτσι την επανάσταση.</w:t>
      </w:r>
    </w:p>
    <w:p w:rsidR="00E30A68" w:rsidRPr="006029E7" w:rsidRDefault="00E30A68" w:rsidP="006029E7">
      <w:pPr>
        <w:spacing w:after="100" w:afterAutospacing="1" w:line="360" w:lineRule="auto"/>
        <w:jc w:val="both"/>
        <w:rPr>
          <w:rFonts w:cstheme="minorHAnsi"/>
          <w:lang w:val="el-GR"/>
        </w:rPr>
      </w:pP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Ριζοσπαστικός φεμινισμός</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Ο Ριζοσπαστικός Φεμινισμός γεννήθηκε στην Αμερική στο τέλος της δεκαετίας του ‘60 σαν ένα εντελώς νέο ρεύμα, όχι μόνο γιατί είναι η πρώτη φορά που οι εμπειρίες των γυναικών προσεγγίζονται με πολιτικούς όρους, αλλά και γιατί για πρώτη φορά τίθενται σε αμφισβήτηση θέματα που άλλες φεμινιστικές προσεγγίσεις δεν είχαν αγγίξει καν, και επαναπροσδιορίζει αυτό που λέγεται πολιτική.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Ξεκινάει από τη θέση ότι οι διακρίσεις κατά του κοινωνικού φύλου των γυναικών - κάτι που εθεωρείτο γενικώς ως "φυσική" κατάσταση - επηρεάζουν κάθε πλευρά της ζωής. Αντί να εξετάζει το δημόσιο τομέα - τους πολιτικούς παραδοσιακούς θεσμούς - για να βρει την απάντηση στο γιατί οι γυναίκες καταπιέζονται σε παγκόσμια κλίμακα, θέτει κατευθείαν το αξίωμα ότι "το προσωπικό είναι πολιτικό" και εξετάζει με ποιο τρόπο ελέγχεται η ανθρώπινη αναπαραγωγή από θεσμούς όπως ο γάμος, η αναγκαστική ετεροφυλοφιλία και η μητρότητα.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lastRenderedPageBreak/>
        <w:t xml:space="preserve">Οι απλές μεταρρυθμίσεις στο δημόσιο τομέα δεν μπορούν ν' αγγίξουν καν την βαθύτερη ουσία της καταπίεσης. Οι Ριζοσπάστριες Φεμινίστριες είναι γυναίκες που προέρχονται κατευθείαν από το Κίνημα για την Απελευθέρωση των Γυναικών χωρίς να έχουν καμία σύνδεση με άλλα πολιτικο-φιλοσοφικά συστήματα και θέλουν να φτιάξουν ένα εντελώς νέο κοινωνικό σύστημα. Όλες πιστεύουν ότι το κίνημα πρέπει να συγκροτείται αυτόνομα και μόνο από γυναίκες. Οι Ριζοσπάστριες Φεμινίστριες δημιουργούν φεμινιστικές εναλλακτικές δραστηριότητες με στόχο την ανάδειξη ενός γυναικείου πολιτισμού. Όλα αυτά συνιστούν ένα επαναστατικό τρόπο ζωής όχι μόνο γιατί βοηθούν τις γυναίκες να αποκτούν και να διαχειρίζονται ανάγκες που δεν κάλυπτε η πατριαρχική κοινωνία, αλλά και να οικοδομούν μια νέα φεμινιστική κοινωνία.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Η ανάγκη για μια γυναικοκεντρική ανάλυση προέκυψε από τη συνεχή αμφισβήτηση των δομών και των αξιών που έχουν κατασκευαστεί από τους άνδρες. Αναζητώντας μια διαφορετική από την πατριαρχία μορφή, οι ριζοσπάστριες φεμινίστριες θέλουν να ανακτήσουν τις αξίες που είχαν χαρακτηριστεί γυναικείες και είχαν υποτιμηθεί στις ανδροκρατούμενες κοινωνίες. Η πατριαρχία προϋπάρχει του καπιταλισμού και επομένως ευθύνεται αποκλειστικά για την καταπίεση. Ενώ για τις μαρξίστριες η πατριαρχία φαίνεται ως σύστημα αξιών που δρα μόνο στο πλαίσιο μιας ταξικής διαστρωμάτωσης και άρα μπορεί να παρουσιάζει διαφοροποιήσεις στη μορφή και την ισχύ με τις οποίες εκφράζεται στις διάφορες κοινωνίες, για τις ριζοσπάστριες ο όρος «πατριαρχία» αποτελεί ένα φαινόμενο καθολικό που συναντάται ιστορικά και κοινωνικά παντού και ξεκινά από τον πρωταρχικό καταμερισμό εργασίας. </w:t>
      </w: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 xml:space="preserve">Σύμφωνα με αυτή τη σχολή σκέψης το σχολείο αποτελεί χώρο αναπαραγωγής της πατριαρχίας με διάφορους μηχανισμούς. Ο τρόπος κατανομής της εργασίας, η άσκηση εξουσίας, η διαιώνιση των στερεοτύπων για τα φύλα, ο σεξισμός στην εκπαιδευτική διαδικασία και οι επιπτώσεις του κρυφού αναλυτικού προγράμματος ευθύνονται για τη διατήρηση της καταπίεσης των κοριτσιών. Ο κοινωνικός έλεγχος των γυναικών επιτυγχάνεται πλέον με τη χειραγώγηση τους και την κοινωνικοποίηση τους στα στερεότυπα του φύλου έτσι ώστε να συναινούν και οι ίδιες στη μειονεκτική τους θέση. </w:t>
      </w:r>
    </w:p>
    <w:p w:rsidR="00E30A68" w:rsidRPr="006029E7" w:rsidRDefault="00E30A68" w:rsidP="006029E7">
      <w:pPr>
        <w:spacing w:after="100" w:afterAutospacing="1" w:line="360" w:lineRule="auto"/>
        <w:jc w:val="both"/>
        <w:rPr>
          <w:rFonts w:cstheme="minorHAnsi"/>
          <w:lang w:val="el-GR"/>
        </w:rPr>
      </w:pPr>
    </w:p>
    <w:p w:rsidR="00E30A68" w:rsidRPr="006029E7" w:rsidRDefault="00E30A68" w:rsidP="006029E7">
      <w:pPr>
        <w:spacing w:after="100" w:afterAutospacing="1" w:line="360" w:lineRule="auto"/>
        <w:jc w:val="both"/>
        <w:rPr>
          <w:rFonts w:cstheme="minorHAnsi"/>
          <w:lang w:val="el-GR"/>
        </w:rPr>
      </w:pPr>
      <w:r w:rsidRPr="006029E7">
        <w:rPr>
          <w:rFonts w:cstheme="minorHAnsi"/>
          <w:lang w:val="el-GR"/>
        </w:rPr>
        <w:t>Ισλαμικός φεμινισμός</w:t>
      </w:r>
    </w:p>
    <w:p w:rsidR="00E30A68" w:rsidRPr="006029E7" w:rsidRDefault="00E30A68" w:rsidP="006029E7">
      <w:pPr>
        <w:pStyle w:val="Web"/>
        <w:spacing w:before="129" w:beforeAutospacing="0" w:line="360" w:lineRule="auto"/>
        <w:jc w:val="both"/>
        <w:rPr>
          <w:rFonts w:asciiTheme="minorHAnsi" w:hAnsiTheme="minorHAnsi" w:cstheme="minorHAnsi"/>
          <w:color w:val="292929"/>
          <w:sz w:val="22"/>
          <w:szCs w:val="22"/>
          <w:lang w:val="el-GR"/>
        </w:rPr>
      </w:pPr>
      <w:r w:rsidRPr="006029E7">
        <w:rPr>
          <w:rFonts w:asciiTheme="minorHAnsi" w:hAnsiTheme="minorHAnsi" w:cstheme="minorHAnsi"/>
          <w:color w:val="292929"/>
          <w:sz w:val="22"/>
          <w:szCs w:val="22"/>
          <w:lang w:val="el-GR"/>
        </w:rPr>
        <w:t xml:space="preserve">Ο ισλαμικός φεμινισμός είναι ένα κίνημα, το οποίο προκαλεί το ενδιαφέρον των μέσων μαζικής ενημέρωσης αλλά και της κοινωνίας γενικότερα. Δημιουργήθηκε στις αρχές της δεκαετίας του 1990 από μουσουλμάνες γυναίκες της Μέσης Ανατολής, της Αφρικής, της Ασίας και παράλληλα από </w:t>
      </w:r>
      <w:r w:rsidRPr="006029E7">
        <w:rPr>
          <w:rFonts w:asciiTheme="minorHAnsi" w:hAnsiTheme="minorHAnsi" w:cstheme="minorHAnsi"/>
          <w:color w:val="292929"/>
          <w:sz w:val="22"/>
          <w:szCs w:val="22"/>
          <w:lang w:val="el-GR"/>
        </w:rPr>
        <w:lastRenderedPageBreak/>
        <w:t>μουσουλμάνες μετανάστριες της Δύσης και είχε σκοπό την εξάλειψη της ανισότητας των φύλων, την αναβάθμιση της θέσης των γυναικών –εντός των μουσουλμανικών κοινωνιών- και την απόκτηση κοινωνικών και πολιτικών δικαιωμάτων. Η νεοτερικότητα που εισάγει ο ισλαμικός φεμινισμός είναι συνδυασμός του θρησκευτικού και του κοσμικού λόγου. Στο κίνημα του ισλαμικού φεμινισμού προέκυψαν δύο τάσεις: ο θρησκευτικός και ο κοσμικός μουσουλμανικός φεμινισμός. Παρότι οι δύο τάσεις του μουσουλμανικού φεμινισμού εφορμούν από μία διαφορετική ιδεολογία, εντούτοις μάχονται από κοινού για την επίτευξη των κοινών στόχων. Η συνεργασία, η ενότητα και ο αλληλοεπηρεασμός ιδεών είναι αρχές οι οποίες διακρίνουν το μουσουλμανικό φεμινιστικό κίνημα. Αυτός είναι ο λόγος που καθίσταται</w:t>
      </w:r>
      <w:r w:rsidR="004842EE" w:rsidRPr="004842EE">
        <w:rPr>
          <w:rFonts w:asciiTheme="minorHAnsi" w:hAnsiTheme="minorHAnsi" w:cstheme="minorHAnsi"/>
          <w:color w:val="292929"/>
          <w:sz w:val="22"/>
          <w:szCs w:val="22"/>
          <w:lang w:val="el-GR"/>
        </w:rPr>
        <w:t xml:space="preserve"> </w:t>
      </w:r>
      <w:r w:rsidR="004842EE" w:rsidRPr="006029E7">
        <w:rPr>
          <w:rFonts w:asciiTheme="minorHAnsi" w:hAnsiTheme="minorHAnsi" w:cstheme="minorHAnsi"/>
          <w:color w:val="292929"/>
          <w:sz w:val="22"/>
          <w:szCs w:val="22"/>
          <w:lang w:val="el-GR"/>
        </w:rPr>
        <w:t>πολλές φορές</w:t>
      </w:r>
      <w:r w:rsidRPr="006029E7">
        <w:rPr>
          <w:rFonts w:asciiTheme="minorHAnsi" w:hAnsiTheme="minorHAnsi" w:cstheme="minorHAnsi"/>
          <w:color w:val="292929"/>
          <w:sz w:val="22"/>
          <w:szCs w:val="22"/>
          <w:lang w:val="el-GR"/>
        </w:rPr>
        <w:t xml:space="preserve"> δύσκολη η διάκριση και η κατάταξη των μουσουλμάνων φεμινιστριών σε κάποια από τις δύο τάσεις.</w:t>
      </w:r>
      <w:r w:rsidRPr="006029E7">
        <w:rPr>
          <w:rFonts w:asciiTheme="minorHAnsi" w:hAnsiTheme="minorHAnsi" w:cstheme="minorHAnsi"/>
          <w:color w:val="292929"/>
          <w:sz w:val="22"/>
          <w:szCs w:val="22"/>
        </w:rPr>
        <w:t> </w:t>
      </w:r>
    </w:p>
    <w:p w:rsidR="00E30A68" w:rsidRPr="006029E7" w:rsidRDefault="00E30A68" w:rsidP="006029E7">
      <w:pPr>
        <w:pStyle w:val="Web"/>
        <w:spacing w:before="129" w:beforeAutospacing="0" w:line="360" w:lineRule="auto"/>
        <w:jc w:val="both"/>
        <w:rPr>
          <w:rFonts w:asciiTheme="minorHAnsi" w:hAnsiTheme="minorHAnsi" w:cstheme="minorHAnsi"/>
          <w:color w:val="292929"/>
          <w:sz w:val="22"/>
          <w:szCs w:val="22"/>
          <w:lang w:val="el-GR"/>
        </w:rPr>
      </w:pPr>
      <w:r w:rsidRPr="006029E7">
        <w:rPr>
          <w:rFonts w:asciiTheme="minorHAnsi" w:hAnsiTheme="minorHAnsi" w:cstheme="minorHAnsi"/>
          <w:color w:val="292929"/>
          <w:sz w:val="22"/>
          <w:szCs w:val="22"/>
          <w:lang w:val="el-GR"/>
        </w:rPr>
        <w:t>Οι μουσουλμάνες φεμινίστριες θεωρούν ότι το Ισλάμ είναι μία θρησκεία, η οποία ευνοεί τις γυναίκες και δεν τις υποβαθμίζει αφού τους προσφέρει δικαιώματα. Γι’ αυτό τάσσονται κατά της πατριαρχικής ερμηνείας των θρησκευτικών πηγών του 7</w:t>
      </w:r>
      <w:r w:rsidRPr="006029E7">
        <w:rPr>
          <w:rFonts w:asciiTheme="minorHAnsi" w:hAnsiTheme="minorHAnsi" w:cstheme="minorHAnsi"/>
          <w:color w:val="292929"/>
          <w:sz w:val="22"/>
          <w:szCs w:val="22"/>
          <w:vertAlign w:val="superscript"/>
          <w:lang w:val="el-GR"/>
        </w:rPr>
        <w:t>ου</w:t>
      </w:r>
      <w:r w:rsidRPr="006029E7">
        <w:rPr>
          <w:rStyle w:val="apple-converted-space"/>
          <w:rFonts w:asciiTheme="minorHAnsi" w:hAnsiTheme="minorHAnsi" w:cstheme="minorHAnsi"/>
          <w:color w:val="292929"/>
          <w:sz w:val="22"/>
          <w:szCs w:val="22"/>
        </w:rPr>
        <w:t> </w:t>
      </w:r>
      <w:r w:rsidRPr="006029E7">
        <w:rPr>
          <w:rFonts w:asciiTheme="minorHAnsi" w:hAnsiTheme="minorHAnsi" w:cstheme="minorHAnsi"/>
          <w:color w:val="292929"/>
          <w:sz w:val="22"/>
          <w:szCs w:val="22"/>
          <w:lang w:val="el-GR"/>
        </w:rPr>
        <w:t>αι και έπειτα, διότι πιστεύουν ότι συντελεί στη διαστρέβλωση της θεολογίας του Ισλάμ, όπως επίσης ότι μεροληπτεί υπέρ της κυριαρχίας των αντρών και της υποταγής των γυναικών σε αυτούς. Η συγκεκριμένη τάση του φεμινισμού έχει ως βασική της ιδέα ότι διαμέσου της θρησκείας και της θρησκευτικής εκπαίδευσης θα επιτευχθεί η χειραφέτηση των μουσουλμάνων γυναικών. Η κύρια μεθοδολογία τους είναι η επανερμηνεία των κορανικών εκείνων χωρίων που αφορούν στις σχέσεις των φύλων.</w:t>
      </w:r>
    </w:p>
    <w:p w:rsidR="00E30A68" w:rsidRPr="006029E7" w:rsidRDefault="00E30A68" w:rsidP="006029E7">
      <w:pPr>
        <w:pStyle w:val="Web"/>
        <w:spacing w:before="129" w:beforeAutospacing="0" w:line="360" w:lineRule="auto"/>
        <w:jc w:val="both"/>
        <w:rPr>
          <w:rFonts w:asciiTheme="minorHAnsi" w:hAnsiTheme="minorHAnsi" w:cstheme="minorHAnsi"/>
          <w:color w:val="292929"/>
          <w:sz w:val="22"/>
          <w:szCs w:val="22"/>
          <w:lang w:val="el-GR"/>
        </w:rPr>
      </w:pPr>
      <w:r w:rsidRPr="006029E7">
        <w:rPr>
          <w:rFonts w:asciiTheme="minorHAnsi" w:hAnsiTheme="minorHAnsi" w:cstheme="minorHAnsi"/>
          <w:color w:val="292929"/>
          <w:sz w:val="22"/>
          <w:szCs w:val="22"/>
          <w:lang w:val="el-GR"/>
        </w:rPr>
        <w:t xml:space="preserve">Αντιθέτως οι κοσμικές φεμινίστριες, φανερά επηρεασμένες από ιδέες προερχόμενες από τη Δύση, (καθώς επίσης είχαν επηρεαστεί σε μεγάλο βαθμό και από το περιβάλλον τους και από τις προοδευτικές ιδέες ανδρών μεταρρυθμιστών όπως του </w:t>
      </w:r>
      <w:r w:rsidRPr="006029E7">
        <w:rPr>
          <w:rFonts w:asciiTheme="minorHAnsi" w:hAnsiTheme="minorHAnsi" w:cstheme="minorHAnsi"/>
          <w:color w:val="292929"/>
          <w:sz w:val="22"/>
          <w:szCs w:val="22"/>
        </w:rPr>
        <w:t>Muhammad</w:t>
      </w:r>
      <w:r w:rsidRPr="006029E7">
        <w:rPr>
          <w:rFonts w:asciiTheme="minorHAnsi" w:hAnsiTheme="minorHAnsi" w:cstheme="minorHAnsi"/>
          <w:color w:val="292929"/>
          <w:sz w:val="22"/>
          <w:szCs w:val="22"/>
          <w:lang w:val="el-GR"/>
        </w:rPr>
        <w:t xml:space="preserve"> </w:t>
      </w:r>
      <w:r w:rsidRPr="006029E7">
        <w:rPr>
          <w:rFonts w:asciiTheme="minorHAnsi" w:hAnsiTheme="minorHAnsi" w:cstheme="minorHAnsi"/>
          <w:color w:val="292929"/>
          <w:sz w:val="22"/>
          <w:szCs w:val="22"/>
        </w:rPr>
        <w:t>Abdul</w:t>
      </w:r>
      <w:r w:rsidRPr="006029E7">
        <w:rPr>
          <w:rFonts w:asciiTheme="minorHAnsi" w:hAnsiTheme="minorHAnsi" w:cstheme="minorHAnsi"/>
          <w:color w:val="292929"/>
          <w:sz w:val="22"/>
          <w:szCs w:val="22"/>
          <w:lang w:val="el-GR"/>
        </w:rPr>
        <w:t xml:space="preserve"> και του Κεμάλ Ατατούρκ) θεωρούν ότι το Ισλάμ είναι ασύμβατο με τα ανθρώπινα δικαιώματα. Οι εκπρόσωποι αυτής της τάσης δρουν κυρίως μέσω του δημόσιου ακτιβισμού, κινητοποιήσεις, υπέρ της ανεξαρτησίας των γυναικών, της αναγνώρισης των δικαιωμάτων τους και της τήρησης της ισότητας των φύλων στη δημόσια σφαίρα. Συχνά επικαλούνται το διεθνές δίκαιο, όπως και Διεθνείς Διατάξεις - Συμβάσεις εγκεκριμένες από τον ΟΗΕ, οι οποίες αποσκοπούν στην εξάλειψη κάθε είδους διάκρισης κατά των γυναικών, αναγνωρίζουν τα ανθρώπινα δικαιώματα και την ισότητα των δύο φύλων. Επιπρόσθετα, επιδιώκουν το ριζοσπαστικό μετασχηματισμό του θεοκρατικού καθεστώτος σε ένα σύγχρονο εκκοσμικευμένο κράτος, το οποίο θα βασίζεται σε δημοκρατικούς θεσμούς και νόμους και όχι στον ισλαμικό νόμο. Το ενδιαφέρον των ερευνητών εστιάζει στην τάση του κοσμικού φεμινισμού που αρθρώνει μια επιχειρηματολογία στην οποία συνδυάζονται φιλελεύθερες κοσμικές ιδέες με μουσουλμανικές καθώς οι κοσμικές φεμινίστριες σέβονται τη θρησκεία και χρησιμοποιούν και επιχειρήματα τα οποία προέρχονται από τις πηγές του Ισλάμ.</w:t>
      </w:r>
    </w:p>
    <w:p w:rsidR="00E30A68" w:rsidRPr="006029E7" w:rsidRDefault="00E30A68" w:rsidP="006029E7">
      <w:pPr>
        <w:pStyle w:val="Web"/>
        <w:spacing w:before="129" w:beforeAutospacing="0" w:line="360" w:lineRule="auto"/>
        <w:jc w:val="both"/>
        <w:rPr>
          <w:rFonts w:asciiTheme="minorHAnsi" w:hAnsiTheme="minorHAnsi" w:cstheme="minorHAnsi"/>
          <w:color w:val="292929"/>
          <w:sz w:val="22"/>
          <w:szCs w:val="22"/>
          <w:lang w:val="el-GR"/>
        </w:rPr>
      </w:pPr>
      <w:r w:rsidRPr="006029E7">
        <w:rPr>
          <w:rFonts w:asciiTheme="minorHAnsi" w:hAnsiTheme="minorHAnsi" w:cstheme="minorHAnsi"/>
          <w:color w:val="292929"/>
          <w:sz w:val="22"/>
          <w:szCs w:val="22"/>
          <w:lang w:val="el-GR"/>
        </w:rPr>
        <w:lastRenderedPageBreak/>
        <w:t>Οι μουσουλμάνες φεμινίστριες παρότι επωμίζονται τις συνέπειες της ανισότητας που δεσπόζουν στις κλειστές μουσουλμανικές κοινωνίες, συνεχίζουν να αγωνίζονται για την εκπλήρωση των διεκδικήσεων τους, αποτινάζοντας το παραδοσιακό πρότυπο ζωής που τους επιβάλλεται. Ευελπιστούν σε ένα καλύτερο αύριο, όπου οι γυναίκες θα καταφέρουν να ξεπεράσουν τις κοινωνικές συμβάσεις και διαμέσου των επιλογών τους θα ορίζουν την ζωή τους.</w:t>
      </w:r>
      <w:r w:rsidRPr="006029E7">
        <w:rPr>
          <w:rFonts w:asciiTheme="minorHAnsi" w:hAnsiTheme="minorHAnsi" w:cstheme="minorHAnsi"/>
          <w:color w:val="292929"/>
          <w:sz w:val="22"/>
          <w:szCs w:val="22"/>
        </w:rPr>
        <w:t> </w:t>
      </w:r>
    </w:p>
    <w:p w:rsidR="00E30A68" w:rsidRDefault="00E30A68"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Default="004842EE" w:rsidP="006029E7">
      <w:pPr>
        <w:spacing w:after="100" w:afterAutospacing="1" w:line="360" w:lineRule="auto"/>
        <w:jc w:val="both"/>
        <w:rPr>
          <w:rFonts w:cstheme="minorHAnsi"/>
          <w:lang w:val="el-GR"/>
        </w:rPr>
      </w:pPr>
    </w:p>
    <w:p w:rsidR="004842EE" w:rsidRPr="006029E7" w:rsidRDefault="004842EE" w:rsidP="006029E7">
      <w:pPr>
        <w:spacing w:after="100" w:afterAutospacing="1" w:line="360" w:lineRule="auto"/>
        <w:jc w:val="both"/>
        <w:rPr>
          <w:rFonts w:cstheme="minorHAnsi"/>
          <w:lang w:val="el-GR"/>
        </w:rPr>
      </w:pPr>
    </w:p>
    <w:p w:rsidR="00A040E3" w:rsidRPr="006029E7" w:rsidRDefault="00A040E3" w:rsidP="006029E7">
      <w:pPr>
        <w:spacing w:after="100" w:afterAutospacing="1" w:line="360" w:lineRule="auto"/>
        <w:jc w:val="both"/>
        <w:rPr>
          <w:rFonts w:cstheme="minorHAnsi"/>
          <w:lang w:val="el-GR"/>
        </w:rPr>
      </w:pPr>
    </w:p>
    <w:p w:rsidR="00A040E3" w:rsidRPr="006029E7" w:rsidRDefault="00A040E3" w:rsidP="006029E7">
      <w:pPr>
        <w:spacing w:after="100" w:afterAutospacing="1" w:line="360" w:lineRule="auto"/>
        <w:jc w:val="both"/>
        <w:rPr>
          <w:rFonts w:cstheme="minorHAnsi"/>
          <w:lang w:val="el-GR"/>
        </w:rPr>
      </w:pPr>
    </w:p>
    <w:p w:rsidR="00A040E3" w:rsidRPr="006029E7" w:rsidRDefault="00A040E3" w:rsidP="006029E7">
      <w:pPr>
        <w:spacing w:after="100" w:afterAutospacing="1" w:line="360" w:lineRule="auto"/>
        <w:jc w:val="both"/>
        <w:rPr>
          <w:rFonts w:cstheme="minorHAnsi"/>
          <w:lang w:val="el-GR"/>
        </w:rPr>
      </w:pPr>
    </w:p>
    <w:p w:rsidR="00A040E3" w:rsidRPr="006029E7" w:rsidRDefault="00A040E3" w:rsidP="006029E7">
      <w:pPr>
        <w:spacing w:after="100" w:afterAutospacing="1" w:line="360" w:lineRule="auto"/>
        <w:jc w:val="both"/>
        <w:rPr>
          <w:rFonts w:cstheme="minorHAnsi"/>
          <w:lang w:val="el-GR"/>
        </w:rPr>
      </w:pPr>
      <w:r w:rsidRPr="006029E7">
        <w:rPr>
          <w:rFonts w:cstheme="minorHAnsi"/>
          <w:lang w:val="el-GR"/>
        </w:rPr>
        <w:lastRenderedPageBreak/>
        <w:t>ΕΜΦΥΛΕΣ ΤΑΥΤΟΤΗΤΕΣ</w:t>
      </w:r>
    </w:p>
    <w:p w:rsidR="00A040E3" w:rsidRPr="006029E7" w:rsidRDefault="00A040E3" w:rsidP="006029E7">
      <w:pPr>
        <w:spacing w:after="100" w:afterAutospacing="1" w:line="360" w:lineRule="auto"/>
        <w:jc w:val="both"/>
        <w:rPr>
          <w:rFonts w:eastAsia="Times New Roman" w:cstheme="minorHAnsi"/>
          <w:lang w:val="el-GR" w:eastAsia="en-GB"/>
        </w:rPr>
      </w:pPr>
      <w:r w:rsidRPr="006029E7">
        <w:rPr>
          <w:rFonts w:cstheme="minorHAnsi"/>
          <w:lang w:val="el-GR"/>
        </w:rPr>
        <w:t xml:space="preserve">Η </w:t>
      </w:r>
      <w:r w:rsidRPr="00F84876">
        <w:rPr>
          <w:rFonts w:cstheme="minorHAnsi"/>
          <w:b/>
          <w:lang w:val="el-GR"/>
        </w:rPr>
        <w:t>έμφυλ</w:t>
      </w:r>
      <w:r w:rsidR="00F84876" w:rsidRPr="00F84876">
        <w:rPr>
          <w:rFonts w:cstheme="minorHAnsi"/>
          <w:b/>
          <w:lang w:val="el-GR"/>
        </w:rPr>
        <w:t>η</w:t>
      </w:r>
      <w:r w:rsidRPr="00F84876">
        <w:rPr>
          <w:rFonts w:cstheme="minorHAnsi"/>
          <w:b/>
          <w:lang w:val="el-GR"/>
        </w:rPr>
        <w:t xml:space="preserve"> ταυτότητα είναι το πώς </w:t>
      </w:r>
      <w:r w:rsidRPr="00F84876">
        <w:rPr>
          <w:rFonts w:eastAsia="Times New Roman" w:cstheme="minorHAnsi"/>
          <w:b/>
          <w:color w:val="222222"/>
          <w:shd w:val="clear" w:color="auto" w:fill="FFFFFF"/>
          <w:lang w:val="el-GR" w:eastAsia="en-GB"/>
        </w:rPr>
        <w:t>αντιλαμβανόμαστε τόσο εμείς οι ίδιοι όσο και οι γύρω μας τον εαυτό μας ως θηλυκό η αρσενικό</w:t>
      </w:r>
      <w:r w:rsidRPr="006029E7">
        <w:rPr>
          <w:rFonts w:eastAsia="Times New Roman" w:cstheme="minorHAnsi"/>
          <w:color w:val="222222"/>
          <w:shd w:val="clear" w:color="auto" w:fill="FFFFFF"/>
          <w:lang w:val="el-GR" w:eastAsia="en-GB"/>
        </w:rPr>
        <w:t xml:space="preserve">. Βασίζεται στο κοινωνικό μας φύλο και όχι στο βιολογικό. Τα μέλη μιας κοινωνίας αποφασίζουν τι είναι ανδρισμός και την θηλυκότητα (κυριαρχικός ή παθητικός, θαρραλέος </w:t>
      </w:r>
      <w:r w:rsidR="00F84876">
        <w:rPr>
          <w:rFonts w:eastAsia="Times New Roman" w:cstheme="minorHAnsi"/>
          <w:color w:val="222222"/>
          <w:shd w:val="clear" w:color="auto" w:fill="FFFFFF"/>
          <w:lang w:val="el-GR" w:eastAsia="en-GB"/>
        </w:rPr>
        <w:t>ή</w:t>
      </w:r>
      <w:r w:rsidRPr="006029E7">
        <w:rPr>
          <w:rFonts w:eastAsia="Times New Roman" w:cstheme="minorHAnsi"/>
          <w:color w:val="222222"/>
          <w:shd w:val="clear" w:color="auto" w:fill="FFFFFF"/>
          <w:lang w:val="el-GR" w:eastAsia="en-GB"/>
        </w:rPr>
        <w:t xml:space="preserve"> συναισθηματικός) και έτσι ένας γενικός κανόνας είναι ότι τα αρσενικά/τους άντρες τους χαρακτηρίζει ο αντρισμός και τα θηλυκά/τις γυναίκες η θηλυκότητα. Καθώς όμως αυτή είναι οι κοινωνικοί ορισμοί, είναι δυνατόν κάποιο θηλυκό να βλέπει τον εαυτό του πιο κοντά στον ανδρισμό και το αντίστροφο.</w:t>
      </w:r>
    </w:p>
    <w:p w:rsidR="00A040E3" w:rsidRPr="006029E7" w:rsidRDefault="00F84876" w:rsidP="006029E7">
      <w:pPr>
        <w:spacing w:after="100" w:afterAutospacing="1" w:line="360" w:lineRule="auto"/>
        <w:jc w:val="both"/>
        <w:rPr>
          <w:rFonts w:eastAsia="Times New Roman" w:cstheme="minorHAnsi"/>
          <w:color w:val="222222"/>
          <w:lang w:val="el-GR" w:eastAsia="en-GB"/>
        </w:rPr>
      </w:pPr>
      <w:r>
        <w:rPr>
          <w:rFonts w:eastAsia="Times New Roman" w:cstheme="minorHAnsi"/>
          <w:color w:val="222222"/>
          <w:lang w:val="el-GR" w:eastAsia="en-GB"/>
        </w:rPr>
        <w:t>Η</w:t>
      </w:r>
      <w:r w:rsidR="00A040E3" w:rsidRPr="006029E7">
        <w:rPr>
          <w:rFonts w:eastAsia="Times New Roman" w:cstheme="minorHAnsi"/>
          <w:color w:val="222222"/>
          <w:lang w:val="el-GR" w:eastAsia="en-GB"/>
        </w:rPr>
        <w:t xml:space="preserve"> </w:t>
      </w:r>
      <w:r w:rsidRPr="00F84876">
        <w:rPr>
          <w:rFonts w:eastAsia="Times New Roman" w:cstheme="minorHAnsi"/>
          <w:b/>
          <w:color w:val="222222"/>
          <w:lang w:val="el-GR" w:eastAsia="en-GB"/>
        </w:rPr>
        <w:t>έμφυλη</w:t>
      </w:r>
      <w:r w:rsidR="00A040E3" w:rsidRPr="00F84876">
        <w:rPr>
          <w:rFonts w:eastAsia="Times New Roman" w:cstheme="minorHAnsi"/>
          <w:b/>
          <w:color w:val="222222"/>
          <w:lang w:val="el-GR" w:eastAsia="en-GB"/>
        </w:rPr>
        <w:t xml:space="preserve"> ταυτότητα</w:t>
      </w:r>
      <w:r w:rsidR="00A040E3" w:rsidRPr="006029E7">
        <w:rPr>
          <w:rFonts w:eastAsia="Times New Roman" w:cstheme="minorHAnsi"/>
          <w:color w:val="222222"/>
          <w:lang w:val="el-GR" w:eastAsia="en-GB"/>
        </w:rPr>
        <w:t xml:space="preserve"> </w:t>
      </w:r>
      <w:r>
        <w:rPr>
          <w:rFonts w:eastAsia="Times New Roman" w:cstheme="minorHAnsi"/>
          <w:color w:val="222222"/>
          <w:lang w:val="el-GR" w:eastAsia="en-GB"/>
        </w:rPr>
        <w:t>είναι διαφορετική από τον</w:t>
      </w:r>
      <w:r w:rsidR="00A040E3" w:rsidRPr="006029E7">
        <w:rPr>
          <w:rFonts w:eastAsia="Times New Roman" w:cstheme="minorHAnsi"/>
          <w:color w:val="222222"/>
          <w:lang w:val="el-GR" w:eastAsia="en-GB"/>
        </w:rPr>
        <w:t xml:space="preserve"> </w:t>
      </w:r>
      <w:r w:rsidR="00A040E3" w:rsidRPr="00F84876">
        <w:rPr>
          <w:rFonts w:eastAsia="Times New Roman" w:cstheme="minorHAnsi"/>
          <w:b/>
          <w:color w:val="222222"/>
          <w:lang w:val="el-GR" w:eastAsia="en-GB"/>
        </w:rPr>
        <w:t>έμφυλο ρόλο</w:t>
      </w:r>
      <w:r w:rsidR="00A040E3" w:rsidRPr="006029E7">
        <w:rPr>
          <w:rFonts w:eastAsia="Times New Roman" w:cstheme="minorHAnsi"/>
          <w:color w:val="222222"/>
          <w:lang w:val="el-GR" w:eastAsia="en-GB"/>
        </w:rPr>
        <w:t xml:space="preserve">, </w:t>
      </w:r>
      <w:r>
        <w:rPr>
          <w:rFonts w:eastAsia="Times New Roman" w:cstheme="minorHAnsi"/>
          <w:color w:val="222222"/>
          <w:lang w:val="el-GR" w:eastAsia="en-GB"/>
        </w:rPr>
        <w:t xml:space="preserve">δηλαδή </w:t>
      </w:r>
      <w:r w:rsidR="00A040E3" w:rsidRPr="006029E7">
        <w:rPr>
          <w:rFonts w:eastAsia="Times New Roman" w:cstheme="minorHAnsi"/>
          <w:color w:val="222222"/>
          <w:lang w:val="el-GR" w:eastAsia="en-GB"/>
        </w:rPr>
        <w:t xml:space="preserve">ποιο είναι αυτό που περιμένουμε από τα φύλα να κάνουν. Η </w:t>
      </w:r>
      <w:r>
        <w:rPr>
          <w:rFonts w:eastAsia="Times New Roman" w:cstheme="minorHAnsi"/>
          <w:color w:val="222222"/>
          <w:lang w:val="el-GR" w:eastAsia="en-GB"/>
        </w:rPr>
        <w:t>έμφυ</w:t>
      </w:r>
      <w:r w:rsidRPr="006029E7">
        <w:rPr>
          <w:rFonts w:eastAsia="Times New Roman" w:cstheme="minorHAnsi"/>
          <w:color w:val="222222"/>
          <w:lang w:val="el-GR" w:eastAsia="en-GB"/>
        </w:rPr>
        <w:t>λη</w:t>
      </w:r>
      <w:r w:rsidR="00A040E3" w:rsidRPr="006029E7">
        <w:rPr>
          <w:rFonts w:eastAsia="Times New Roman" w:cstheme="minorHAnsi"/>
          <w:color w:val="222222"/>
          <w:lang w:val="el-GR" w:eastAsia="en-GB"/>
        </w:rPr>
        <w:t xml:space="preserve"> ταυτότητα διαφέρει και από τα </w:t>
      </w:r>
      <w:r w:rsidR="00A040E3" w:rsidRPr="00F84876">
        <w:rPr>
          <w:rFonts w:eastAsia="Times New Roman" w:cstheme="minorHAnsi"/>
          <w:b/>
          <w:color w:val="222222"/>
          <w:lang w:val="el-GR" w:eastAsia="en-GB"/>
        </w:rPr>
        <w:t>έμφυλα στερεότυπα</w:t>
      </w:r>
      <w:r w:rsidR="00A040E3" w:rsidRPr="006029E7">
        <w:rPr>
          <w:rFonts w:eastAsia="Times New Roman" w:cstheme="minorHAnsi"/>
          <w:color w:val="222222"/>
          <w:lang w:val="el-GR" w:eastAsia="en-GB"/>
        </w:rPr>
        <w:t xml:space="preserve">, που είναι τα χαρακτηριστικά της προσωπικότητας που αποδίδονται ανάλογα με το φύλο. </w:t>
      </w:r>
    </w:p>
    <w:p w:rsidR="00A040E3" w:rsidRDefault="00A040E3" w:rsidP="006029E7">
      <w:pPr>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w:t>
      </w:r>
      <w:r w:rsidR="00F84876">
        <w:rPr>
          <w:rFonts w:eastAsia="Times New Roman" w:cstheme="minorHAnsi"/>
          <w:color w:val="222222"/>
          <w:lang w:val="el-GR" w:eastAsia="en-GB"/>
        </w:rPr>
        <w:t>έμφυ</w:t>
      </w:r>
      <w:r w:rsidRPr="006029E7">
        <w:rPr>
          <w:rFonts w:eastAsia="Times New Roman" w:cstheme="minorHAnsi"/>
          <w:color w:val="222222"/>
          <w:lang w:val="el-GR" w:eastAsia="en-GB"/>
        </w:rPr>
        <w:t xml:space="preserve">λη ταυτότητα περιλαμβάνει όλα τα νοήματα που εφαρμόζει κάποιος στον εαυτό του. Αυτά τα νοήματα είναι η πηγή για έμφυλη συμπεριφορά. Κάποιος με πιο ανδροπρεπή ταυτότητα («αντρική» συμπεριφορά) θα υιοθετήσει συμπεριφορές που έχουν πιο ανδρικά νοήματα, όπως το να συμπεριφέρεται κυριαρχικά, ανταγωνιστικά και να φαίνεται πιο αυτόνομος. Δεν έχουν τόση σημασία οι συμπεριφορές αλλά τα νοήματα τους. Από τη γέννηση ακόμα, τα νοήματα σε σχέση με το φύλο μας διαμορφώνονται σε κοινωνικές καταστάσεις, μέσω των συναναστροφών μας με άλλους, όπως οι γονείς μας, οι φίλοι, οι δάσκαλοι, ενώ τα άτομα βασίζονται σε κοινές αντιλήψεις για το τι σημαίνει αρσενικό ή θηλυκό στην κοινωνία, που μεταδίδονται μέσω θεσμών όπως η θρησκεία </w:t>
      </w:r>
      <w:r w:rsidR="00F84876">
        <w:rPr>
          <w:rFonts w:eastAsia="Times New Roman" w:cstheme="minorHAnsi"/>
          <w:color w:val="222222"/>
          <w:lang w:val="el-GR" w:eastAsia="en-GB"/>
        </w:rPr>
        <w:t>ή</w:t>
      </w:r>
      <w:r w:rsidRPr="006029E7">
        <w:rPr>
          <w:rFonts w:eastAsia="Times New Roman" w:cstheme="minorHAnsi"/>
          <w:color w:val="222222"/>
          <w:lang w:val="el-GR" w:eastAsia="en-GB"/>
        </w:rPr>
        <w:t xml:space="preserve"> το εκπαιδευτικό σύστημα, μπορεί να βρεθούν και σε θέση που απομακρύνεται από το αποδεκτό μοντέλο ανδρισμού ή θηλυκότητας. Κάποιος μπορεί να λέει ότι είναι θηλυκό, αλλά αντί να βλέπει τον εαυτό του ως στερεοτυπικά θηλυκό (εκφραστικό, θερμό, υποτακτικό), μπορεί να βλέπει τον εαυτό του ως πιο στερεοτυπικά αρσενικό (λογικό, ψυχρό, κυριαρχικό).</w:t>
      </w:r>
    </w:p>
    <w:p w:rsidR="00F84876" w:rsidRPr="006029E7" w:rsidRDefault="00F84876" w:rsidP="006029E7">
      <w:pPr>
        <w:spacing w:after="100" w:afterAutospacing="1" w:line="360" w:lineRule="auto"/>
        <w:jc w:val="both"/>
        <w:rPr>
          <w:rFonts w:eastAsia="Times New Roman" w:cstheme="minorHAnsi"/>
          <w:color w:val="222222"/>
          <w:lang w:val="el-GR" w:eastAsia="en-GB"/>
        </w:rPr>
      </w:pP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Οι ρίζες της θηλυκότητας και του ανδρισμού</w:t>
      </w: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Στη δυτική κουλτούρα, στερεοτυπικά, οι άνδρες είναι επιθετικοί, ανταγωνιστικοί και λογικοί, ενώ οι γυναίκες είναι παθητικές, συνεργάσιμες και συναισθηματικές. Παλιές οπτικές υποστήριζαν ότι αυτές οι διαφορές οφείλονται σε εγγενή χαρακτηριστικά και στην προσωπικότητα των αρσενικών και των θηλυκών. Σε αυτό το πλαίσιο, οι έννοιες ανδρισμός και θηλυκότητα χρησιμοποιούνταν για </w:t>
      </w:r>
      <w:r w:rsidRPr="006029E7">
        <w:rPr>
          <w:rFonts w:eastAsia="Times New Roman" w:cstheme="minorHAnsi"/>
          <w:color w:val="222222"/>
          <w:lang w:val="el-GR" w:eastAsia="en-GB"/>
        </w:rPr>
        <w:lastRenderedPageBreak/>
        <w:t>να διαγνώσουν αυτά που θεωρούνταν ως προβλήματα της βασικής ταυτότητας φύλου, για παράδειγμα αρρενωπά θηλυκά και θηλυπρεπή αρσενικά.</w:t>
      </w: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Σήμερα καταλαβαίνουμε ότι η θηλυκότητα και ο ανδρισμός δεν είναι εγγενή, αλλά βασίζονται σε κοινωνικές και πολιτισμικές συνθήκες. Το 1935 η ανθρωπολόγος </w:t>
      </w:r>
      <w:r w:rsidRPr="006029E7">
        <w:rPr>
          <w:rFonts w:eastAsia="Times New Roman" w:cstheme="minorHAnsi"/>
          <w:color w:val="222222"/>
          <w:lang w:eastAsia="en-GB"/>
        </w:rPr>
        <w:t>Margaret</w:t>
      </w:r>
      <w:r w:rsidRPr="006029E7">
        <w:rPr>
          <w:rFonts w:eastAsia="Times New Roman" w:cstheme="minorHAnsi"/>
          <w:color w:val="222222"/>
          <w:lang w:val="el-GR" w:eastAsia="en-GB"/>
        </w:rPr>
        <w:t xml:space="preserve"> </w:t>
      </w:r>
      <w:r w:rsidRPr="006029E7">
        <w:rPr>
          <w:rFonts w:eastAsia="Times New Roman" w:cstheme="minorHAnsi"/>
          <w:color w:val="222222"/>
          <w:lang w:eastAsia="en-GB"/>
        </w:rPr>
        <w:t>Mead</w:t>
      </w:r>
      <w:r w:rsidRPr="006029E7">
        <w:rPr>
          <w:rFonts w:eastAsia="Times New Roman" w:cstheme="minorHAnsi"/>
          <w:color w:val="222222"/>
          <w:lang w:val="el-GR" w:eastAsia="en-GB"/>
        </w:rPr>
        <w:t xml:space="preserve"> ασχολήθηκε με το θέμα των διαφορών στο χαρακτήρα αρσενικών και θηλυκών. Συμπέρανε ότι δεν υπάρχουν απαραίτητα διαφορές στο χαρακτήρα και στη συμπεριφορά των αρσενικών και των θηλυκών. Οι παρατηρούμενες διαφοροποιήσεις δεν είναι αποτέλεσμα βιολογικών διαφορών. Μάλλον, είναι αποτέλεσμα διαφορών στην κοινωνικοποίηση του κάθε φύλου και στις απαιτήσεις από κάθε φύλο. </w:t>
      </w: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w:t>
      </w:r>
      <w:r w:rsidRPr="006029E7">
        <w:rPr>
          <w:rFonts w:eastAsia="Times New Roman" w:cstheme="minorHAnsi"/>
          <w:color w:val="222222"/>
          <w:lang w:eastAsia="en-GB"/>
        </w:rPr>
        <w:t>Mead</w:t>
      </w:r>
      <w:r w:rsidRPr="006029E7">
        <w:rPr>
          <w:rFonts w:eastAsia="Times New Roman" w:cstheme="minorHAnsi"/>
          <w:color w:val="222222"/>
          <w:lang w:val="el-GR" w:eastAsia="en-GB"/>
        </w:rPr>
        <w:t xml:space="preserve"> μελέτησε 3 κοινωνίες (φυλές στη Παπούα Ν. Γουινέα)  που είχαν διαφορετικές συμπεριφορές από τις δικές μας. Στους </w:t>
      </w:r>
      <w:r w:rsidRPr="006029E7">
        <w:rPr>
          <w:rFonts w:eastAsia="Times New Roman" w:cstheme="minorHAnsi"/>
          <w:color w:val="222222"/>
          <w:lang w:eastAsia="en-GB"/>
        </w:rPr>
        <w:t>Arapesh</w:t>
      </w:r>
      <w:r w:rsidRPr="006029E7">
        <w:rPr>
          <w:rFonts w:eastAsia="Times New Roman" w:cstheme="minorHAnsi"/>
          <w:color w:val="222222"/>
          <w:lang w:val="el-GR" w:eastAsia="en-GB"/>
        </w:rPr>
        <w:t xml:space="preserve"> και τα αρσενικά και τα θηλυκά είχαν μια πιο θηλυπρεπή συμπεριφορά (παθητικοί, συνεργάσιμοι και εκφραστικοί). Στους </w:t>
      </w:r>
      <w:r w:rsidRPr="006029E7">
        <w:rPr>
          <w:rFonts w:eastAsia="Times New Roman" w:cstheme="minorHAnsi"/>
          <w:color w:val="222222"/>
          <w:lang w:eastAsia="en-GB"/>
        </w:rPr>
        <w:t>Mundugumor</w:t>
      </w:r>
      <w:r w:rsidRPr="006029E7">
        <w:rPr>
          <w:rFonts w:eastAsia="Times New Roman" w:cstheme="minorHAnsi"/>
          <w:color w:val="222222"/>
          <w:lang w:val="el-GR" w:eastAsia="en-GB"/>
        </w:rPr>
        <w:t xml:space="preserve"> και τα αρσενικά και τα θηλυκά είχαν πιο ανδροπρεπή συμπεριφορά (ενεργητικοί, ανταγωνιστικοί και επιτελεστικοί). Τέλος, στους </w:t>
      </w:r>
      <w:r w:rsidRPr="006029E7">
        <w:rPr>
          <w:rFonts w:eastAsia="Times New Roman" w:cstheme="minorHAnsi"/>
          <w:color w:val="222222"/>
          <w:lang w:eastAsia="en-GB"/>
        </w:rPr>
        <w:t>Tchambuli</w:t>
      </w:r>
      <w:r w:rsidRPr="006029E7">
        <w:rPr>
          <w:rFonts w:eastAsia="Times New Roman" w:cstheme="minorHAnsi"/>
          <w:color w:val="222222"/>
          <w:lang w:val="el-GR" w:eastAsia="en-GB"/>
        </w:rPr>
        <w:t xml:space="preserve">, οι άντρες και οι γυναίκες είχαν διαφορετικές συμπεριφορές με τρόπο, όμως, που είναι αντίθετος προς αυτό που περιμένουμε. Σε αυτή την κοινωνία οι άντρες ήταν συναισθηματικοί και εκφραστικοί, ενώ οι γυναίκες ήταν ενεργητικές και επιτελεστικές. </w:t>
      </w:r>
    </w:p>
    <w:p w:rsidR="00A040E3"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Η μελέτη αυτή έκανε τους ανθρώπους να ξανασκεφτούν τη φύση του ανδρισμού και της θηλυκότητας. Οι διαφορετικές συμπεριφορές, τα διαφορετικά χαρακτηριστικά οι ρόλοι και οι ταυτότητες, δεν μπορούσαν πλέον να αποδίδονται αποκλειστικά στο βιολογικό φύλο. Από τη μελέτη αυτή και μετά το θέμα φύση/ανατροφή εξετάστηκε εκτενώς και με πολλές αντιπαραθέσεις, και όμως, ακόμα δεν υπάρχουν τελικά συμπεράσματα. Αν και μπορεί να υπάρχουν μικρές διαφοροποιήσεις στη γέννα (αν και αυτό δεν είναι εντελώς σίγουρο) υπάρχει τεράστια διαφοροποίηση μέσα σε ένα φύλο. Επίσης, οι πιέσεις από την κοινωνικοποίηση και τη μάθηση υποσκελίζουν τις όποιες διαφοροποιήσεις υπάρχουν εγγενώς. </w:t>
      </w:r>
    </w:p>
    <w:p w:rsidR="00F84876" w:rsidRPr="006029E7" w:rsidRDefault="00F84876" w:rsidP="006029E7">
      <w:pPr>
        <w:shd w:val="clear" w:color="auto" w:fill="FFFFFF"/>
        <w:spacing w:after="100" w:afterAutospacing="1" w:line="360" w:lineRule="auto"/>
        <w:jc w:val="both"/>
        <w:rPr>
          <w:rFonts w:eastAsia="Times New Roman" w:cstheme="minorHAnsi"/>
          <w:color w:val="222222"/>
          <w:lang w:val="el-GR" w:eastAsia="en-GB"/>
        </w:rPr>
      </w:pP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Η ανάπτυξη της θηλυκότητας και του ανδρισμού</w:t>
      </w: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Υπάρχουν τουλάχιστον 3 μεγάλες θεωρίες που εξηγούν την ανάπτυξη της ταυτότητας φύλου: Η ψυχαναλυτική, η γνωστική και η θεωρία της κοινωνικής μάθησης. Όλες αυτές αφορούν 2 μέρη. Στο πρώτο μέρος το παιδί μαθαίνει ότι είναι αρσενικό ή θηλυκό. Στο δεύτερο μέρος, το παιδί μαθαίνει τι σημαίνει να είναι αρσενικό ή θηλυκό με όρους ανδρισμού και θηλυκότητας.</w:t>
      </w:r>
    </w:p>
    <w:p w:rsidR="00A040E3" w:rsidRPr="006029E7"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lastRenderedPageBreak/>
        <w:t>Η ταυτότητα φύλου κάποιου ως ανδρική ή γυναικεία, βασίζεται στα νοήματα που έχουν εσωτερικεύσει τα άτομα από την σχέτιση τους με τους ρόλους των αρσενικών και των θηλυκών στην κοινωνία. Από τη στιγμή που αυτά είναι καθαρά προσωπικά νοήματα, δεν μπορούν να γίνουν αντικείμενο άμεσης παρατήρησης αλλά πρέπει να αποδειχτούν από τον τρόπο που συμπεριφέρεται και εκφράζεται το άτομο. Η ταυτότητα φύλου είναι μια από τις πολλές ταυτότητες που έχουν τα άτομα. Στην κοινωνιολογία υποθέτουμε ότι οι ρόλοι δεν στέκονται μόνοι τους, αλλά προϋποθέτουν και σχετίζονται με κόντρα ρόλους. Για παράδειγμα, ο ρόλος του δασκάλου έχει νόημα σε σχέση με το ρόλο του μαθητή, ο ρόλος της μητέρας έχει σχέση με το ρόλο του παιδιού κλπ. Το αντίστοιχο συμβαίνει και για τις ταυτότητες.</w:t>
      </w:r>
    </w:p>
    <w:p w:rsidR="00A040E3" w:rsidRDefault="00A040E3" w:rsidP="006029E7">
      <w:pPr>
        <w:shd w:val="clear" w:color="auto" w:fill="FFFFFF"/>
        <w:spacing w:after="100" w:afterAutospacing="1" w:line="360" w:lineRule="auto"/>
        <w:jc w:val="both"/>
        <w:rPr>
          <w:rFonts w:eastAsia="Times New Roman" w:cstheme="minorHAnsi"/>
          <w:color w:val="222222"/>
          <w:lang w:val="el-GR" w:eastAsia="en-GB"/>
        </w:rPr>
      </w:pPr>
      <w:r w:rsidRPr="006029E7">
        <w:rPr>
          <w:rFonts w:eastAsia="Times New Roman" w:cstheme="minorHAnsi"/>
          <w:color w:val="222222"/>
          <w:lang w:val="el-GR" w:eastAsia="en-GB"/>
        </w:rPr>
        <w:t xml:space="preserve">Όπως το νόημα του μαθητή (η ταυτότητα του μαθητή) γίνεται κατανοητή σε σχέση με αυτό του δασκάλου (την ταυτότητα του δασκάλου), έτσι και το νόημα του αρσενικού (ο ανδρισμός) είναι σχετικό με αυτό του θηλυκού (θηλυκότητα). Τα νοήματα του ανδρισμού και της θηλυκότητας εκ των πραγμάτων έρχονται σε αντίθεση. Το να είναι κάποιος αρσενικό (ανδρισμός) σημαίνει το να μην είναι θηλυκό (θηλυκότητα) και αντίστροφα. Τα έμφυλα νοήματα, λοιπόν, σχετίζονται μεταξύ τους, ως οι αντίθετες άκρες ενός φάσματος. Ο ανδρισμός και η θηλυκότητα σχετίζονται αρνητικά μεταξύ τους όταν τα άτομα πρέπει να κατατάξουν το εαυτό τους με βάση τους χαρακτηρισμούς «ανδρικό» και «θηλυκό». Είναι ενδιαφέρον ότι τα μικρά παιδιά αρχικά δεν βλέπουν τα ανδρικά και γυναικεία χαρακτηριστικά ως αντίθετα, καθώς, όμως, μεγαλώνουν, οι απόψεις τους για τα φύλα γίνονται πιο ακραίες. Αυτή η διάκριση ανδρισμού και θηλυκότητας στα νοήματα δεν σημαίνει και διάκριση συμπεριφορών, καθώς κάποιος μπορεί να συμπεριφέρεται και «ανδρικά» και «γυναικεία». </w:t>
      </w:r>
    </w:p>
    <w:p w:rsidR="00F25BF5" w:rsidRPr="006029E7" w:rsidRDefault="00F25BF5" w:rsidP="006029E7">
      <w:pPr>
        <w:shd w:val="clear" w:color="auto" w:fill="FFFFFF"/>
        <w:spacing w:after="100" w:afterAutospacing="1" w:line="360" w:lineRule="auto"/>
        <w:jc w:val="both"/>
        <w:rPr>
          <w:rFonts w:eastAsia="Times New Roman" w:cstheme="minorHAnsi"/>
          <w:color w:val="222222"/>
          <w:lang w:val="el-GR" w:eastAsia="en-GB"/>
        </w:rPr>
      </w:pPr>
    </w:p>
    <w:p w:rsidR="00A040E3" w:rsidRPr="006029E7" w:rsidRDefault="00A040E3" w:rsidP="006029E7">
      <w:pPr>
        <w:spacing w:after="100" w:afterAutospacing="1" w:line="360" w:lineRule="auto"/>
        <w:jc w:val="both"/>
        <w:rPr>
          <w:rFonts w:eastAsia="Times New Roman" w:cstheme="minorHAnsi"/>
          <w:lang w:val="el-GR" w:eastAsia="en-GB"/>
        </w:rPr>
      </w:pPr>
      <w:r w:rsidRPr="006029E7">
        <w:rPr>
          <w:rFonts w:eastAsia="Times New Roman" w:cstheme="minorHAnsi"/>
          <w:lang w:val="el-GR" w:eastAsia="en-GB"/>
        </w:rPr>
        <w:t>Ανδρισμός/θηλυκότητα</w:t>
      </w:r>
    </w:p>
    <w:p w:rsidR="00A040E3" w:rsidRPr="006029E7" w:rsidRDefault="00F25BF5" w:rsidP="006029E7">
      <w:pPr>
        <w:spacing w:after="100" w:afterAutospacing="1" w:line="360" w:lineRule="auto"/>
        <w:jc w:val="both"/>
        <w:rPr>
          <w:rFonts w:eastAsia="Times New Roman" w:cstheme="minorHAnsi"/>
          <w:lang w:val="el-GR" w:eastAsia="en-GB"/>
        </w:rPr>
      </w:pPr>
      <w:r>
        <w:rPr>
          <w:rFonts w:eastAsia="Times New Roman" w:cstheme="minorHAnsi"/>
          <w:lang w:val="el-GR" w:eastAsia="en-GB"/>
        </w:rPr>
        <w:t>Ο «ανδρισμός» ε</w:t>
      </w:r>
      <w:r w:rsidR="00A040E3" w:rsidRPr="006029E7">
        <w:rPr>
          <w:rFonts w:eastAsia="Times New Roman" w:cstheme="minorHAnsi"/>
          <w:lang w:val="el-GR" w:eastAsia="en-GB"/>
        </w:rPr>
        <w:t>ίναι ένα σύνολο χαρακτηριστικών και συμπεριφορών που γενικά σχετίζονται με τον άνδρα.</w:t>
      </w:r>
    </w:p>
    <w:p w:rsidR="00EF50A7" w:rsidRPr="006029E7" w:rsidRDefault="00A040E3" w:rsidP="006029E7">
      <w:pPr>
        <w:shd w:val="clear" w:color="auto" w:fill="FFFFFF"/>
        <w:spacing w:after="100" w:afterAutospacing="1" w:line="360" w:lineRule="auto"/>
        <w:jc w:val="both"/>
        <w:rPr>
          <w:rFonts w:cstheme="minorHAnsi"/>
          <w:color w:val="000000"/>
          <w:shd w:val="clear" w:color="auto" w:fill="FFFFFF"/>
          <w:lang w:val="el-GR"/>
        </w:rPr>
      </w:pPr>
      <w:r w:rsidRPr="006029E7">
        <w:rPr>
          <w:rFonts w:eastAsia="Times New Roman" w:cstheme="minorHAnsi"/>
          <w:lang w:val="el-GR" w:eastAsia="en-GB"/>
        </w:rPr>
        <w:t>Υπάρχουν οι παραδοσιακές απόψεις και τα παραδοσιακά νοήματα,</w:t>
      </w:r>
      <w:r w:rsidR="00EF50A7" w:rsidRPr="006029E7">
        <w:rPr>
          <w:rFonts w:eastAsia="Times New Roman" w:cstheme="minorHAnsi"/>
          <w:lang w:val="el-GR" w:eastAsia="en-GB"/>
        </w:rPr>
        <w:t xml:space="preserve"> τα οποία ο/η </w:t>
      </w:r>
      <w:r w:rsidR="00EF50A7" w:rsidRPr="006029E7">
        <w:rPr>
          <w:rFonts w:eastAsia="Times New Roman" w:cstheme="minorHAnsi"/>
          <w:lang w:eastAsia="en-GB"/>
        </w:rPr>
        <w:t>Connell</w:t>
      </w:r>
      <w:r w:rsidR="00EF50A7" w:rsidRPr="006029E7">
        <w:rPr>
          <w:rFonts w:eastAsia="Times New Roman" w:cstheme="minorHAnsi"/>
          <w:lang w:val="el-GR" w:eastAsia="en-GB"/>
        </w:rPr>
        <w:t xml:space="preserve"> ονομάζει «ηγεμονικό ανδρισμό». </w:t>
      </w:r>
      <w:r w:rsidR="00EF50A7" w:rsidRPr="006029E7">
        <w:rPr>
          <w:rFonts w:cstheme="minorHAnsi"/>
          <w:color w:val="000000"/>
          <w:shd w:val="clear" w:color="auto" w:fill="FFFFFF"/>
          <w:lang w:val="el-GR"/>
        </w:rPr>
        <w:t xml:space="preserve">Ουσιαστικά, το κυρίαρχο αρσενικό είναι ένα πρότυπο για τον άντρα που περνά από την οικογένεια, συχνά το σχολείο, τα διάφορα “πολιτιστικά” προϊόντα, την κοινωνία. Δρα με τέτοιο τρόπο, ώστε να γίνεται </w:t>
      </w:r>
      <w:r w:rsidR="00EF50A7" w:rsidRPr="006029E7">
        <w:rPr>
          <w:rFonts w:cstheme="minorHAnsi"/>
          <w:color w:val="000000"/>
          <w:shd w:val="clear" w:color="auto" w:fill="FFFFFF"/>
        </w:rPr>
        <w:t>de</w:t>
      </w:r>
      <w:r w:rsidR="00EF50A7" w:rsidRPr="006029E7">
        <w:rPr>
          <w:rFonts w:cstheme="minorHAnsi"/>
          <w:color w:val="000000"/>
          <w:shd w:val="clear" w:color="auto" w:fill="FFFFFF"/>
          <w:lang w:val="el-GR"/>
        </w:rPr>
        <w:t xml:space="preserve"> </w:t>
      </w:r>
      <w:r w:rsidR="00EF50A7" w:rsidRPr="006029E7">
        <w:rPr>
          <w:rFonts w:cstheme="minorHAnsi"/>
          <w:color w:val="000000"/>
          <w:shd w:val="clear" w:color="auto" w:fill="FFFFFF"/>
        </w:rPr>
        <w:t>facto</w:t>
      </w:r>
      <w:r w:rsidR="00EF50A7" w:rsidRPr="006029E7">
        <w:rPr>
          <w:rFonts w:cstheme="minorHAnsi"/>
          <w:color w:val="000000"/>
          <w:shd w:val="clear" w:color="auto" w:fill="FFFFFF"/>
          <w:lang w:val="el-GR"/>
        </w:rPr>
        <w:t xml:space="preserve"> δεκτό τόσο από τις γυναίκες όσο και από τους άλλους άντρες Αποτελεί το ίδιο μια μορφή εξουσίας. Είναι ανταγωνιστικό και διαβρωτικό. Και κυρίως: δεν μπορούν να το “υποστηρίξουν” όλοι, δεν μπορούν να το ακολουθήσουν όλοι. Ακόμα κι </w:t>
      </w:r>
      <w:r w:rsidR="00EF50A7" w:rsidRPr="006029E7">
        <w:rPr>
          <w:rFonts w:cstheme="minorHAnsi"/>
          <w:color w:val="000000"/>
          <w:shd w:val="clear" w:color="auto" w:fill="FFFFFF"/>
          <w:lang w:val="el-GR"/>
        </w:rPr>
        <w:lastRenderedPageBreak/>
        <w:t>αν το ενστερνίζονται ως ιδέα. Συνδέεται με τη νομιμοποίηση της πατριαρχίας η οποία εξασφαλίζει ή θεωρείται ότι εξασφαλίζει την κυρίαρχη θέση των ανδρών και τον υποβιβασμό των γυναικών.</w:t>
      </w:r>
    </w:p>
    <w:p w:rsidR="00EF50A7" w:rsidRPr="006029E7" w:rsidRDefault="00EF50A7" w:rsidP="006029E7">
      <w:pPr>
        <w:shd w:val="clear" w:color="auto" w:fill="FFFFFF"/>
        <w:spacing w:after="100" w:afterAutospacing="1" w:line="360" w:lineRule="auto"/>
        <w:jc w:val="both"/>
        <w:rPr>
          <w:rFonts w:cstheme="minorHAnsi"/>
          <w:color w:val="000000"/>
          <w:shd w:val="clear" w:color="auto" w:fill="FFFFFF"/>
          <w:lang w:val="el-GR"/>
        </w:rPr>
      </w:pPr>
      <w:r w:rsidRPr="006029E7">
        <w:rPr>
          <w:rFonts w:cstheme="minorHAnsi"/>
          <w:color w:val="000000"/>
          <w:shd w:val="clear" w:color="auto" w:fill="FFFFFF"/>
          <w:lang w:val="el-GR"/>
        </w:rPr>
        <w:t>Από την άλλη μεριά υπάρχει και ο μη ηγεμονικός ανδρισμός, που χωρίζεται σε 3 κατηγορίες:</w:t>
      </w:r>
    </w:p>
    <w:p w:rsidR="00EF50A7" w:rsidRPr="006029E7" w:rsidRDefault="00EF50A7" w:rsidP="00F25BF5">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Ο “υποδεέστερος ανδρισμός” : ο ανδρισμός των ομοφυλόφιλων αντρών. Ηγεμονικές τάσεις υπάρχουν ακόμα και μεταξύ των ομοφυλόφιλων αντρών. Από την άλλη, υπάρχει πάντα μια τάση ηγεμονίας των “κυρίαρχων αρσενικών” έναντι των ομοφυλόφιλων, που πηγάζει κυρίως απ' την ομοφοβία, αλλά και από μια λανθάνουσα ανταγωνιστικότητά τους (κυρίως επειδή ένας ομοφυλόφιλος άντρας κερδίζει ευκολότερα τη συμπάθεια μιας γυναίκας).</w:t>
      </w:r>
    </w:p>
    <w:p w:rsidR="00EF50A7" w:rsidRPr="006029E7" w:rsidRDefault="00EF50A7" w:rsidP="00F25BF5">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Ο “περιθωριοποιημένος ανδρισμός”: είναι ο ανδρισμός των διαφορετικών εθνοτικών ομάδων (μετανάστες, πρόσφυγες κλπ) μέσα σε μια δυτική κοινωνία. Το ενδιαφέρον μ' αυτή την κατηγορία είναι ότι πολύ συχνά μπορεί από μόνη της να αποτελεί μια ομάδα ηγεμονικών αρσενικών. Δηλαδή, λόγω κουλτούρας ή θρησκείας, νοοτροπίας γενικότερα δομούν ιεραρχικές πατριαρχικές οικογένειες και αναπαράγουν φαλλοκρατικά στερεότυπα. Ωστόσο, δεν μπορούν να γίνουν δεκτοί από τα κυρίαρχα (και “ντόπια”) αρσενικά ως τέτοιοι.</w:t>
      </w:r>
    </w:p>
    <w:p w:rsidR="00F25BF5" w:rsidRDefault="00EF50A7" w:rsidP="00F25BF5">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xml:space="preserve">Ο “περιπλεγμένος»: </w:t>
      </w:r>
      <w:r w:rsidRPr="006029E7">
        <w:rPr>
          <w:rFonts w:asciiTheme="minorHAnsi" w:hAnsiTheme="minorHAnsi" w:cstheme="minorHAnsi"/>
          <w:sz w:val="22"/>
          <w:szCs w:val="22"/>
          <w:lang w:val="el-GR"/>
        </w:rPr>
        <w:t xml:space="preserve">Οι πολλές μορφές ανδρισμού προφανώς αποδεικνύουν ότι οι περισσότεροι άνδρες δεν ανταποκρίνονται στα τυπικά, κανονιστικά ανδρικά στάνταρ. Έτσι, μολονότι μπορεί κατά κάποιον τρόπο να σχετίζονται με ένα ηγεμονικό μοντέλο ανδρισμού, εν τούτοις δεν έχουν υιοθετήσει εξ ολοκλήρου τον ηγεμονικό ανδρισμό. Πολλοί άνδρες μπορεί να απολαμβάνουν τα πατριαρχικά προνόμια, ταυτόχρονα όμως να σέβονται τις συζύγους τους, να συμμετέχουν στο νοικοκυριό, να δίνουν όλο το μισθό τους στο σπίτι. Σ’ αυτή την περίπτωση, μπορούμε να μιλούμε για ένα είδος «περιπλεγμένου ανδρισμού». </w:t>
      </w:r>
    </w:p>
    <w:p w:rsidR="00EF50A7" w:rsidRPr="006029E7" w:rsidRDefault="00EF50A7" w:rsidP="00F25BF5">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xml:space="preserve">Να αναφερθεί, εδώ, ο/η </w:t>
      </w:r>
      <w:r w:rsidRPr="006029E7">
        <w:rPr>
          <w:rFonts w:asciiTheme="minorHAnsi" w:hAnsiTheme="minorHAnsi" w:cstheme="minorHAnsi"/>
          <w:color w:val="000000"/>
          <w:sz w:val="22"/>
          <w:szCs w:val="22"/>
        </w:rPr>
        <w:t>Connell</w:t>
      </w:r>
      <w:r w:rsidRPr="006029E7">
        <w:rPr>
          <w:rFonts w:asciiTheme="minorHAnsi" w:hAnsiTheme="minorHAnsi" w:cstheme="minorHAnsi"/>
          <w:color w:val="000000"/>
          <w:sz w:val="22"/>
          <w:szCs w:val="22"/>
          <w:lang w:val="el-GR"/>
        </w:rPr>
        <w:t xml:space="preserve"> τονίζει ότι οι τρεις αυτές υποκατηγορίες είναι αλληλένδετες και αλληλοκαλυπτόμενες. Όπως και να χει, είναι αρκετά ενδεικτικές του πώς δημιουργείται η ηγεμονική αντρική ταυτότητα, αυτή που ουσιαστικά αποτελεί στυλοβάτη της πατριαρχίας.</w:t>
      </w:r>
    </w:p>
    <w:p w:rsidR="00A040E3" w:rsidRPr="006029E7" w:rsidRDefault="00EF50A7" w:rsidP="006029E7">
      <w:pPr>
        <w:spacing w:after="100" w:afterAutospacing="1" w:line="360" w:lineRule="auto"/>
        <w:jc w:val="both"/>
        <w:rPr>
          <w:rFonts w:cstheme="minorHAnsi"/>
          <w:color w:val="000000"/>
          <w:lang w:val="el-GR"/>
        </w:rPr>
      </w:pPr>
      <w:r w:rsidRPr="006029E7">
        <w:rPr>
          <w:rFonts w:cstheme="minorHAnsi"/>
          <w:color w:val="000000"/>
          <w:lang w:val="el-GR"/>
        </w:rPr>
        <w:t>Ο ανδρισμός και κυρίως ο ηγεμονικός ανδρισμός είναι παρών σε όλη μας τη ζωή. Θεωρείται ως το κανονικό, η νόρμα.</w:t>
      </w:r>
    </w:p>
    <w:p w:rsidR="00EF50A7" w:rsidRPr="006029E7" w:rsidRDefault="00EF50A7" w:rsidP="006029E7">
      <w:pPr>
        <w:spacing w:after="100" w:afterAutospacing="1" w:line="360" w:lineRule="auto"/>
        <w:jc w:val="both"/>
        <w:rPr>
          <w:rFonts w:cstheme="minorHAnsi"/>
          <w:color w:val="000000"/>
          <w:lang w:val="el-GR"/>
        </w:rPr>
      </w:pPr>
      <w:r w:rsidRPr="006029E7">
        <w:rPr>
          <w:rFonts w:cstheme="minorHAnsi"/>
          <w:color w:val="000000"/>
          <w:lang w:val="el-GR"/>
        </w:rPr>
        <w:t>Από την άλλη μεριά έχουμε τη θηλυκότητα. Είναι ένα σύνολο χαρακτηριστικών και συμπεριφορών που γενικά σχετίζονται με τη γυναίκα.</w:t>
      </w:r>
    </w:p>
    <w:p w:rsidR="00EF50A7" w:rsidRPr="006029E7" w:rsidRDefault="00EF50A7" w:rsidP="006029E7">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lastRenderedPageBreak/>
        <w:t>Ως προς τις θηλυκότητες, λοιπόν, έχουμε την εμφατική θηλυκότητα που είναι μια μορφή θηλυκότητας που γίνεται πράξη συμπληρωματικά, συμμορφωμένα και σε σχέση υποταγής προς τον ηγεμονικό ανδρισμό. Δεν μπορούν όλες οι γυναίκες να υποστηρίξουν της κυρίαρχη θηλυκότητα, αν και συνήθως κάνουν πολλές προσπάθειες γι’ αυτό (π.χ. δίαιτες κλπ)</w:t>
      </w:r>
    </w:p>
    <w:p w:rsidR="00EF50A7" w:rsidRPr="006029E7" w:rsidRDefault="00EF50A7" w:rsidP="006029E7">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xml:space="preserve">Έχουμε την κυρίαρχη θηλυκότητα. Αυτή αναφέρεται στον πιο δυναμικό και πιο ευρύ τύπο με την έννοια ότι φαίνεται να είναι ο πιο κοινός τύπος θηλυκότητας. Δεν έχουν σχέση με την εμφατική θηλυκότητα, καθώς δεν έχουν θέση κατώτερη σε σχέση με τον ηγεμονικό ανδρισμό. </w:t>
      </w:r>
    </w:p>
    <w:p w:rsidR="00EF50A7" w:rsidRPr="006029E7" w:rsidRDefault="00EF50A7" w:rsidP="006029E7">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Μετά έχουμε την υποδεέστερη θηλυκότητα, που είναι οι θηλυκότητες που κατασκευάζονται ως ανώμαλες και αποκλίνουσες σε σχέση και με τις εμφατικές και με τις κυρίαρχε θηλυκότητες. Η υποταγή μπορεί να συμβεί λόγω της φυλής, της τάξης, της ηλικίας, της σεξουαλικότητας, της εμφάνισης του σώματος ή της συμπεριφοράς και το άτομο χαρακτηρίζεται «μη-θηλυκό».</w:t>
      </w:r>
    </w:p>
    <w:p w:rsidR="00EF50A7" w:rsidRPr="006029E7" w:rsidRDefault="00EF50A7" w:rsidP="006029E7">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xml:space="preserve">Οι κυρίαρχες θηλυκότητες είναι κατώτερες από τις εμφατικές θηλυκότητες, αλλά οι ηγεμονικοί ανδρισμοί είναι πάντα κυρίαρχοι σε σχέση με τις εμφατικές θηλυκότητες. </w:t>
      </w:r>
    </w:p>
    <w:p w:rsidR="00EF50A7" w:rsidRPr="006029E7" w:rsidRDefault="00EF50A7" w:rsidP="006029E7">
      <w:pPr>
        <w:pStyle w:val="Web"/>
        <w:shd w:val="clear" w:color="auto" w:fill="FFFFFF"/>
        <w:spacing w:before="0" w:beforeAutospacing="0" w:line="360" w:lineRule="auto"/>
        <w:jc w:val="both"/>
        <w:textAlignment w:val="baseline"/>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Υπάρχουν και οι απόψεις μελετητών που δεν καλύπτονται από αυτή την κατηγοριοποίηση, γιατί θεωρούν ότι δεν εξηγείται το πώς υπάρχουν γυναίκες που δρουν με ανδρικά πρότυπα και το αντίθετο. Υιοθετούν, λοιπόν, τους όρους «γυναικείος ανδρισμός» και «ανδρική θηλυκότητα».</w:t>
      </w:r>
    </w:p>
    <w:p w:rsidR="00EF50A7" w:rsidRDefault="00EF50A7" w:rsidP="006029E7">
      <w:pPr>
        <w:spacing w:after="100" w:afterAutospacing="1" w:line="360" w:lineRule="auto"/>
        <w:jc w:val="both"/>
        <w:rPr>
          <w:rFonts w:cstheme="minorHAnsi"/>
          <w:color w:val="000000"/>
          <w:lang w:val="el-GR"/>
        </w:rPr>
      </w:pPr>
      <w:r w:rsidRPr="006029E7">
        <w:rPr>
          <w:rFonts w:cstheme="minorHAnsi"/>
          <w:color w:val="000000"/>
          <w:lang w:val="el-GR"/>
        </w:rPr>
        <w:t>Έτσι, μπορεί να εξηγηθεί π.χ. η ταυτότητα φύλου ενός άνδρα που επιδεικνύει πιο θηλυπρεπή συμπεριφορά (π.χ. είναι καλός και τρυφερός με τα παιδιά, είναι νηπιαγωγός κλπ) ή μιας γυναίκας που επιδεικνύει πιο ανδρική συμπεριφορά(π.χ. η Μέρκελ! Είναι σκληρή, δεν έχει συναισθηματισμό, καμία «γυναικεία» αρετή!)</w:t>
      </w:r>
    </w:p>
    <w:p w:rsidR="00F25BF5" w:rsidRDefault="00F25BF5" w:rsidP="006029E7">
      <w:pPr>
        <w:spacing w:after="100" w:afterAutospacing="1" w:line="360" w:lineRule="auto"/>
        <w:jc w:val="both"/>
        <w:rPr>
          <w:rFonts w:cstheme="minorHAnsi"/>
          <w:color w:val="000000"/>
          <w:lang w:val="el-GR"/>
        </w:rPr>
      </w:pPr>
    </w:p>
    <w:p w:rsidR="00F25BF5" w:rsidRDefault="00F25BF5" w:rsidP="006029E7">
      <w:pPr>
        <w:spacing w:after="100" w:afterAutospacing="1" w:line="360" w:lineRule="auto"/>
        <w:jc w:val="both"/>
        <w:rPr>
          <w:rFonts w:cstheme="minorHAnsi"/>
          <w:color w:val="000000"/>
          <w:lang w:val="el-GR"/>
        </w:rPr>
      </w:pPr>
    </w:p>
    <w:p w:rsidR="00F25BF5" w:rsidRDefault="00F25BF5" w:rsidP="006029E7">
      <w:pPr>
        <w:spacing w:after="100" w:afterAutospacing="1" w:line="360" w:lineRule="auto"/>
        <w:jc w:val="both"/>
        <w:rPr>
          <w:rFonts w:cstheme="minorHAnsi"/>
          <w:color w:val="000000"/>
          <w:lang w:val="el-GR"/>
        </w:rPr>
      </w:pPr>
    </w:p>
    <w:p w:rsidR="00F25BF5" w:rsidRDefault="00F25BF5" w:rsidP="006029E7">
      <w:pPr>
        <w:spacing w:after="100" w:afterAutospacing="1" w:line="360" w:lineRule="auto"/>
        <w:jc w:val="both"/>
        <w:rPr>
          <w:rFonts w:cstheme="minorHAnsi"/>
          <w:color w:val="000000"/>
          <w:lang w:val="el-GR"/>
        </w:rPr>
      </w:pPr>
    </w:p>
    <w:p w:rsidR="00F25BF5" w:rsidRDefault="00F25BF5" w:rsidP="006029E7">
      <w:pPr>
        <w:spacing w:after="100" w:afterAutospacing="1" w:line="360" w:lineRule="auto"/>
        <w:jc w:val="both"/>
        <w:rPr>
          <w:rFonts w:cstheme="minorHAnsi"/>
          <w:color w:val="000000"/>
          <w:lang w:val="el-GR"/>
        </w:rPr>
      </w:pPr>
    </w:p>
    <w:p w:rsidR="00F25BF5" w:rsidRDefault="00F25BF5" w:rsidP="006029E7">
      <w:pPr>
        <w:spacing w:after="100" w:afterAutospacing="1" w:line="360" w:lineRule="auto"/>
        <w:jc w:val="both"/>
        <w:rPr>
          <w:rFonts w:cstheme="minorHAnsi"/>
          <w:color w:val="000000"/>
          <w:lang w:val="el-GR"/>
        </w:rPr>
      </w:pPr>
    </w:p>
    <w:p w:rsidR="009D1C9C" w:rsidRPr="00B65DCC" w:rsidRDefault="009D1C9C" w:rsidP="00B65DCC">
      <w:pPr>
        <w:spacing w:after="100" w:afterAutospacing="1" w:line="360" w:lineRule="auto"/>
        <w:jc w:val="both"/>
        <w:rPr>
          <w:rFonts w:cstheme="minorHAnsi"/>
          <w:lang w:val="el-GR"/>
        </w:rPr>
      </w:pPr>
      <w:r>
        <w:rPr>
          <w:rFonts w:cstheme="minorHAnsi"/>
          <w:lang w:val="el-GR"/>
        </w:rPr>
        <w:lastRenderedPageBreak/>
        <w:t>ΕΚΠΑΙΔΕΥΣΗ ΕΚΠΑΙΔΕΥΤΙΚΩΝ ΚΑΙ ΦΥΛΟ</w:t>
      </w:r>
    </w:p>
    <w:p w:rsidR="009D1C9C" w:rsidRPr="00B65DCC" w:rsidRDefault="009D1C9C" w:rsidP="00B65DCC">
      <w:pPr>
        <w:spacing w:after="100" w:afterAutospacing="1" w:line="360" w:lineRule="auto"/>
        <w:jc w:val="both"/>
        <w:rPr>
          <w:lang w:val="el-GR"/>
        </w:rPr>
      </w:pPr>
      <w:r w:rsidRPr="00B65DCC">
        <w:rPr>
          <w:lang w:val="el-GR"/>
        </w:rPr>
        <w:t>Η κοινωνική αποδοχή της αναγκαιότητας της εκπαίδευσης των κοριτσιών και η συγκρότηση ξεχωριστού σχολικού δικτύου για την εκπαίδευσή τους, μαζί με τις αντιλήψεις που αντιμετώπιζαν ως ακατάλληλη την παρουσία ανδρών εκπαιδευτικών στα σχολεία των κοριτσιών, αποτέλεσαν την αναγκαία συνθήκη για την εμφάνιση της επαγγελματικής κατηγορίας των γυναικών εκπαιδευτικών. Έτσι οι γυναίκες απέκτησαν πρόσβαση στην εργασία, ασκώντας το πρώτο αποδεκτό επάγγελμα για τις γυναίκες του αστικού χώρου και ειδικότερα τις γυναίκες των μεσαίων στρωμάτων (πέραν των χειρωνακτικών επαγγελμάτων που ασκούσαν οι γυναίκες των λαϊκών τάξεων).</w:t>
      </w:r>
    </w:p>
    <w:p w:rsidR="009D1C9C" w:rsidRPr="00B65DCC" w:rsidRDefault="009D1C9C" w:rsidP="00B65DCC">
      <w:pPr>
        <w:spacing w:after="100" w:afterAutospacing="1" w:line="360" w:lineRule="auto"/>
        <w:jc w:val="both"/>
        <w:rPr>
          <w:lang w:val="el-GR"/>
        </w:rPr>
      </w:pPr>
      <w:r w:rsidRPr="00B65DCC">
        <w:rPr>
          <w:lang w:val="el-GR"/>
        </w:rPr>
        <w:t xml:space="preserve">Για την κοινωνική της νομιμοποίηση και την ιδεολογική της προώθηση, η διδασκαλία «φυσικοποιήθηκε» και «από-επαγγελματοποιήθηκε»· συνδέθηκε με τις «φυσικές» γυναικείες ιδιότητες της μητρότητας, της φροντίδας και της ανατροφής και προβλήθηκε ως προέκταση του οικιακού ρόλου της γυναίκας-μητέρας. </w:t>
      </w:r>
    </w:p>
    <w:p w:rsidR="009D1C9C" w:rsidRPr="00B65DCC" w:rsidRDefault="009D1C9C" w:rsidP="00B65DCC">
      <w:pPr>
        <w:spacing w:after="100" w:afterAutospacing="1" w:line="360" w:lineRule="auto"/>
        <w:jc w:val="both"/>
        <w:rPr>
          <w:lang w:val="el-GR"/>
        </w:rPr>
      </w:pPr>
      <w:r w:rsidRPr="00B65DCC">
        <w:rPr>
          <w:lang w:val="el-GR"/>
        </w:rPr>
        <w:t xml:space="preserve">Η ανάγκη όμως για μεγαλύτερη αποτελεσματικότητα της εκπαίδευσης οδήγησε στην οργάνωση και συστηματοποίηση της εκπαίδευσης των διδασκαλισσών ως επαγγελματικής εκπαίδευσης. Έτσι από τη δασκάλα-μητέρα των αρχών του 19ου αιώνα περνάμε κατά την τελευταία 25ετία του ίδιου αιώνα στην επαγγελματοποίηση της διδασκαλίας, και σταδιακά στην επιστήμονα-καθηγήτρια στις αρχές του 20ού και στην πανεπιστημιακό-ερευνήτρια την ίδια περίπου περίοδο. </w:t>
      </w:r>
    </w:p>
    <w:p w:rsidR="009D1C9C" w:rsidRPr="00B65DCC" w:rsidRDefault="009D1C9C" w:rsidP="00B65DCC">
      <w:pPr>
        <w:spacing w:after="100" w:afterAutospacing="1" w:line="360" w:lineRule="auto"/>
        <w:jc w:val="both"/>
        <w:rPr>
          <w:lang w:val="el-GR"/>
        </w:rPr>
      </w:pPr>
      <w:r w:rsidRPr="00B65DCC">
        <w:rPr>
          <w:lang w:val="el-GR"/>
        </w:rPr>
        <w:t>Η εξέλιξη αυτή συντελείται μέσα σε μεταβαλλόμενα –αντίστοιχα με τις ιστορικές συνθήκες– και αντιφατικά ιδεολογικά περιβάλλοντα, τα οποία καθορίζουν τα χαρακτηριστικά του επαγγέλματος και τις κοινωνικές του προσλήψεις, επηρεάζοντας μέσα από τη διαλεκτική σχέση υποκειμένου-εμπειρίας/περιβάλλοντος, την αυτ</w:t>
      </w:r>
      <w:r w:rsidRPr="00B65DCC">
        <w:t>o</w:t>
      </w:r>
      <w:r w:rsidRPr="00B65DCC">
        <w:rPr>
          <w:lang w:val="el-GR"/>
        </w:rPr>
        <w:t>εικόνα, την υποκειμενικότητα και τη ζωή των διδασκαλισσών. Οι αντιφατικές και συχνά αλληλοαναιρούμενες κοινωνικές αναπαραστάσεις της δασκάλας και, κυρίως, η βίωση των συνθηκών του επαγγέλματος δημιούργησαν στις γυναίκες εκπαιδευτικούς διλήμματα και αμφισβητήσεις, αλλά συγχρόνως οδήγησαν στη διαμόρφωση στρατηγικών προσαρμογής ή και υπέρβασης των προβλημάτων.</w:t>
      </w:r>
    </w:p>
    <w:p w:rsidR="004D39B7" w:rsidRPr="00B65DCC" w:rsidRDefault="004D39B7" w:rsidP="00B65DCC">
      <w:pPr>
        <w:spacing w:after="100" w:afterAutospacing="1" w:line="360" w:lineRule="auto"/>
        <w:jc w:val="both"/>
        <w:rPr>
          <w:lang w:val="el-GR"/>
        </w:rPr>
      </w:pPr>
    </w:p>
    <w:p w:rsidR="009D1C9C" w:rsidRPr="00B65DCC" w:rsidRDefault="009D1C9C" w:rsidP="00B65DCC">
      <w:pPr>
        <w:spacing w:after="100" w:afterAutospacing="1" w:line="360" w:lineRule="auto"/>
        <w:jc w:val="both"/>
        <w:rPr>
          <w:lang w:val="el-GR"/>
        </w:rPr>
      </w:pPr>
      <w:r w:rsidRPr="00B65DCC">
        <w:rPr>
          <w:lang w:val="el-GR"/>
        </w:rPr>
        <w:t xml:space="preserve">Η εκπαίδευση των διδασκαλισσών </w:t>
      </w:r>
    </w:p>
    <w:p w:rsidR="009D1C9C" w:rsidRPr="00B65DCC" w:rsidRDefault="009D1C9C" w:rsidP="00B65DCC">
      <w:pPr>
        <w:spacing w:after="100" w:afterAutospacing="1" w:line="360" w:lineRule="auto"/>
        <w:jc w:val="both"/>
        <w:rPr>
          <w:lang w:val="el-GR"/>
        </w:rPr>
      </w:pPr>
      <w:r w:rsidRPr="00B65DCC">
        <w:rPr>
          <w:lang w:val="el-GR"/>
        </w:rPr>
        <w:t xml:space="preserve">Στο χώρο του ελληνικού κράτους και των ορθόδοξων/ελληνικών κοινοτήτων της οθωμανικής επικράτειας, η εκπαίδευση/κατάρτιση των γυναικών εκπαιδευτικών έχει ιστορικά συνδεθεί με την «ανώτερη» ή μέση εκπαίδευση των κοριτσιών. Έτσι η έναρξή της εκπαίδευσης των διδασκαλισσών </w:t>
      </w:r>
      <w:r w:rsidRPr="00B65DCC">
        <w:rPr>
          <w:lang w:val="el-GR"/>
        </w:rPr>
        <w:lastRenderedPageBreak/>
        <w:t>συμπίπτει χρονικά με τη σύσταση και τη λειτουργία σχολείων για τα κορίτσια, ενώ η συστηματοποίησή της συνδέεται με τους τύπους των εκπαιδευτηρίων της «ανώτερης» ή μέσης εκπαίδευσης των γυναικών, όπως αυτοί διαμορφώνονται στη διάρκεια του 19ου αιώνα έως και τις αρχές του 20ού. Η εκπαίδευση και η κατάρτιση των γυναικών εκπαιδευτικών στους δύο προαναφερόμενους χώρους του ελληνισμού, παρότι παρουσιάζει πολλά κοινά χαρακτηριστικά στην πορεία της εξέλιξής της έως το 1922 –όταν παύει να υφίσταται ο θεσμός των κοινοτήτων–, εντούτοις στη θεσμική της μορφοποίηση διαφοροποιείται σε σημαντικό βαθμό, ως αποτέλεσμα των διαφορετικών παραμέτρων που υπεισέρχονται στην οργάνωσή της εκπαίδευσης και απορρέουν από τη διαφορετική κοινωνικο-πολιτική υπόσταση των δύο χώρων. Η λειτουργία δηλαδή της εκπαίδευσης μέσα στα διαφορετικά οργανωτικά δεδομένα των κοινοτήτων και της ελληνικής κρατικής υπόστασης, τα διαφορετικά σημαινόμενα που λαμβάνουν οι «εθνικές» ανάγκες στους δυο χώρους, όπως και ο διαφορετικός βαθμός επικοινωνίας με το δυτικό κόσμο (και με διαφορετικές χώρες αυτού), διαμορφώνουν δυο δίκτυα επαγγελματικής εκπαίδευσης που διαφέρουν ως προς την πυκνότητα και την έκταση (πυκνότερο και πιο εκτεταμένο το δίκτυο στο χώρο των κοινοτήτων), τη διάρκεια σπουδών, το χρόνο εισαγωγής των εκπαιδευτικών καινοτομιών και –σε κάποιες περιπτώσεις– τα εκπαιδευτικά μοντέλα που υιοθετούνται.</w:t>
      </w:r>
    </w:p>
    <w:p w:rsidR="009D1C9C" w:rsidRPr="00B65DCC" w:rsidRDefault="009D1C9C" w:rsidP="00B65DCC">
      <w:pPr>
        <w:spacing w:after="100" w:afterAutospacing="1" w:line="360" w:lineRule="auto"/>
        <w:jc w:val="both"/>
        <w:rPr>
          <w:lang w:val="el-GR"/>
        </w:rPr>
      </w:pPr>
    </w:p>
    <w:p w:rsidR="009D1C9C" w:rsidRPr="00B65DCC" w:rsidRDefault="009D1C9C" w:rsidP="00B65DCC">
      <w:pPr>
        <w:spacing w:after="100" w:afterAutospacing="1" w:line="360" w:lineRule="auto"/>
        <w:jc w:val="both"/>
        <w:rPr>
          <w:lang w:val="el-GR"/>
        </w:rPr>
      </w:pPr>
      <w:r w:rsidRPr="00B65DCC">
        <w:rPr>
          <w:lang w:val="el-GR"/>
        </w:rPr>
        <w:t xml:space="preserve">Δασκάλες στις αρχές του 19ου αιώνα </w:t>
      </w:r>
    </w:p>
    <w:p w:rsidR="009D1C9C" w:rsidRPr="00B65DCC" w:rsidRDefault="009D1C9C" w:rsidP="00B65DCC">
      <w:pPr>
        <w:spacing w:after="100" w:afterAutospacing="1" w:line="360" w:lineRule="auto"/>
        <w:jc w:val="both"/>
        <w:rPr>
          <w:lang w:val="el-GR"/>
        </w:rPr>
      </w:pPr>
      <w:r w:rsidRPr="00B65DCC">
        <w:rPr>
          <w:lang w:val="el-GR"/>
        </w:rPr>
        <w:t>Για τη χρονική περίοδο από τα τέλη του 18ου αιώνα έως την έναρξη της συστηματικής εκπαίδευσης των κοριτσιών (δεκαετία του 1840 για τις ορθόδοξες κοινότητες του οθωμανικού χώρου) δε θα μπορούσε να γίνει λόγος για εκπαίδευση διδασκαλισσών. Η εκπαίδευση κατά την πρώιμη αυτή περίοδο, αποτελεί προνόμιο των γυναικών των ανώτερων κοινωνικών στρωμάτων –της εμπορευματικής δηλαδή τάξης, της φαναριώτικης κοινωνίας και του κύκλου των λογίων του Διαφωτισμού– και περιορίζεται στον ιδιωτικό χώρο. Οι δάσκαλοι είναι άνδρες λόγιοι ή όταν πρόκειται για δασκάλες –μουσικής και ξένων γλωσσών– προέρχονται συνήθως από την Ευρώπη. Στα ελάχιστα και βραχύβια ενοριακά σχολεία θηλέων, που φαίνεται να συστήνονται κάτω από την επίδραση των διαφωτιστικών ιδεών και να λειτουργούν στα μεγάλα αστικά κέντρα του οθωμανικού χώρου, οι διδάσκοντες είναι –συνήθως– και πάλι άνδρες, κληρικοί ή ψάλτες εκκλησιών.</w:t>
      </w:r>
    </w:p>
    <w:p w:rsidR="009D1C9C" w:rsidRPr="00B65DCC" w:rsidRDefault="009D1C9C" w:rsidP="00B65DCC">
      <w:pPr>
        <w:spacing w:after="100" w:afterAutospacing="1" w:line="360" w:lineRule="auto"/>
        <w:jc w:val="both"/>
        <w:rPr>
          <w:lang w:val="el-GR"/>
        </w:rPr>
      </w:pPr>
      <w:r w:rsidRPr="00B65DCC">
        <w:rPr>
          <w:lang w:val="el-GR"/>
        </w:rPr>
        <w:t xml:space="preserve">Αναφορές σε διδασκάλισσες απαντώνται στις πηγές και κατά την πρώιμη αυτή περίοδο για τη γυναικεία εκπαίδευση. Εκτός όμως από περιορισμένες αριθμητικά αναφορές σε κατάστιχα ενοριακών ναών, κυρίως της Κωνσταντινούπολης, σε «μισθό διδασκαλίσσης», την απλή </w:t>
      </w:r>
      <w:r w:rsidRPr="00B65DCC">
        <w:rPr>
          <w:lang w:val="el-GR"/>
        </w:rPr>
        <w:lastRenderedPageBreak/>
        <w:t>μνημόνευση ονομάτων διδασκαλισσών ή σποραδικές αναφορές στο «διδακτικό» τους έργο, περισσότερα στοιχεία για τις γυναίκες εκπαιδευτικούς της περιόδου δεν είναι γνωστά.</w:t>
      </w:r>
    </w:p>
    <w:p w:rsidR="009D1C9C" w:rsidRPr="00B65DCC" w:rsidRDefault="009D1C9C" w:rsidP="00B65DCC">
      <w:pPr>
        <w:spacing w:after="100" w:afterAutospacing="1" w:line="360" w:lineRule="auto"/>
        <w:jc w:val="both"/>
        <w:rPr>
          <w:lang w:val="el-GR"/>
        </w:rPr>
      </w:pPr>
      <w:r w:rsidRPr="00B65DCC">
        <w:rPr>
          <w:lang w:val="el-GR"/>
        </w:rPr>
        <w:t>Στο γεωγραφικό χώρο όμως που θα συγκροτήσει την έκταση του πρώτου ελληνικού κράτους, καθώς η εκπαίδευση των κοριτσιών συστηματοποιείται ήδη από τα τέλη της δεκαετίας του 1820, λόγω των ιδιαίτερων πολιτικών συνθηκών που διαμορφώνονται από το 1827 και εξής (περίοδος διακυβέρνησης του Ι. Καποδίστρια, 1827-1831), περισσότερα στοιχεία είναι γνωστά για τις δασκάλες που δραστηριοποιούνται στο χώρο αυτό. Δασκάλες γνωστές πλέον από την έρευνα εμφανίζονται να δραστηριοποιούνται ήδη στα χρόνια 1826-1831 στα αστικά κέντρα του χώρου, ιδρύοντας και διευθύνοντας ιδιωτικά σχολεία ή στελεχώνοντας τα πρώτα σχολεία κοριτσιών που συστήνονται από τους δήμους. Στην πλειονότητά τους φαίνεται να προέρχονται από τα λεγόμενα έκπτωτα μεσαία στρώματα πράγμα που αιτιολογεί τη στροφή τους προς το διδασκαλικό επάγγελμα, όταν βιοποριστικοί λόγοι το απαιτούν και οι συνθήκες (ανάγκη για οργάνωση της γυναικείας εκπαίδευσης) το επιτρέπουν.</w:t>
      </w:r>
    </w:p>
    <w:p w:rsidR="009D1C9C" w:rsidRPr="00B65DCC" w:rsidRDefault="009D1C9C" w:rsidP="00B65DCC">
      <w:pPr>
        <w:spacing w:after="100" w:afterAutospacing="1" w:line="360" w:lineRule="auto"/>
        <w:jc w:val="both"/>
        <w:rPr>
          <w:lang w:val="el-GR"/>
        </w:rPr>
      </w:pPr>
      <w:r w:rsidRPr="00B65DCC">
        <w:rPr>
          <w:lang w:val="el-GR"/>
        </w:rPr>
        <w:t>Αναφορικά με την επαγγελματική τους κατάρτιση, στο σύνολό τους φαίνεται ότι αποκτούν τα προσφερόμενα στην πρώιμη αυτή περίοδο «επαγγελματικά» προσόντα, γνώση και χρήση δηλαδή της αλληλοδιδακτικής μεθόδου και στη συνέχεια απόκτηση διαβαθμισμένου διδασκαλικού τίτλου (διδασκάλισσα Α΄, Β΄ ή Γ΄ βαθμού), είτε μαθητεύοντας δίπλα σε αλληλοδιδάκτες είτε φοιτώντας στα πρώτα ανώτερα σχολεία κοριτσιών/«σεμινάρια». Μετά δε το 1834 αρκετές από τις δασκάλες που ήδη εργάζονται  προσέρχονται στην εξεταστική επιτροπή του Διδασκαλείου για την απόκτηση διδασκαλικού πτυχίου, που συνεπάγεται θεσμική αναγνώριση των επαγγελματικών τους προσόντων, αλλά και δικαιώματα –αντίστοιχα με τη διαβάθμισή του– στη μισθοδοσία και στο γεωγραφικό χώρο εργασίας (αστικό, ημιαστικό ή αγροτικό).</w:t>
      </w:r>
    </w:p>
    <w:p w:rsidR="009D1C9C" w:rsidRPr="00B65DCC" w:rsidRDefault="009D1C9C" w:rsidP="00B65DCC">
      <w:pPr>
        <w:spacing w:after="100" w:afterAutospacing="1" w:line="360" w:lineRule="auto"/>
        <w:jc w:val="both"/>
        <w:rPr>
          <w:lang w:val="el-GR"/>
        </w:rPr>
      </w:pPr>
      <w:r w:rsidRPr="00B65DCC">
        <w:rPr>
          <w:lang w:val="el-GR"/>
        </w:rPr>
        <w:t xml:space="preserve">Από την έναρξη της συστηματικής εκπαίδευσης των γυναικών στον εξεταζόμενο χώρο (τέλη της δεκαετίας του 1820 για το ελληνικό κράτος, 1840 για τις ορθόδοξες κοινότητες της οθωμανικής επικράτειας), έως τα μέσα της δεκαετίας του 1870 η εκπαίδευση των διδασκαλισσών και στους δύο χώρους ταυτίζεται με την ανώτερη εκπαίδευση των κοριτσιών, με το ειδικότερο περιεχόμενο που λαμβάνει ο όρος στη διάρκεια των χρόνων αυτών. Στις ορθόδοξες/ελληνικές κοινότητες δηλαδή η μέριμνα αφορά στην οργάνωση της εκπαίδευσης των κοριτσιών και στη σταδιακή ανάπτυξη της «ανώτερης»/μέσης εκπαίδευσης, και επομένως η εκπαίδευση των διδασκαλισσών ταυτίζεται απόλυτα κατά την εξεταζόμενη εδώ περίοδο με τη συγκεκριμένη εκπαιδευτική μέριμνα. Αντίθετα στο ελληνικό κράτος, το ενδιαφέρον εστιάζεται στην εκπαίδευση των διδασκαλισσών, προφανώς για την παραγωγή αλλά και τον ιδεολογικό έλεγχο του εκπαιδευτικού προσωπικού των </w:t>
      </w:r>
      <w:r w:rsidRPr="00B65DCC">
        <w:rPr>
          <w:lang w:val="el-GR"/>
        </w:rPr>
        <w:lastRenderedPageBreak/>
        <w:t>πρωτοβάθμιων σχολείων για τα κορίτσια. Και τούτο γιατί λειτουργούν ήδη σχολεία ιεραποστόλων από τη Δύση, τα οποία εκπαιδεύουν δασκάλες και προς τα οποία υπάρχει διάχυτη η καχυποψία προσηλυτισμού.</w:t>
      </w:r>
    </w:p>
    <w:p w:rsidR="009D1C9C" w:rsidRPr="00B65DCC" w:rsidRDefault="009D1C9C" w:rsidP="00B65DCC">
      <w:pPr>
        <w:spacing w:after="100" w:afterAutospacing="1" w:line="360" w:lineRule="auto"/>
        <w:jc w:val="both"/>
        <w:rPr>
          <w:lang w:val="el-GR"/>
        </w:rPr>
      </w:pPr>
      <w:r w:rsidRPr="00B65DCC">
        <w:rPr>
          <w:lang w:val="el-GR"/>
        </w:rPr>
        <w:t>Η γνωστική παροχή στα ιδρύματα αυτά καθορίζεται με βάση τις εκπαιδευτικές ανάγκες των μεσαίων κοινωνικών στρωμάτων, στα οποία κατά κύριο λόγο απευθύνεται η σύσταση των ανώτερων σχολείων της περιόδου, όπως αυτές ορίζονται από το ευρύτερο διαφωτιστικό πλαίσιο και το αίτημα της συγκρότησης εθνοτικής συνείδησης. Ο κοινός όμως αυτός στόχος ίδρυσης και λειτουργίας των ανώτερων σχολείων δεν διαμορφώνει ομοιόμορφα το περιεχόμενο και το πρόγραμμα σπουδών. Το πρόγραμμα των μαθημάτων δεν έχει το ίδιο εύρος ούτε τα ίδια γνωστικά αντικείμενα –πέραν των κοινών μαθημάτων: των ελληνικών, των ιερών και της κατήχησης, της αριθμητικής, της ιστορίας, της γεωγραφίας και των χειροτεχνημάτων– σε όλα τα ανώτερα σχολεία, καθώς στο πλαίσιο του πλήρως αποκεντρωτικού εκπαιδευτικού συστήματος των κοινοτήτων τα προγράμματα σπουδών συγκροτούνται από τους φορείς ίδρυσης και εποπτείας των εκπαιδευτηρίων –τις κατά τόπους δηλαδή σχολικές εφορείες σε συνεργασία με το διευθυντικό προσωπικό των σχολείων, στην περίπτωση των κοινοτικών σχολείων, ή τους ιδρυτές/διευθυντές στην περίπτωση των ιδιωτικών– και διαφοροποιούνται με βάση τον ταξικό τους προσανατολισμό και το ύψος των διαθέσιμων πόρων. Επιπλέον, η κουλτούρα και η ταυτότητα των φορέων ίδρυσης των σχολείων και οι διαφορετικές πολιτισμικές επιδράσεις και παραδόσεις των επιμέρους γεωγραφικών περιοχών εντείνουν την πλατιά ποικιλία στο περιεχόμενο των σπουδών (παρά τις τάσεις για «ομοιομορφία» στην εκπαίδευση από τις αρχές του 20ού αιώνα και εξής), με αποτέλεσμα η εκπαίδευση των διδασκαλισσών να παρουσιάζει αντίστοιχη ποικιλία ως προς το εύρος και το περιεχόμενό της.</w:t>
      </w:r>
    </w:p>
    <w:p w:rsidR="009D1C9C" w:rsidRPr="00B65DCC" w:rsidRDefault="009D1C9C" w:rsidP="00B65DCC">
      <w:pPr>
        <w:spacing w:after="100" w:afterAutospacing="1" w:line="360" w:lineRule="auto"/>
        <w:jc w:val="both"/>
        <w:rPr>
          <w:lang w:val="el-GR"/>
        </w:rPr>
      </w:pPr>
      <w:r w:rsidRPr="00B65DCC">
        <w:rPr>
          <w:lang w:val="el-GR"/>
        </w:rPr>
        <w:t>Στο επίπεδο της εκπαιδευτικής πράξης όμως, οι κοινωνικές αντιλήψεις της εποχής αποτρέπουν τη φοίτηση των κοριτσιών στο δημόσιο διδασκαλείο αρρένων που συστήνεται το 1834 και οι οικονομικές δυνατότητες του νεοσύστατου κράτους δεν επιτρέπουν την ίδρυση και λειτουργία ξεχωριστού διδασκαλείου θηλέων, με αποτέλεσμα να αναζητηθεί μια άλλη λύση, καθώς η σταδιακή αφαίρεση από τα σχολεία των ιεραποστόλων του προνομίου της εκπαίδευσης διδασκαλισσών αποτελούσε πρωταρχική επιδίωξη της πολιτείας.</w:t>
      </w:r>
    </w:p>
    <w:p w:rsidR="009D1C9C" w:rsidRPr="00B65DCC" w:rsidRDefault="009D1C9C" w:rsidP="00B65DCC">
      <w:pPr>
        <w:spacing w:after="100" w:afterAutospacing="1" w:line="360" w:lineRule="auto"/>
        <w:jc w:val="both"/>
        <w:rPr>
          <w:lang w:val="el-GR"/>
        </w:rPr>
      </w:pPr>
      <w:r w:rsidRPr="00B65DCC">
        <w:rPr>
          <w:lang w:val="el-GR"/>
        </w:rPr>
        <w:t xml:space="preserve">Από τη δεκαετία του 1870 και εξής η εκπαίδευση των διδασκαλισσών αποκτά χαρακτηριστικά επαγγελματικής εκπαίδευσης και στους δυο πολιτικούς χώρους, καθώς είτε οργανώνεται συστηματικότερα στο πλαίσιο των ίδιων με την προηγούμενη περίοδο ιδρυμάτων, στα ανώτερα δηλαδή τμήματα των παρθεναγωγείων, είτε παρέχεται σε χωριστά τμήματα (τμήματα </w:t>
      </w:r>
      <w:r w:rsidRPr="00B65DCC">
        <w:rPr>
          <w:lang w:val="el-GR"/>
        </w:rPr>
        <w:lastRenderedPageBreak/>
        <w:t>διδασκαλείου) ενταγμένα οργανικά στη δομή των παρθεναγωγείων είτε σε ξεχωριστά εκπαιδευτικά ιδρύματα (διδασκαλεία θηλέων), που συστήνονται με στόχο την επαγγελματική εκπαίδευση των γυναικών εκπαιδευτικών. Λειτουργούν έως το 1933, οπότε υποκαθίστανται (όπως και τα αντίστοιχα διδασκαλεία αρρένων) από τις παιδαγωγικές ακαδημίες</w:t>
      </w:r>
    </w:p>
    <w:p w:rsidR="009D1C9C" w:rsidRPr="00B65DCC" w:rsidRDefault="009D1C9C" w:rsidP="00B65DCC">
      <w:pPr>
        <w:spacing w:after="100" w:afterAutospacing="1" w:line="360" w:lineRule="auto"/>
        <w:jc w:val="both"/>
        <w:rPr>
          <w:lang w:val="el-GR"/>
        </w:rPr>
      </w:pPr>
      <w:r w:rsidRPr="00B65DCC">
        <w:rPr>
          <w:lang w:val="el-GR"/>
        </w:rPr>
        <w:t xml:space="preserve">Από την ίδια χρονιά (1914) οργανώνεται συστηματικά και σε ξεχωριστά ιδρύματα, με ευθύνη και μέριμνα της πολιτείας και η εκπαίδευση των νηπιαγωγών. Σύμφωνα με τον Χρήστο Τζήκα, κατά την περίοδο των διαδοχικών εδαφικών επεκτάσεων, λόγω της ανάγκης γλωσσικής ενσωμάτωσης των ξενόφωνων πληθυσμών –προσφύγων και μη– και διευκόλυνσης του έργου του δημοτικού σχολείου, δόθηκε βαρύτητα στην προσχολική αγωγή. </w:t>
      </w:r>
    </w:p>
    <w:p w:rsidR="009D1C9C" w:rsidRPr="00B65DCC" w:rsidRDefault="00310AF2" w:rsidP="00B65DCC">
      <w:pPr>
        <w:spacing w:after="100" w:afterAutospacing="1" w:line="360" w:lineRule="auto"/>
        <w:jc w:val="both"/>
        <w:rPr>
          <w:lang w:val="el-GR"/>
        </w:rPr>
      </w:pPr>
      <w:r w:rsidRPr="00B65DCC">
        <w:rPr>
          <w:lang w:val="el-GR"/>
        </w:rPr>
        <w:t xml:space="preserve">Έτσι ιδρύονται τα πρώτα διδασκαλεία νηπιαγωγών αποκλειστικά στις «νέες χώρες» (τις περιοχές που προσαρ τήθηκαν στο ελληνικό κράτος μετά τους βαλκανικούς πολέμους). </w:t>
      </w:r>
      <w:r w:rsidR="009D1C9C" w:rsidRPr="00B65DCC">
        <w:rPr>
          <w:lang w:val="el-GR"/>
        </w:rPr>
        <w:t>Τα μαθήματα που διδάσκονται είναι: θρησκευτικά, νηπιαγωγικά μαθήματα, ελληνική γλώσσα, φυσιογνωστικά μετά πρακτικών εφαρμογών, οικιακή οικονομία και οικιακά έργα, υγιεινή και νοσηλευτική και τεχνικά μαθήματα, σύμφωνα με αναλυτικό πρόγραμμα που εξέδωσε το υπουργείο την ίδια χρονιά. Η εισαγωγή στα διδασκαλεία γινόταν με εισιτήριες εξετάσεις.</w:t>
      </w:r>
    </w:p>
    <w:p w:rsidR="009D1C9C" w:rsidRPr="00B65DCC" w:rsidRDefault="009D1C9C" w:rsidP="00B65DCC">
      <w:pPr>
        <w:spacing w:after="100" w:afterAutospacing="1" w:line="360" w:lineRule="auto"/>
        <w:jc w:val="both"/>
        <w:rPr>
          <w:lang w:val="el-GR"/>
        </w:rPr>
      </w:pPr>
      <w:r w:rsidRPr="00B65DCC">
        <w:rPr>
          <w:lang w:val="el-GR"/>
        </w:rPr>
        <w:t>Καταληκτικά, από το 1914 η πολιτεία αναλαμβάνει στο σύνολό της την ευθύνη της μόρφωσης και της εκπαίδευσης των γυναικών εκπαιδευτικών της πρωτοβάθμιας εκπαίδευσης, δηλαδή διδασκαλισσών και νηπιαγωγών. Η εκπαίδευσή τους αυτονομείται από τη μέση εκπαίδευση των κοριτσιών, προσφέρεται σε επαγγελματικές σχολές (διδασκαλεία), εξομοιώνεται με εκείνη των δασκάλων και ακολουθεί στην εξέλιξή της την ίδια πορεία με αυτή των σχολών εκπαίδευσης των ανδρών δασκάλων (ακαδημίες από το 1933, παιδαγωγικές σχολές Α.Ε.Ι. από το 1984).</w:t>
      </w:r>
    </w:p>
    <w:p w:rsidR="00A37F6F" w:rsidRPr="00B65DCC" w:rsidRDefault="009D1C9C" w:rsidP="00B65DCC">
      <w:pPr>
        <w:spacing w:after="100" w:afterAutospacing="1" w:line="360" w:lineRule="auto"/>
        <w:jc w:val="both"/>
        <w:rPr>
          <w:lang w:val="el-GR"/>
        </w:rPr>
      </w:pPr>
      <w:r w:rsidRPr="00B65DCC">
        <w:rPr>
          <w:lang w:val="el-GR"/>
        </w:rPr>
        <w:t xml:space="preserve">Η πρόσβαση στο δημόσιο χώρο και στη μισθωτή εργασία μέσω της άσκησης του επαγγέλματος της δασκάλας φέρνει τις γυναίκες αντιμέτωπες με τα «όρια» του δημόσιου χώρου, με νέες μορφές περιχαράκωσης και «εγκλεισμού». Το σχολείο είναι χώρος δημόσιος αλλά ταυτόχρονα και ιδιωτικός, καθώς όροι (παραδοχές και συμπεριφορές) του ιδιωτικού «ενσωματώνονται» σε αυτόν και τα υποκείμενα κινούνται διαρκώς μεταξύ «δημόσιου-ιδιωτικού». </w:t>
      </w:r>
    </w:p>
    <w:p w:rsidR="009D1C9C" w:rsidRPr="00B65DCC" w:rsidRDefault="009D1C9C" w:rsidP="00B65DCC">
      <w:pPr>
        <w:spacing w:after="100" w:afterAutospacing="1" w:line="360" w:lineRule="auto"/>
        <w:jc w:val="both"/>
        <w:rPr>
          <w:lang w:val="el-GR"/>
        </w:rPr>
      </w:pPr>
      <w:r w:rsidRPr="00B65DCC">
        <w:rPr>
          <w:lang w:val="el-GR"/>
        </w:rPr>
        <w:t xml:space="preserve">Το παιδαγωγικό μοντέλο της μητρότητας (που κατασκευάστηκε πάνω στις αρχές του μητρικού ιδεώδους και νομιμοποίησε καταρχάς την παρουσία των γυναικών στην εκπαίδευση) καθιστά προσδοκώμενη τη μητρική συμπεριφορά των διδασκαλισσών. Η δασκάλα διδάσκει, αλλά παράλληλα καθοδηγεί, φροντίζει, κοινωνικοποιεί τις μαθήτριες στις αρχές και στις αξίες των μελλοντικών τους κοινωνικών ρόλων. Η διάσταση αυτή του διδασκαλικού έργου γίνεται </w:t>
      </w:r>
      <w:r w:rsidRPr="00B65DCC">
        <w:rPr>
          <w:lang w:val="el-GR"/>
        </w:rPr>
        <w:lastRenderedPageBreak/>
        <w:t>περισσότερο εμφανής στα ιδιοσυντήρητα σχολεία, τα οποία διατηρούν οικοτροφεία, όπου η καθημερινή παρακολούθηση των μαθητριών, η εποπτεία της συμπεριφοράς τους εκτός ωρών διδασκαλίας, η καθοδήγηση και μύησή τους στις αρχές της «καλής κοινωνικής συμπεριφοράς» βάσει της καθημερινής ρουτίνας (πρωινή φροντίδα του εαυτού, αλλαγή ενδυμασίας πριν το δείπνο, παρακολούθηση των συνομιλιών των μαθητριών στη γαλλική ή αγγλική γλώσσα κ.λπ.) αποτυπώνουν με διαύγεια την ενσωμάτωση του «ιδιωτικού» στο δημόσιο χώρο του σχολείου. Το σχολείο δηλαδή και ο χώρος της τάξης είναι χώροι «κλειστοί», όπου η δασκάλα απομονώνεται και ασκεί έργο ή/και εξουσία, όπως η μητέρα στο πλαίσιο της οικογένειας. Έτσι όμως οι εκπαιδευτικές πρακτικές και συμπεριφορές φυσικοποιούνται και το επάγγελμα «</w:t>
      </w:r>
      <w:r w:rsidR="00A37F6F" w:rsidRPr="00B65DCC">
        <w:rPr>
          <w:lang w:val="el-GR"/>
        </w:rPr>
        <w:t>από-</w:t>
      </w:r>
      <w:r w:rsidRPr="00B65DCC">
        <w:rPr>
          <w:lang w:val="el-GR"/>
        </w:rPr>
        <w:t>επαγγελματοποιείται». Οι γυναίκες που με την άσκησή τους στόχευαν στην έξοδο από το χώρο της οικογένειας και στην άσκηση ενός κοινωνικά αποδεκτού επαγγέλματος βρίσκουν τον εαυτό τους «έγκλειστο» σε ένα «περιχαρακωμένο», ιδιότυπο δημόσιο χώρο με χαρακτηριστικά ιδιωτικού/οικογενειακού.</w:t>
      </w:r>
    </w:p>
    <w:p w:rsidR="009D1C9C" w:rsidRPr="00B65DCC" w:rsidRDefault="009D1C9C" w:rsidP="00B65DCC">
      <w:pPr>
        <w:spacing w:after="100" w:afterAutospacing="1" w:line="360" w:lineRule="auto"/>
        <w:jc w:val="both"/>
        <w:rPr>
          <w:lang w:val="el-GR"/>
        </w:rPr>
      </w:pPr>
      <w:r w:rsidRPr="00B65DCC">
        <w:rPr>
          <w:lang w:val="el-GR"/>
        </w:rPr>
        <w:t xml:space="preserve">Ένας αριθμός μάλιστα διδασκαλισσών στα προαναφερόμενα σχολεία ζει στο χώρο του σχολείου/τμήμα οικοτροφείου όσο χρόνο εργάζεται σε αυτά, με ελάχιστες έως σπάνιες και ελεγχόμενες εξόδους, όπως ορίζουν οι κανονισμοί λειτουργίας των σχολείων· μεταξύ δε αυτών πάντοτε οι διευθύντριες και υποδιευθύντριες των σχολείων. </w:t>
      </w:r>
    </w:p>
    <w:p w:rsidR="00A37F6F" w:rsidRPr="00B65DCC" w:rsidRDefault="009D1C9C" w:rsidP="00B65DCC">
      <w:pPr>
        <w:spacing w:after="100" w:afterAutospacing="1" w:line="360" w:lineRule="auto"/>
        <w:jc w:val="both"/>
        <w:rPr>
          <w:lang w:val="el-GR"/>
        </w:rPr>
      </w:pPr>
      <w:r w:rsidRPr="00B65DCC">
        <w:rPr>
          <w:lang w:val="el-GR"/>
        </w:rPr>
        <w:t xml:space="preserve">Στην κυρίαρχη έμφυλη κοινωνική ιδεολογία του 19ου αιώνα και των αρχών του 20ού </w:t>
      </w:r>
      <w:r w:rsidRPr="00B65DCC">
        <w:t>o</w:t>
      </w:r>
      <w:r w:rsidRPr="00B65DCC">
        <w:rPr>
          <w:lang w:val="el-GR"/>
        </w:rPr>
        <w:t xml:space="preserve"> γάμος και η οικογένεια αποτελούν τον κύριο προορισμό των γυναικών. Η αγαμία στις γυναίκες επικρίνεται ως «ανώμαλη εξαίρεση» τόσο στον κυρίαρχο ανδρικό όσο και στους γυναικείους κανονιστικούς λόγους, χειραφετικούς ή μη, και μάλιστα με τα ίδια επιχειρήματα. Το κύριο διακύβευμα στην αντίληψη αυτή είναι η υπεράσπιση του οικογενειακού ιδεώδους και η διατήρηση των πατριαρχικών κοινωνικών δομών. </w:t>
      </w:r>
    </w:p>
    <w:p w:rsidR="009D1C9C" w:rsidRPr="00B65DCC" w:rsidRDefault="009D1C9C" w:rsidP="00B65DCC">
      <w:pPr>
        <w:spacing w:after="100" w:afterAutospacing="1" w:line="360" w:lineRule="auto"/>
        <w:jc w:val="both"/>
        <w:rPr>
          <w:lang w:val="el-GR"/>
        </w:rPr>
      </w:pPr>
      <w:r w:rsidRPr="00B65DCC">
        <w:rPr>
          <w:lang w:val="el-GR"/>
        </w:rPr>
        <w:t xml:space="preserve">Στην περίπτωση όμως των διδασκαλισσών η απουσία γάμου και προσωπικής οικογένειας, στη χρονική περίοδο που προαναφέρθηκε, αποτελεί προϋπόθεση για την άσκηση του επαγγέλματος, και όχι μόνον στον ελληνόφωνο χώρο, καθώς οι περιορισμοί αυτοί ισχύουν σε πολλές ευρωπαϊκές χώρες. Οι εξαιρέσεις στον έμφυλο αυτόν κοινωνικό κανόνα –όπου εντοπίζονται στον ελληνόφωνο χώρο– αναδεικνύουν περισσότερο τη σημασία του ταξικού παράγοντα για την υπέρβασή του, καθώς οι περιπτώσεις των έγγαμων διδασκαλισσών αφορούν επώνυμες παιδαγωγούς των μεσαίων αστικών στρωμάτων ή του κύκλου των λογίων των νεοελλήνων διαφωτιστών της πρώτης περιόδου της γυναικείας εκπαίδευσης. Εδώ χρειάζεται να σημειωθεί ότι στο ελληνικό κράτος δεν υφίσταται θεσμική απαγόρευση πρόσληψης έγγαμων διδασκαλισσών έως το 1911 (οπότε δια νόμου οι έγγαμες διδασκάλισσες απολύονται και οι χήρες διδασκάλισσες δεν επαναπροσλαμβάνονται). Η </w:t>
      </w:r>
      <w:r w:rsidRPr="00B65DCC">
        <w:rPr>
          <w:lang w:val="el-GR"/>
        </w:rPr>
        <w:lastRenderedPageBreak/>
        <w:t>διαμάχη για τις παντρεμένες δασκάλες επανέρχεται την περίοδο του Μεσοπολέμου, με την απαίτηση για απόλυση των παντρεμένων διδασκαλισσών, το δικαίωμα των οποίων στην εργασία είχε εν τω μεταξύ αποκατασταθεί το 1914.</w:t>
      </w:r>
    </w:p>
    <w:p w:rsidR="009D1C9C" w:rsidRPr="00B65DCC" w:rsidRDefault="009D1C9C" w:rsidP="00B65DCC">
      <w:pPr>
        <w:spacing w:after="100" w:afterAutospacing="1" w:line="360" w:lineRule="auto"/>
        <w:jc w:val="both"/>
        <w:rPr>
          <w:lang w:val="el-GR"/>
        </w:rPr>
      </w:pPr>
      <w:r w:rsidRPr="00B65DCC">
        <w:rPr>
          <w:lang w:val="el-GR"/>
        </w:rPr>
        <w:t>Η εξαίρεση λοιπόν των διδασκαλισσών από την κανονιστική αρχή για τον γυναικείο κοινωνικό προορισμό βρίσκεται στη βάση των αντιφατικών κοινωνικο-εκπαιδευτικών θεωρήσεων τόσο των ανύπανδρων όσο και των και έγγαμων διδασκαλισσών (που αρχίζουν να αυξάνονται αριθμητικά από τα τέλη του 19ου αιώνα), αλλά και των διλημμάτων ζωής που τίθενται στις ίδιες τις δασκάλες. Ενώ δηλαδή οι ανύπανδρες δασκάλες θεωρείται –στο πλαίσιο του παιδαγωγικού μοντέλου της «δασκάλας-μητέρας»– ότι μπορούν να ασκήσουν το μητρικό τους ρόλο στην τάξη, από την άλλη θεωρείται ότι αποτελούν «κίνδυνο» για τις μαθήτριες και το ιδανικό της οικογένειας και της οικιακότητας στα οποία κοινωνικοποιούνται οι μαθήτριες, μέσω του «μοντέλου ζωής» που εκπροσωπούν οι ίδιες: νέες, ανύπανδρες, εργαζόμενες γυναίκες. Το ίδιο όμως ισχύει και για τις παντρεμένες δασκάλες η παρουσία των οποίων στο σχολείο «αμφισβητεί» το ίδιο αυτό ιδεώδες, καθώς με την εργασία τους –όπως συχνά κατηγορούνται όλες οι παντρεμένες εργαζόμενες γυναίκες– παραμελούν αυτό που συνιστά τον κύριο γυναικείο προορισμό, την οικογένεια και την ανατροφή των δικών τους παιδιών, επιχείρημα που κυριαρχεί προς τα τέλη του 19ου αιώνα στους λόγους κατά της εργασίας των γυναικών των μεσαίων στρωμάτων. Η σεξουαλικότητα επίσης των γυναικών αποτελεί ρητά ή άρρητα μέρος του λόγου-αντίλογου για τη σχέση γάμου και εργασίας των διδασκαλισσών, καθώς συχνά κατηγορούνται (ιδιαίτερα οι ανύπαντρες) για «ελευθεριότητα». Έτσι μέσα από τις αντιφάσεις του ίδιου του πατριαρχικού λόγου, αναδεικνύεται ότι οι δασκάλες, παντρεμένες ή ανύπαντρες, συνιστούν κίνδυνο όχι για την εκπαίδευση αλλά για τα ιδεώδη και τις δομές της πατριαρχικής κοινωνίας.</w:t>
      </w:r>
    </w:p>
    <w:p w:rsidR="009D1C9C" w:rsidRPr="00B65DCC" w:rsidRDefault="009D1C9C" w:rsidP="00B65DCC">
      <w:pPr>
        <w:spacing w:after="100" w:afterAutospacing="1" w:line="360" w:lineRule="auto"/>
        <w:jc w:val="both"/>
        <w:rPr>
          <w:lang w:val="el-GR"/>
        </w:rPr>
      </w:pPr>
      <w:r w:rsidRPr="00B65DCC">
        <w:rPr>
          <w:lang w:val="el-GR"/>
        </w:rPr>
        <w:t>Η κυριαρχία του κανόνα της ασυμβατότητας μεταξύ γάμου/οικογένειας και διδασκαλίας κατά την περίοδο που προαναφέρθηκε οδηγεί τις δασκάλες σε παραίτηση από τις θέσεις εργασίας τους, όταν πρόκειται να παντρευτούν. Η πολιτική αυτή προσαρμογής των γυναικών στον ή και εσωτερίκευσης του έμφυλου αυτού κοινωνικού κανόνα –σχεδόν καθολική στη διάρκεια του 19ου αιώνα και των αρχών του 20ού, με τις εξαιρέσεις που προαναφέρθηκαν– γίνεται αντικείμενο επίκρισης στο πλαίσιο του αντιχειραφετικού λόγου του τέλους του 19ου αιώνα: η παραίτηση των διδασκαλισσών ανάγεται σε απόδειξη της απροθυμίας των γυναικών για εργασία (κατηγορούνται ότι εργάζονται μόνον εξ ανάγκης και αν καταφέρουν να παντρευτούν τότε εγκαταλείπουν το επάγγελμα) και επομένως του «μάταιου» των διεκδικήσεων για τη γυναικεία εργασία. Για την αντιμετώπιση της διδασκαλίας ως μεταβατικής περιόδου στη ζωή τους ή ως πάρεργου κατηγορούνται οι δασκάλες και στην περίπτωση που εξακολουθούν να εργάζονται μετά το γάμο</w:t>
      </w:r>
      <w:r w:rsidR="003075C3" w:rsidRPr="00B65DCC">
        <w:rPr>
          <w:lang w:val="el-GR"/>
        </w:rPr>
        <w:t xml:space="preserve"> </w:t>
      </w:r>
      <w:r w:rsidRPr="00B65DCC">
        <w:rPr>
          <w:lang w:val="el-GR"/>
        </w:rPr>
        <w:lastRenderedPageBreak/>
        <w:t>αμφισβητώντας στην περίπτωση αυτή είτε την ισομισθία (που θεσπίστηκε στο ελληνικό κράτος το 1922) είτε την παρουσία των παντρεμένων διδασκαλισσών στην εργασία.</w:t>
      </w:r>
    </w:p>
    <w:p w:rsidR="009D1C9C" w:rsidRPr="00B65DCC" w:rsidRDefault="009D1C9C" w:rsidP="00B65DCC">
      <w:pPr>
        <w:spacing w:after="100" w:afterAutospacing="1" w:line="360" w:lineRule="auto"/>
        <w:jc w:val="both"/>
        <w:rPr>
          <w:lang w:val="el-GR"/>
        </w:rPr>
      </w:pPr>
      <w:r w:rsidRPr="00B65DCC">
        <w:rPr>
          <w:lang w:val="el-GR"/>
        </w:rPr>
        <w:t>Η γυναίκα «λογία» γίνεται στον ηγεμονικό λόγο συνώνυμο της γελοιογραφικής καρικατούρας</w:t>
      </w:r>
      <w:r w:rsidR="003075C3" w:rsidRPr="00B65DCC">
        <w:rPr>
          <w:lang w:val="el-GR"/>
        </w:rPr>
        <w:t>.</w:t>
      </w:r>
    </w:p>
    <w:p w:rsidR="009D1C9C" w:rsidRPr="00B65DCC" w:rsidRDefault="009D1C9C" w:rsidP="00B65DCC">
      <w:pPr>
        <w:spacing w:after="100" w:afterAutospacing="1" w:line="360" w:lineRule="auto"/>
        <w:jc w:val="both"/>
        <w:rPr>
          <w:lang w:val="el-GR"/>
        </w:rPr>
      </w:pPr>
      <w:r w:rsidRPr="00B65DCC">
        <w:rPr>
          <w:lang w:val="el-GR"/>
        </w:rPr>
        <w:t xml:space="preserve">Στη σημερινή εποχή, από το 1933 και μετά, τα πράγματα κάπως καλυτερεύουν. Αν και υπάρχει ποσόστωση κοριτσιών που μπορούν να φοιτήσουν </w:t>
      </w:r>
      <w:r w:rsidR="003075C3" w:rsidRPr="00B65DCC">
        <w:rPr>
          <w:lang w:val="el-GR"/>
        </w:rPr>
        <w:t xml:space="preserve">στις ακαδημίες </w:t>
      </w:r>
      <w:r w:rsidRPr="00B65DCC">
        <w:rPr>
          <w:lang w:val="el-GR"/>
        </w:rPr>
        <w:t>πάλι τα πράγματα είναι καλύτερα σε σχέση με τα προηγούμενα χρόνια.</w:t>
      </w:r>
    </w:p>
    <w:p w:rsidR="009D1C9C" w:rsidRPr="00B65DCC" w:rsidRDefault="009D1C9C" w:rsidP="00B65DCC">
      <w:pPr>
        <w:spacing w:after="100" w:afterAutospacing="1" w:line="360" w:lineRule="auto"/>
        <w:jc w:val="both"/>
        <w:rPr>
          <w:lang w:val="el-GR"/>
        </w:rPr>
      </w:pPr>
      <w:r w:rsidRPr="00B65DCC">
        <w:rPr>
          <w:lang w:val="el-GR"/>
        </w:rPr>
        <w:t xml:space="preserve">Το 1983, οι ακαδημίες δασκάλων και νηπιαγωγών γίνονται ΑΕΙ. </w:t>
      </w:r>
    </w:p>
    <w:p w:rsidR="009D1C9C" w:rsidRPr="00B65DCC" w:rsidRDefault="009D1C9C" w:rsidP="00B65DCC">
      <w:pPr>
        <w:spacing w:after="100" w:afterAutospacing="1" w:line="360" w:lineRule="auto"/>
        <w:jc w:val="both"/>
        <w:rPr>
          <w:lang w:val="el-GR"/>
        </w:rPr>
      </w:pPr>
      <w:r w:rsidRPr="00B65DCC">
        <w:rPr>
          <w:lang w:val="el-GR"/>
        </w:rPr>
        <w:t>Αν και ευρισκόμενα στην κοινή ομάδα επιλογής, οι φοιτητές των Παιδαγωγικών Τμημάτων προέρχονταν ή και προέρχονται στη συντριπτική τους πλειονότητα από τη θεωρητική κατεύθυνση. Αυτό και μόνο δημιουργεί δύο πηγές προβλημάτων: Πρώτον, οι φοιτητές τους (κατά τη συντριπτική τους πλειονότητα φοιτήτριες) δεν έχουν την καλύτερη σχέση με τα Μαθηματικά και τις Φυσικές Επιστήμες εν γένει, συστατικά μέρη του Προγράμματος Σπουδών τόσο των Παιδαγωγικών Τμημάτων όσο και των σχολικών μαθημάτων. Δεύτερον, οι φοιτητές</w:t>
      </w:r>
      <w:r w:rsidR="003075C3" w:rsidRPr="00B65DCC">
        <w:rPr>
          <w:lang w:val="el-GR"/>
        </w:rPr>
        <w:t>/</w:t>
      </w:r>
      <w:r w:rsidRPr="00B65DCC">
        <w:rPr>
          <w:lang w:val="el-GR"/>
        </w:rPr>
        <w:t>φοιτήτριες της θεωρητικής κατεύθυνσης επιλέγουν συνήθως ως δεύτερη αν όχι τρίτη επιλογή τα Παιδαγωγικά Τμήματα, γεγονός που καθιστά την εισαγωγή τους στα Παιδαγωγικά Τμήματα ως λύση ανάγκης, η οποία φαντάζει ως “αποτυχία” στα μάτια πολλών φοιτητών</w:t>
      </w:r>
      <w:r w:rsidR="003075C3" w:rsidRPr="00B65DCC">
        <w:rPr>
          <w:lang w:val="el-GR"/>
        </w:rPr>
        <w:t>/</w:t>
      </w:r>
      <w:r w:rsidRPr="00B65DCC">
        <w:rPr>
          <w:lang w:val="el-GR"/>
        </w:rPr>
        <w:t>φοιτητριών τους. Αυτό όμως δημιουργεί ένα εξ’ αρχής αρνητικό πλαίσιο, το οποίο δεν συμβάλει ικανοποιητικά στην ακαδημαϊκή σταδιοδρομία των φοιτητών</w:t>
      </w:r>
      <w:r w:rsidR="003075C3" w:rsidRPr="00B65DCC">
        <w:rPr>
          <w:lang w:val="el-GR"/>
        </w:rPr>
        <w:t>/</w:t>
      </w:r>
      <w:r w:rsidRPr="00B65DCC">
        <w:rPr>
          <w:lang w:val="el-GR"/>
        </w:rPr>
        <w:t>φοιτητριών. Επιπλέον, τα τελευταία χρόνια, η διεύρυνση της πρόσβασης δίνει την ευκαιρία σε εν ενεργεία φοιτητές</w:t>
      </w:r>
      <w:r w:rsidR="003075C3" w:rsidRPr="00B65DCC">
        <w:rPr>
          <w:lang w:val="el-GR"/>
        </w:rPr>
        <w:t>/φοιτήτριες</w:t>
      </w:r>
      <w:r w:rsidRPr="00B65DCC">
        <w:rPr>
          <w:lang w:val="el-GR"/>
        </w:rPr>
        <w:t xml:space="preserve"> να ξαναδοκιμάζουν την τύχη τους με τη βάσιμη ελπίδα της εισαγωγής τους σε </w:t>
      </w:r>
      <w:r w:rsidR="003075C3" w:rsidRPr="00B65DCC">
        <w:rPr>
          <w:lang w:val="el-GR"/>
        </w:rPr>
        <w:t>τ</w:t>
      </w:r>
      <w:r w:rsidRPr="00B65DCC">
        <w:rPr>
          <w:lang w:val="el-GR"/>
        </w:rPr>
        <w:t>μήμα πρώτης τους επιλογής. Το αποτέλεσμα είναι ότι τα τελευταία χρόνια ορισμένα Παιδαγωγικά Τμήματα φυλλορροούν χάνοντας τουλάχιστον ένα 30% των φοιτητών τους μεταξύ πρώτου και δεύτερου έτους σπουδών.</w:t>
      </w:r>
    </w:p>
    <w:p w:rsidR="009D1C9C" w:rsidRPr="00D1775A" w:rsidRDefault="009D1C9C" w:rsidP="00B65DCC">
      <w:pPr>
        <w:spacing w:after="100" w:afterAutospacing="1" w:line="360" w:lineRule="auto"/>
        <w:jc w:val="both"/>
        <w:rPr>
          <w:lang w:val="el-GR"/>
        </w:rPr>
      </w:pPr>
      <w:r w:rsidRPr="00B65DCC">
        <w:rPr>
          <w:lang w:val="el-GR"/>
        </w:rPr>
        <w:t xml:space="preserve">Στην πράξη, οι γυναίκες εκπαιδευτικοί στην πρωτοβάθμια εκπαίδευση είναι πολύ περισσότερες από τους άνδρες.  </w:t>
      </w:r>
    </w:p>
    <w:p w:rsidR="009D1C9C" w:rsidRPr="00B65DCC" w:rsidRDefault="003075C3" w:rsidP="00B65DCC">
      <w:pPr>
        <w:spacing w:after="100" w:afterAutospacing="1" w:line="360" w:lineRule="auto"/>
        <w:jc w:val="both"/>
        <w:rPr>
          <w:lang w:val="el-GR"/>
        </w:rPr>
      </w:pPr>
      <w:r w:rsidRPr="00B65DCC">
        <w:rPr>
          <w:lang w:val="el-GR"/>
        </w:rPr>
        <w:t>Όμως, στην πράξη ο</w:t>
      </w:r>
      <w:r w:rsidR="009D1C9C" w:rsidRPr="00B65DCC">
        <w:rPr>
          <w:lang w:val="el-GR"/>
        </w:rPr>
        <w:t xml:space="preserve">ι άντρες διοικούν και οι γυναίκες διδάσκουν! Άρα, η διδασκαλία ταυτίζεται ακόμα και σήμερα με τη γυναίκα, θεωρείται ένα καθαρά γυναικείο επάγγελμα και οι άντρες που εισέρχονται σε αυτό συνήθως το κάνουν με παραπάνω βλέψεις. </w:t>
      </w:r>
      <w:r w:rsidR="00B65DCC" w:rsidRPr="00B65DCC">
        <w:rPr>
          <w:lang w:val="el-GR"/>
        </w:rPr>
        <w:t>Ο</w:t>
      </w:r>
      <w:r w:rsidR="009D1C9C" w:rsidRPr="00B65DCC">
        <w:rPr>
          <w:lang w:val="el-GR"/>
        </w:rPr>
        <w:t xml:space="preserve">ι άντρες </w:t>
      </w:r>
      <w:r w:rsidR="00B65DCC" w:rsidRPr="00B65DCC">
        <w:rPr>
          <w:lang w:val="el-GR"/>
        </w:rPr>
        <w:t xml:space="preserve">συχνά </w:t>
      </w:r>
      <w:r w:rsidR="009D1C9C" w:rsidRPr="00B65DCC">
        <w:rPr>
          <w:lang w:val="el-GR"/>
        </w:rPr>
        <w:t xml:space="preserve">μπαίνουν στην εκπαίδευση και έχουν στόχο να καταλάβουν μια ανώτερη θέση, και για το σκοπό αυτό κάνουν επιπλέον σπουδές και αποκτούν επιπλέον προσόντα, ενώ οι γυναίκες μπαίνουν συνειδητά στην εκπαίδευση και συνήθως παραμένουν σε διδακτική θέση. Μικρό ποσοστό τους προχωρά σε </w:t>
      </w:r>
      <w:r w:rsidR="009D1C9C" w:rsidRPr="00B65DCC">
        <w:rPr>
          <w:lang w:val="el-GR"/>
        </w:rPr>
        <w:lastRenderedPageBreak/>
        <w:t xml:space="preserve">επιπλέον σπουδές και όσες το κάνουν, έχουν κάποιον που τις έσπρωξε, που τις παρακίνησε να το κάνουν. Φυσικά, γι’ αυτό ευθύνεται και ο πολλαπλός ρόλος των γυναικών στην οικογένεια. Εάν έχουν να φροντίσουν σπίτι, άντρα, παιδιά, πιθανόν και κάποιον ηλικιωμένο συγγενή, δεν έχουν χρόνο για παραπάνω σπουδές. Ενώ οι άντρες συνήθως </w:t>
      </w:r>
      <w:r w:rsidR="009D1C9C" w:rsidRPr="00B65DCC">
        <w:rPr>
          <w:b/>
          <w:lang w:val="el-GR"/>
        </w:rPr>
        <w:t>βοηθάνε</w:t>
      </w:r>
      <w:r w:rsidR="009D1C9C" w:rsidRPr="00B65DCC">
        <w:rPr>
          <w:lang w:val="el-GR"/>
        </w:rPr>
        <w:t xml:space="preserve"> στο σπίτι. Δεν είναι δηλαδή καθήκον τους, υποχρέωση τους, αλλά κάτι που το κάνουν εάν θέλουν. Πάντως, γενικά η έρευνα έχει δείξει ότι οι άντρες ακολουθούν μια σταθερή, ανοδική και προγραμματισμένη πορεία, ενώ οι γυναίκες έχουν μια πορεία σταθερή και ευθεία και με πολλές διακοπές.</w:t>
      </w:r>
    </w:p>
    <w:p w:rsidR="009D1C9C" w:rsidRPr="00B65DCC" w:rsidRDefault="009D1C9C" w:rsidP="00B65DCC">
      <w:pPr>
        <w:spacing w:after="100" w:afterAutospacing="1" w:line="360" w:lineRule="auto"/>
        <w:jc w:val="both"/>
        <w:rPr>
          <w:lang w:val="el-GR"/>
        </w:rPr>
      </w:pPr>
      <w:r w:rsidRPr="00B65DCC">
        <w:rPr>
          <w:lang w:val="el-GR"/>
        </w:rPr>
        <w:t xml:space="preserve">Τι γίνεται, όμως, με την εκπαίδευση των μελλοντικών εκπαιδευτικών; Εάν ανατρέξετε στους οδηγούς σπουδών των παιδαγωγικών τμημάτων της χώρας, θα δείτε ότι είστε σε ένα από τα ελάχιστα τμήματα που προσφέρουν κάποιο μάθημα ευαισθητοποίησης σε σχέση με τα φύλα. </w:t>
      </w:r>
    </w:p>
    <w:p w:rsidR="009D1C9C" w:rsidRDefault="009D1C9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24880" w:rsidRDefault="00B24880"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B65DCC" w:rsidRDefault="00B65DCC" w:rsidP="006029E7">
      <w:pPr>
        <w:spacing w:after="100" w:afterAutospacing="1" w:line="360" w:lineRule="auto"/>
        <w:jc w:val="both"/>
        <w:rPr>
          <w:rFonts w:cstheme="minorHAnsi"/>
          <w:lang w:val="el-GR"/>
        </w:rPr>
      </w:pPr>
    </w:p>
    <w:p w:rsidR="00DC13BF" w:rsidRPr="006029E7" w:rsidRDefault="00DC13BF" w:rsidP="006029E7">
      <w:pPr>
        <w:spacing w:after="100" w:afterAutospacing="1" w:line="360" w:lineRule="auto"/>
        <w:jc w:val="both"/>
        <w:rPr>
          <w:rFonts w:cstheme="minorHAnsi"/>
          <w:lang w:val="el-GR"/>
        </w:rPr>
      </w:pPr>
      <w:r w:rsidRPr="006029E7">
        <w:rPr>
          <w:rFonts w:cstheme="minorHAnsi"/>
          <w:lang w:val="el-GR"/>
        </w:rPr>
        <w:lastRenderedPageBreak/>
        <w:t>ΦΕΜΙΝΙΣΤΙΚΗ ΠΑΙΔΑΓΩΓΙΚΗ</w:t>
      </w:r>
    </w:p>
    <w:p w:rsidR="00DC13BF" w:rsidRDefault="00DC13BF"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rPr>
        <w:t>H</w:t>
      </w:r>
      <w:r w:rsidRPr="006029E7">
        <w:rPr>
          <w:rFonts w:cstheme="minorHAnsi"/>
          <w:color w:val="222222"/>
          <w:shd w:val="clear" w:color="auto" w:fill="FFFFFF"/>
          <w:lang w:val="el-GR"/>
        </w:rPr>
        <w:t xml:space="preserve"> Φεμινιστική παιδαγωγική είναι μία θεωρία για την διαδικασία της διδασκαλίας – μάθησης που οδηγεί την επιλογή μας για πρακτικές μέσα στην τάξη δίνοντας κριτήρια για την αξιολόγηση συγκεκριμένων εκπαιδευτικών στρατηγικών με όρους των επιθυμιών, των σκοπών και αποτελεσμάτων που θέλουμε.</w:t>
      </w:r>
    </w:p>
    <w:p w:rsidR="00B65DCC" w:rsidRPr="006029E7" w:rsidRDefault="00B65DCC" w:rsidP="006029E7">
      <w:pPr>
        <w:spacing w:after="100" w:afterAutospacing="1" w:line="360" w:lineRule="auto"/>
        <w:jc w:val="both"/>
        <w:rPr>
          <w:rFonts w:cstheme="minorHAnsi"/>
          <w:color w:val="222222"/>
          <w:shd w:val="clear" w:color="auto" w:fill="FFFFFF"/>
          <w:lang w:val="el-GR"/>
        </w:rPr>
      </w:pPr>
    </w:p>
    <w:p w:rsidR="00DC13BF" w:rsidRPr="006029E7" w:rsidRDefault="00DC13BF"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Βασικά μεθοδολογικά εργαλεία </w:t>
      </w:r>
      <w:r w:rsidR="00B65DCC">
        <w:rPr>
          <w:rFonts w:cstheme="minorHAnsi"/>
          <w:color w:val="222222"/>
          <w:shd w:val="clear" w:color="auto" w:fill="FFFFFF"/>
          <w:lang w:val="el-GR"/>
        </w:rPr>
        <w:t>τ</w:t>
      </w:r>
      <w:r w:rsidRPr="006029E7">
        <w:rPr>
          <w:rFonts w:cstheme="minorHAnsi"/>
          <w:color w:val="222222"/>
          <w:shd w:val="clear" w:color="auto" w:fill="FFFFFF"/>
          <w:lang w:val="el-GR"/>
        </w:rPr>
        <w:t>ης φεμινιστικής παιδαγωγικής</w:t>
      </w:r>
    </w:p>
    <w:p w:rsidR="00B65DCC" w:rsidRDefault="00DC13BF"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 xml:space="preserve">Η χρήση του  αναστοχασμού ως εργαλείο αυτοπαρατήρησης της εκπαιδευτικής διαδικασίας και αλληλεπίδρασης. Η αφήγηση και η αυτοβιογραφία ως βιώσιμοι τρόποι λειτουργίας ενός αναλυτικού προγράμματος και μιας εκπαιδευτικής έρευνας. </w:t>
      </w:r>
      <w:r w:rsidRPr="006029E7">
        <w:rPr>
          <w:rFonts w:cstheme="minorHAnsi"/>
          <w:color w:val="222222"/>
          <w:lang w:val="el-GR"/>
        </w:rPr>
        <w:br/>
      </w:r>
      <w:r w:rsidRPr="006029E7">
        <w:rPr>
          <w:rFonts w:cstheme="minorHAnsi"/>
          <w:color w:val="222222"/>
          <w:shd w:val="clear" w:color="auto" w:fill="FFFFFF"/>
          <w:lang w:val="el-GR"/>
        </w:rPr>
        <w:t xml:space="preserve">Η φεμινιστική θεωρία έχει ως στόχο να μελετήσει τον ρόλο των γυναικών στην κοινωνία. Η φεμινιστική παιδαγωγική βασίζεται πάνω στην φεμινιστική θεωρία. Η φεμινιστική παιδαγωγική, λοιπόν, θέλει να δημιουργήσει </w:t>
      </w:r>
      <w:r w:rsidR="00B65DCC">
        <w:rPr>
          <w:rFonts w:cstheme="minorHAnsi"/>
          <w:color w:val="222222"/>
          <w:shd w:val="clear" w:color="auto" w:fill="FFFFFF"/>
          <w:lang w:val="el-GR"/>
        </w:rPr>
        <w:t>έ</w:t>
      </w:r>
      <w:r w:rsidRPr="006029E7">
        <w:rPr>
          <w:rFonts w:cstheme="minorHAnsi"/>
          <w:color w:val="222222"/>
          <w:shd w:val="clear" w:color="auto" w:fill="FFFFFF"/>
          <w:lang w:val="el-GR"/>
        </w:rPr>
        <w:t>να συμπεριληπτικό, πιο δημοκρατικό περιβάλλον μάθησης, αναγνωρίζοντας την διαφορετικότητα και λαμβάνοντας υπόψη την ισότητα, την κοινωνική δικαιοσύνη και την πρόσβαση για τις περιθωριοποιημένες ομάδες. Η φεμινιστική παιδαγωγική δεν ασχολείται μόνο με το ρόλο των γυναικών στην κοινωνία αλλά επίσης και με τις καταπιεσμένες και περιθωριοποιημένες ομάδες. Αυτή η παιδαγωγική είναι αντίθετη από την παραδοσιακή ανδρική ή πατριαρχική κοινωνία ή σύστημα εκπαίδευσης.</w:t>
      </w:r>
    </w:p>
    <w:p w:rsidR="00B65DCC" w:rsidRDefault="00DC13BF" w:rsidP="006029E7">
      <w:pPr>
        <w:spacing w:after="100" w:afterAutospacing="1" w:line="360" w:lineRule="auto"/>
        <w:jc w:val="both"/>
        <w:rPr>
          <w:rFonts w:cstheme="minorHAnsi"/>
          <w:color w:val="222222"/>
          <w:shd w:val="clear" w:color="auto" w:fill="FFFFFF"/>
          <w:lang w:val="el-GR"/>
        </w:rPr>
      </w:pPr>
      <w:r w:rsidRPr="006029E7">
        <w:rPr>
          <w:rFonts w:cstheme="minorHAnsi"/>
          <w:color w:val="222222"/>
          <w:shd w:val="clear" w:color="auto" w:fill="FFFFFF"/>
          <w:lang w:val="el-GR"/>
        </w:rPr>
        <w:t>Η φεμινιστική παιδαγωγική βασίζεται σε τέσσερις αρχές: 1) ενδυνάμωση του ατόμου. 2) το σχολείο γίνεται μία κοινότητα. 3) κοινωνική δράση – δράση στην κοινωνία (αλλαγή). 4) Αντανακλαστικότητα – ένας τρόπος διδασκαλίας – μάθησής σύμφωνα με ένα αναλυτικό πρόγραμμα που εστιάζει στο να αφήνεις τους μαθητές και τους δασκάλους να συμμετέχουν ενεργά στην δική τους μάθηση αντιλαμβανόμενοι τα αίτια και τα αποτελέσματα των πράξεων.</w:t>
      </w:r>
    </w:p>
    <w:p w:rsidR="00DC13BF" w:rsidRPr="006029E7" w:rsidRDefault="00DC13BF" w:rsidP="006029E7">
      <w:pPr>
        <w:spacing w:after="100" w:afterAutospacing="1" w:line="360" w:lineRule="auto"/>
        <w:jc w:val="both"/>
        <w:rPr>
          <w:rFonts w:cstheme="minorHAnsi"/>
          <w:color w:val="222222"/>
          <w:shd w:val="clear" w:color="auto" w:fill="FFFFFF"/>
          <w:lang w:val="el-GR"/>
        </w:rPr>
      </w:pPr>
      <w:r w:rsidRPr="006029E7">
        <w:rPr>
          <w:rFonts w:cstheme="minorHAnsi"/>
          <w:color w:val="222222"/>
          <w:lang w:val="el-GR"/>
        </w:rPr>
        <w:br/>
      </w:r>
      <w:r w:rsidRPr="006029E7">
        <w:rPr>
          <w:rFonts w:cstheme="minorHAnsi"/>
          <w:color w:val="222222"/>
          <w:shd w:val="clear" w:color="auto" w:fill="FFFFFF"/>
          <w:lang w:val="el-GR"/>
        </w:rPr>
        <w:t xml:space="preserve">Φεμινιστική παιδαγωγική και το άτομο.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Το άτομο ενδυναμώνεται μέσα από τον αναστοχασμό και την κατανόηση του ρόλου του στην κοινωνία. Στόχοι της φεμινιστικής διδασκαλίας περιλαμβάνουν την ανάπτυξη της φωνής των μαθητών και την συγκεκριμενοποίηση των αξιών. Οι μαθητές αρχίζουν να βλέπουν τον κόσμο μέσα από τις δικές τους ιστορίες και βρίσκουν την θέση τους στην ανεξαρτησία. Οι μαθητές αρχίζουν να δίνουν αξία στον εαυτό τους και το δικαίωμα στην προσωπική ικανοποίηση που βασίζεται πάνω </w:t>
      </w:r>
      <w:r w:rsidRPr="006029E7">
        <w:rPr>
          <w:rFonts w:cstheme="minorHAnsi"/>
          <w:shd w:val="clear" w:color="auto" w:fill="FFFFFF"/>
          <w:lang w:val="el-GR"/>
        </w:rPr>
        <w:lastRenderedPageBreak/>
        <w:t>στα δικά τους ενδιαφέροντα. Στοχεύοντας στην ενδυνάμωση, η φεμινιστική παιδαγωγική ενσωματώνει μία έννοια δύναμης ως ενέργεια, ικανότητα και δυνατότητα παρά ως κυριαρχία. Θεωρώντας την δύναμη ως ικανότητα, ο στόχος είναι να ενδυναμωθούν όλα τα άτομα, και όχι να περιοριστεί η δύναμη, η εξουσία, σε μερικούς. Υποβοηθούμε την ενδυνάμωση των μαθητών και των δασκάλων μέσω της δημιουργίας ενός δημοκρατικού περιβάλλοντος με κοινή ευθύνη για μάθηση. Οι μαθητές είναι υπεύθυνοι για τη δική τους μάθηση.</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 </w:t>
      </w:r>
      <w:r w:rsidRPr="006029E7">
        <w:rPr>
          <w:rFonts w:cstheme="minorHAnsi"/>
          <w:lang w:val="el-GR"/>
        </w:rPr>
        <w:br/>
      </w:r>
      <w:r w:rsidRPr="006029E7">
        <w:rPr>
          <w:rFonts w:cstheme="minorHAnsi"/>
          <w:shd w:val="clear" w:color="auto" w:fill="FFFFFF"/>
          <w:lang w:val="el-GR"/>
        </w:rPr>
        <w:t xml:space="preserve">Φεμινιστική παιδαγωγική και το σχολείο.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Το σχολείο γίνεται μία κοινότητα (μάθησης) που καθοδηγείται από τις ανάγκες και τα ενδιαφέροντά του κάθε ενός μαθητή. Η σχολική κοινότητα βασίζεται σε σχέσεις των συμμετεχόντων (εκπαιδευτικών και μαθητών). Οι συμμετέχοντες ενθαρρύνονται να ασχοληθούν ελεύθερα με την ανακάλυψη του θέματος και εξαρτώνται λιγότερο, στηρίζονται λιγότερο στην εξουσία του έδινε του δασκάλου. Η δημιουργία της γνώσης συμβάλλει στο σώμα της γνώσης. </w:t>
      </w:r>
      <w:r w:rsidRPr="006029E7">
        <w:rPr>
          <w:rFonts w:cstheme="minorHAnsi"/>
          <w:lang w:val="el-GR"/>
        </w:rPr>
        <w:br/>
      </w:r>
      <w:r w:rsidRPr="006029E7">
        <w:rPr>
          <w:rFonts w:cstheme="minorHAnsi"/>
          <w:shd w:val="clear" w:color="auto" w:fill="FFFFFF"/>
          <w:lang w:val="el-GR"/>
        </w:rPr>
        <w:t xml:space="preserve">Η φεμινιστική παιδαγωγική θέλει να εμπλέξει τους μαθητές σε πολιτικές συζητήσεις για την δικαιοσύνη σε σχέση με τα φύλα. Δεν πρέπει μόνο οι μαθητές να είναι ικανοί να αναλύουν πληροφορίες που τους δίνονται για τους ρόλους των φύλων, της φυλής και της τάξης στον καθορισμό της θέσης του καθενός και των ομάδων, αλλά πρέπει να μπορούν να εμπλακούν σε δράσεις για να βοηθήσουν στην λήξη της καταπίεσης. Η φεμινιστική παιδαγωγική ασχολείται με όλους τους καταπιεσμένους ανθρώπους και ζητάει αλλαγή μέσω της κοινωνικής πράξης. Οι ρίζες αυτής της παιδαγωγικής βρίσκονται στη δουλειά του </w:t>
      </w:r>
      <w:r w:rsidRPr="006029E7">
        <w:rPr>
          <w:rFonts w:cstheme="minorHAnsi"/>
          <w:shd w:val="clear" w:color="auto" w:fill="FFFFFF"/>
        </w:rPr>
        <w:t>Paulo</w:t>
      </w:r>
      <w:r w:rsidRPr="006029E7">
        <w:rPr>
          <w:rFonts w:cstheme="minorHAnsi"/>
          <w:shd w:val="clear" w:color="auto" w:fill="FFFFFF"/>
          <w:lang w:val="el-GR"/>
        </w:rPr>
        <w:t xml:space="preserve"> </w:t>
      </w:r>
      <w:r w:rsidRPr="006029E7">
        <w:rPr>
          <w:rFonts w:cstheme="minorHAnsi"/>
          <w:shd w:val="clear" w:color="auto" w:fill="FFFFFF"/>
        </w:rPr>
        <w:t>Freire</w:t>
      </w:r>
      <w:r w:rsidRPr="006029E7">
        <w:rPr>
          <w:rFonts w:cstheme="minorHAnsi"/>
          <w:shd w:val="clear" w:color="auto" w:fill="FFFFFF"/>
          <w:lang w:val="el-GR"/>
        </w:rPr>
        <w:t xml:space="preserve"> (Βραζιλιάνος Παιδαγωγός) και στο κίνημα της κριτικής παιδαγωγικής.</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lang w:val="el-GR"/>
        </w:rPr>
        <w:br/>
      </w:r>
      <w:r w:rsidRPr="006029E7">
        <w:rPr>
          <w:rFonts w:cstheme="minorHAnsi"/>
          <w:shd w:val="clear" w:color="auto" w:fill="FFFFFF"/>
          <w:lang w:val="el-GR"/>
        </w:rPr>
        <w:t xml:space="preserve">Φεμινιστική παιδαγωγική και διδασκαλία – μάθηση. </w:t>
      </w:r>
    </w:p>
    <w:p w:rsidR="00B65DCC"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Η διδασκαλία και η μάθηση προωθούν την κοινωνική αλλαγή. Δείχνουν, αποκαλύπτουν την καταπίεση παραγκωνισμένων ομάδων σε όλους τους μαθητές. Ενδυναμώνουν τους μαθητές να σκεφτούν κριτικά για τον κόσμο. Δημιουργούν ένα περιβάλλον συνεργατικής διδασκαλίας μάθησης. Ενημερώνουν για τις πολιτικές δομές κυριαρχίας του κόσμου. Οι δάσκαλοι γίνονται τα παραδείγματα για τις φεμινιστικές οπτικές και τις δημοκρατικές σκέψεις. Ο δάσκαλος γίνεται το μοντέλο ενός φεμινιστικού αρχηγού. Ο μαθητής ενθαρρύνεται να βρει και να καθορίσει τη φωνή του μέσα από τις προσωπικές ιστορίες και διηγήσεις. Αναπτύσσεται η ανεξαρτησία του μαθητή και η κριτική του σκέψη μειώνοντας την εξουσία του δασκάλου στην τάξη. Φανερώνεται ο σκοπός του αναλυτικού προγράμματος και η πατριαρχική φύση της τάξης. Αναμορφώνονται οι σχέσεις </w:t>
      </w:r>
      <w:r w:rsidRPr="006029E7">
        <w:rPr>
          <w:rFonts w:cstheme="minorHAnsi"/>
          <w:shd w:val="clear" w:color="auto" w:fill="FFFFFF"/>
          <w:lang w:val="el-GR"/>
        </w:rPr>
        <w:lastRenderedPageBreak/>
        <w:t>ανάμεσα στο δάσκαλο και στο μαθητή. Η δύναμη η εξουσία διαμοιράζεται καθώς οι μαθητές παίρνουν μεγαλύτερες ευθύνες για την διδασκαλία και οι δάσκαλοι για την μάθηση.</w:t>
      </w:r>
      <w:r w:rsidRPr="006029E7">
        <w:rPr>
          <w:rFonts w:cstheme="minorHAnsi"/>
          <w:lang w:val="el-GR"/>
        </w:rPr>
        <w:br/>
      </w:r>
      <w:r w:rsidRPr="006029E7">
        <w:rPr>
          <w:rFonts w:cstheme="minorHAnsi"/>
          <w:shd w:val="clear" w:color="auto" w:fill="FFFFFF"/>
          <w:lang w:val="el-GR"/>
        </w:rPr>
        <w:t>Τελικά μία τάξη που βασίζεται στην φεμινιστική παιδαγωγική είναι μία κοινότητα μαθητών όπου η δύναμη η εξουσία είναι διαμοιρασμένη και όπου οι συμμετοχικές δημοκρατικές διαδικασίες βοηθούν τους μαθητές, τους μαθητευόμενους να αναπτύξουν την ανεξαρτητοποίηση τους. Είναι μια ενεργή, συνεργατική τάξη όπου η ανάληψη κινδύνου και πρωτοβουλιών ενθαρρύνεται, όπου βρίθει ο πνευματικός ενθουσιασμός, και όπου η εξουσία θεωρείται ως ενέργεια, ικανότητα και δυνατότητα παρά ως κυριαρχία.</w:t>
      </w:r>
    </w:p>
    <w:p w:rsidR="00DC13BF"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Οι μαθητές χρησιμοποιούν τα μικρά ονόματα όταν απευθύνονται στους δασκάλους για να μειώσουν την απόσταση που δημιουργείται από τους δασκάλους που έχουν τίτλους και οι μαθητές δεν έχουν. Χρησιμοποιούνται ημερολόγια και εργασίες αυτοανάκλασης ως ένας δρόμος για τους μαθητές να προκαλέσουν το δικό τους τρόπο σκέψης και να εξερευνήσουν νέες ιδέες. Η χρήση δημοκρατικών πρακτικών στην τάξη (δηλαδή το να συμπεριλαμβάνονται οι μαθητές στην δημιουργία στόχων μάθησης, στην αξιολόγηση και στις διαδικασίες ή στους κανόνες της τάξης). Η χρήση και η αποκάλυψη με σκοπό την ενθάρρυνση των μαθητών να προσωποποιήσουν το υλικό. Το υλικό έτσι γίνεται σχετικό.</w:t>
      </w:r>
    </w:p>
    <w:p w:rsidR="00B65DCC" w:rsidRPr="006029E7" w:rsidRDefault="00B65DCC" w:rsidP="006029E7">
      <w:pPr>
        <w:spacing w:after="100" w:afterAutospacing="1" w:line="360" w:lineRule="auto"/>
        <w:jc w:val="both"/>
        <w:rPr>
          <w:rFonts w:cstheme="minorHAnsi"/>
          <w:shd w:val="clear" w:color="auto" w:fill="FFFFFF"/>
          <w:lang w:val="el-GR"/>
        </w:rPr>
      </w:pP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Οι βασικές αρχές των φεμινιστικών παιδαγωγικών.</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lang w:val="el-GR"/>
        </w:rPr>
        <w:br/>
      </w:r>
      <w:r w:rsidRPr="006029E7">
        <w:rPr>
          <w:rFonts w:cstheme="minorHAnsi"/>
          <w:shd w:val="clear" w:color="auto" w:fill="FFFFFF"/>
          <w:lang w:val="el-GR"/>
        </w:rPr>
        <w:t xml:space="preserve">Έμφυλη φύση της εκπαίδευσης.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Η φεμινιστική παιδαγωγική ξεκινά με την αρχή ότι οι σχολικές πρακτικές, οι εκπαιδευτικές πρακτικές είναι έμφυλες, ιεραρχικές και καταπιεστικές. Οι φεμινιστικές παιδαγωγικές ασχολούνται με την έμφυλη δικαιοσύνη και με το να ξεπεραστεί η καταπίεση. Αναγνωρίζει το ότι όλες οι κοινωνικές σχέσεις έχουνε να κάνουνε με το φύλο και συνεπώς όλοι οι κοινωνικοί θεσμοί και οι δομές έχουνε να κάνουνε με το φύλο.</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lang w:val="el-GR"/>
        </w:rPr>
        <w:br/>
      </w:r>
      <w:r w:rsidRPr="006029E7">
        <w:rPr>
          <w:rFonts w:cstheme="minorHAnsi"/>
          <w:shd w:val="clear" w:color="auto" w:fill="FFFFFF"/>
          <w:lang w:val="el-GR"/>
        </w:rPr>
        <w:t xml:space="preserve">Δύναμη – εξουσία.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Η φεμινιστική παιδαγωγική ενσωματώνει ένα νόημα της δύναμης, της εξουσίας, ως ενέργεια, ικανότητα και δυνατότητα παρά ως κυριαρχία. Η δύναμη αποκτά άλλο νόημα και σημαίνει πλέον την μοιρασμένη δύναμη παρά την δύναμη που καθορίζεται με την παραδοσιακή έννοια της </w:t>
      </w:r>
      <w:r w:rsidRPr="006029E7">
        <w:rPr>
          <w:rFonts w:cstheme="minorHAnsi"/>
          <w:shd w:val="clear" w:color="auto" w:fill="FFFFFF"/>
          <w:lang w:val="el-GR"/>
        </w:rPr>
        <w:lastRenderedPageBreak/>
        <w:t xml:space="preserve">κυριαρχίας. Η τάξη πρέπει να είναι ένα μέρος όπου είμαστε όλοι με δύναμη με διαφορετικούς τρόπους. μαθητής είναι συνμαθητής.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Μέσο.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Εξουσία για την δικιά του κατασκευή γνώσης. Ο δάσκαλος είναι </w:t>
      </w:r>
      <w:r w:rsidR="00130DAE">
        <w:rPr>
          <w:rFonts w:cstheme="minorHAnsi"/>
          <w:shd w:val="clear" w:color="auto" w:fill="FFFFFF"/>
          <w:lang w:val="el-GR"/>
        </w:rPr>
        <w:t>σ</w:t>
      </w:r>
      <w:r w:rsidRPr="006029E7">
        <w:rPr>
          <w:rFonts w:cstheme="minorHAnsi"/>
          <w:shd w:val="clear" w:color="auto" w:fill="FFFFFF"/>
          <w:lang w:val="el-GR"/>
        </w:rPr>
        <w:t>υνμαθητης. Είναι αυτός που κάνει συλλογική διαπραγμάτευση. Δεν είναι πλέον η εξουσία της γνώσης.</w:t>
      </w:r>
      <w:r w:rsidRPr="006029E7">
        <w:rPr>
          <w:rFonts w:cstheme="minorHAnsi"/>
          <w:lang w:val="el-GR"/>
        </w:rPr>
        <w:br/>
      </w:r>
      <w:r w:rsidRPr="006029E7">
        <w:rPr>
          <w:rFonts w:cstheme="minorHAnsi"/>
          <w:shd w:val="clear" w:color="auto" w:fill="FFFFFF"/>
          <w:lang w:val="el-GR"/>
        </w:rPr>
        <w:t xml:space="preserve">Οι δάσκαλοι οι οποίοι εφαρμόζουν εναλλακτικές παιδαγωγικές στην τάξη δουλεύουν εναντίον αυτού που έχει μαζευτεί εδώ και αιώνες για την εξουσία της γνώσης στην κατοχή της γνώσης, που είναι ενσωματωμένο σε αρχιτεκτονικές που υποστηρίζουν την δασκαλοκεντρική μέθοδο και που θεωρούν τον δάσκαλο ως τον κατεξοχήν κάτοχο της γνώσης. </w:t>
      </w:r>
      <w:r w:rsidRPr="006029E7">
        <w:rPr>
          <w:rFonts w:cstheme="minorHAnsi"/>
          <w:lang w:val="el-GR"/>
        </w:rPr>
        <w:br/>
      </w:r>
      <w:r w:rsidRPr="006029E7">
        <w:rPr>
          <w:rFonts w:cstheme="minorHAnsi"/>
          <w:shd w:val="clear" w:color="auto" w:fill="FFFFFF"/>
          <w:lang w:val="el-GR"/>
        </w:rPr>
        <w:t>Φυσικά είναι δύσκολο να εφαρμοστούν αυτά πάντα στην τάξη μας. Αλλά πρέπει πάντα οι τάξεις μας να δείχνουν κινήσεις στην κατεύθυνση της ισότητας και της ισότητας στην εξουσία και στην δύναμη.</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Κοινότητα μαθητευόμενων.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Στον πυρήνα της φεμινιστικής παιδαγωγικής είναι μία εικόνα της τάξης ως μία κοινότητα μαθητευόμενων όπου υπάρχει από τη μια αυτονομία του εαυτού και ταυτόχρονα υπάρχει αμοιβαιότητα η οποία είναι </w:t>
      </w:r>
      <w:r w:rsidR="00130DAE" w:rsidRPr="006029E7">
        <w:rPr>
          <w:rFonts w:cstheme="minorHAnsi"/>
          <w:shd w:val="clear" w:color="auto" w:fill="FFFFFF"/>
          <w:lang w:val="el-GR"/>
        </w:rPr>
        <w:t>σύμφωνη</w:t>
      </w:r>
      <w:r w:rsidRPr="006029E7">
        <w:rPr>
          <w:rFonts w:cstheme="minorHAnsi"/>
          <w:shd w:val="clear" w:color="auto" w:fill="FFFFFF"/>
          <w:lang w:val="el-GR"/>
        </w:rPr>
        <w:t xml:space="preserve"> με τις αναπτυξιακές ανάγκες τόσο των γυναικών όσο και των αντρών.</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lang w:val="el-GR"/>
        </w:rPr>
        <w:br/>
      </w:r>
      <w:r w:rsidRPr="006029E7">
        <w:rPr>
          <w:rFonts w:cstheme="minorHAnsi"/>
          <w:shd w:val="clear" w:color="auto" w:fill="FFFFFF"/>
          <w:lang w:val="el-GR"/>
        </w:rPr>
        <w:t xml:space="preserve">Σύνδεση, συνεργασία, κοινότητα.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Η έννοια του απελευθερωτικού περιβάλλοντος υπονοεί έναν νέο τρόπο να είμαστε μεταξύ μας σε μια τάξη. Μια τάξη χαρακτηρίζεται ως άτομα που συνδέονται με </w:t>
      </w:r>
      <w:r w:rsidR="00310AF2" w:rsidRPr="006029E7">
        <w:rPr>
          <w:rFonts w:cstheme="minorHAnsi"/>
          <w:shd w:val="clear" w:color="auto" w:fill="FFFFFF"/>
          <w:lang w:val="el-GR"/>
        </w:rPr>
        <w:t>αυτήν</w:t>
      </w:r>
      <w:r w:rsidRPr="006029E7">
        <w:rPr>
          <w:rFonts w:cstheme="minorHAnsi"/>
          <w:shd w:val="clear" w:color="auto" w:fill="FFFFFF"/>
          <w:lang w:val="el-GR"/>
        </w:rPr>
        <w:t xml:space="preserve"> σε ένα δίκτυο σχέσεων με ανθρώπους που ενδιαφέρεται ο ένας για τη μάθηση του άλλου καθώς και για την δική του μάθηση και αυτό είναι πολύ διαφορετικό από μία τάξη η οποία αποτελείται από δάσκαλο και μαθητές.</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lang w:val="el-GR"/>
        </w:rPr>
        <w:br/>
      </w:r>
      <w:r w:rsidRPr="006029E7">
        <w:rPr>
          <w:rFonts w:cstheme="minorHAnsi"/>
          <w:shd w:val="clear" w:color="auto" w:fill="FFFFFF"/>
          <w:lang w:val="el-GR"/>
        </w:rPr>
        <w:t>Προσωπικές αξίες και συναισθηματικές εμπειρίες.</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Η εξουσία του φεμινιστή δασκάλου ως διανοούμενου και ως θεωρητικού βρίσκει έκφραση στον στόχο του να κάνει τους μαθητές θεωρητικούς της δικής τους ζωής θέτοντας ερωτήματα και αναλύοντας την δική τους εμπειρία. Το περιεχόμενο του μαθήματος δηλαδή και οι ζωές των μαθητών βρίσκονται σε συνεχή αλληλεπίδραση όπου το ένα πηγάζει από το άλλο.</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lastRenderedPageBreak/>
        <w:t>Ηγεσία – κοινωνική υπευθυνότητα.</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 Έτσι λοιπόν η ηγεσία λογικά και διαισθητικά συνδέεται με την κοινότητα και με την ενδυνάμωση δίνοντας τον ενεργό μηχανισμό για την επίτευξη μιας ενδυναμωμένης κοινότητας και για αυτή την κοινότητα να συνεχίσει να είναι αποτελεσματική στον ευρύτερο κόσμο. Θεωρείται ότι η κοινωνική αλλαγή δεν συμβαίνει μαγικά αλλά από την ενεργητική ενεργή άσκηση του μέσου είτε αυτό κατευθύνεται προς εμάς είτε προς τις δομές.</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Οι μαθητές γίνονται οι ίδιοι πράκτορες, οι ίδιοι μέσα στην δική τους μάθηση. Δρουν για το είναι για τον εαυτό τους εκ μέρους της μάθησης. Οι δάσκαλοι δημιουργούν τους τρόπους ώστε οι μαθητές να κατευθύνουν, να διευθύνουν την δική τους μάθηση.</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 xml:space="preserve">Διάφορα και ποικιλία. </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Στην πρακτική της φεμινιστικής παιδαγωγικής τα θέματα της διαφοράς, του που τοποθετούμε τον εαυτό μας, και της ανάγκης να αναγνωρίσουμε τις συνέπειες της υποκειμενικότητας ή της ταυτότητάς για τους δασκάλους και μαθητές είναι κεντρικ</w:t>
      </w:r>
      <w:r w:rsidR="00130DAE">
        <w:rPr>
          <w:rFonts w:cstheme="minorHAnsi"/>
          <w:shd w:val="clear" w:color="auto" w:fill="FFFFFF"/>
          <w:lang w:val="el-GR"/>
        </w:rPr>
        <w:t>ά</w:t>
      </w:r>
      <w:r w:rsidRPr="006029E7">
        <w:rPr>
          <w:rFonts w:cstheme="minorHAnsi"/>
          <w:shd w:val="clear" w:color="auto" w:fill="FFFFFF"/>
          <w:lang w:val="el-GR"/>
        </w:rPr>
        <w:t xml:space="preserve">. </w:t>
      </w:r>
      <w:r w:rsidRPr="006029E7">
        <w:rPr>
          <w:rFonts w:cstheme="minorHAnsi"/>
          <w:lang w:val="el-GR"/>
        </w:rPr>
        <w:br/>
      </w:r>
      <w:r w:rsidRPr="006029E7">
        <w:rPr>
          <w:rFonts w:cstheme="minorHAnsi"/>
          <w:shd w:val="clear" w:color="auto" w:fill="FFFFFF"/>
          <w:lang w:val="el-GR"/>
        </w:rPr>
        <w:t>Οι φεμινιστές δάσκαλοι εάν θέλουν να δουλέψουν ώστε να δημιουργήσουν μία διδασκαλία αντίηγεμονική, πρέπει να έχουν γνώση της δικιάς τους έμφυλης, ταξιακής, και διαφυλικής υποκειμενικότητας καθώς επιβεβαιώνουν ή προκαλούν/αμφισβητούν τις εμπειρίες των μαθητών τους. Αυτό δεν σημαίνει ότι θα αποφύγουν ή θα αρνηθούν την σύγκρουση αλλά σημαίνει ότι θα νομιμοποιήσουν αυτή την πολυφωνία φωνών και θα κάνουν τόσο τη δική μας καταπίεση και την δική μας εξουσία γνωστή στην τάξη.</w:t>
      </w:r>
    </w:p>
    <w:p w:rsidR="00DC13BF" w:rsidRPr="006029E7" w:rsidRDefault="00DC13BF" w:rsidP="006029E7">
      <w:pPr>
        <w:spacing w:after="100" w:afterAutospacing="1" w:line="360" w:lineRule="auto"/>
        <w:jc w:val="both"/>
        <w:rPr>
          <w:rFonts w:cstheme="minorHAnsi"/>
          <w:shd w:val="clear" w:color="auto" w:fill="FFFFFF"/>
          <w:lang w:val="el-GR"/>
        </w:rPr>
      </w:pPr>
      <w:r w:rsidRPr="006029E7">
        <w:rPr>
          <w:rFonts w:cstheme="minorHAnsi"/>
          <w:shd w:val="clear" w:color="auto" w:fill="FFFFFF"/>
          <w:lang w:val="el-GR"/>
        </w:rPr>
        <w:t>Ισότητα δεν σημαίνει την κατάργηση όλων των διαφορών μεταξύ των ατόμων. Δεν σημαίνει το να σιγήσουν κάποιες φωνές ώστε να ακουστούν οι άλλες. Δεν απαιτεί Ακαδημαϊκ</w:t>
      </w:r>
      <w:r w:rsidR="00EF2972">
        <w:rPr>
          <w:rFonts w:cstheme="minorHAnsi"/>
          <w:shd w:val="clear" w:color="auto" w:fill="FFFFFF"/>
          <w:lang w:val="el-GR"/>
        </w:rPr>
        <w:t>ούς Συμβιβασμούς στο όνομα της</w:t>
      </w:r>
      <w:r w:rsidRPr="006029E7">
        <w:rPr>
          <w:rFonts w:cstheme="minorHAnsi"/>
          <w:shd w:val="clear" w:color="auto" w:fill="FFFFFF"/>
          <w:lang w:val="el-GR"/>
        </w:rPr>
        <w:t xml:space="preserve">. </w:t>
      </w:r>
    </w:p>
    <w:p w:rsidR="00DC13BF" w:rsidRPr="006029E7" w:rsidRDefault="00DC13BF" w:rsidP="006029E7">
      <w:pPr>
        <w:spacing w:after="100" w:afterAutospacing="1" w:line="360" w:lineRule="auto"/>
        <w:jc w:val="both"/>
        <w:rPr>
          <w:rFonts w:cstheme="minorHAnsi"/>
          <w:lang w:val="el-GR"/>
        </w:rPr>
      </w:pPr>
    </w:p>
    <w:p w:rsidR="00DC13BF" w:rsidRPr="006029E7" w:rsidRDefault="00DC13BF" w:rsidP="006029E7">
      <w:pPr>
        <w:spacing w:after="100" w:afterAutospacing="1" w:line="360" w:lineRule="auto"/>
        <w:jc w:val="both"/>
        <w:rPr>
          <w:rFonts w:cstheme="minorHAnsi"/>
          <w:lang w:val="el-GR"/>
        </w:rPr>
      </w:pPr>
    </w:p>
    <w:p w:rsidR="000A12A6" w:rsidRPr="006029E7" w:rsidRDefault="000A12A6" w:rsidP="006029E7">
      <w:pPr>
        <w:spacing w:after="100" w:afterAutospacing="1" w:line="360" w:lineRule="auto"/>
        <w:jc w:val="both"/>
        <w:rPr>
          <w:rFonts w:cstheme="minorHAnsi"/>
          <w:lang w:val="el-GR"/>
        </w:rPr>
      </w:pPr>
    </w:p>
    <w:p w:rsidR="000A12A6" w:rsidRPr="006029E7" w:rsidRDefault="000A12A6" w:rsidP="006029E7">
      <w:pPr>
        <w:spacing w:after="100" w:afterAutospacing="1" w:line="360" w:lineRule="auto"/>
        <w:jc w:val="both"/>
        <w:rPr>
          <w:rFonts w:cstheme="minorHAnsi"/>
          <w:lang w:val="el-GR"/>
        </w:rPr>
      </w:pPr>
    </w:p>
    <w:p w:rsidR="000A12A6" w:rsidRPr="006029E7" w:rsidRDefault="000A12A6" w:rsidP="006029E7">
      <w:pPr>
        <w:spacing w:after="100" w:afterAutospacing="1" w:line="360" w:lineRule="auto"/>
        <w:jc w:val="both"/>
        <w:rPr>
          <w:rFonts w:cstheme="minorHAnsi"/>
          <w:lang w:val="el-GR"/>
        </w:rPr>
      </w:pPr>
    </w:p>
    <w:p w:rsidR="000A12A6" w:rsidRPr="006029E7" w:rsidRDefault="00EF2972" w:rsidP="006029E7">
      <w:pPr>
        <w:spacing w:after="100" w:afterAutospacing="1" w:line="360" w:lineRule="auto"/>
        <w:jc w:val="both"/>
        <w:rPr>
          <w:rFonts w:cstheme="minorHAnsi"/>
          <w:lang w:val="el-GR"/>
        </w:rPr>
      </w:pPr>
      <w:r>
        <w:rPr>
          <w:rFonts w:cstheme="minorHAnsi"/>
          <w:lang w:val="el-GR"/>
        </w:rPr>
        <w:lastRenderedPageBreak/>
        <w:t>Σ</w:t>
      </w:r>
      <w:r w:rsidR="000A12A6" w:rsidRPr="006029E7">
        <w:rPr>
          <w:rFonts w:cstheme="minorHAnsi"/>
          <w:lang w:val="el-GR"/>
        </w:rPr>
        <w:t>ΕΞΙΣΜΟΣ-ΚΟΥΛΤΟΥΡΑ ΤΟΥ ΒΙΑΣΜΟΥ</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sz w:val="22"/>
          <w:szCs w:val="22"/>
          <w:lang w:val="el-GR"/>
        </w:rPr>
        <w:t>Σεξισμό ονομάζουμε το σύνολο των προκαταλήψεων και συμπεριφορών που πηγάζουν από τη βίαιη -δηλαδή, αυθαίρετα άνιση-</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 xml:space="preserve"> δυιστϊκή ιδεολογία, η οποία βασίζεται στο διαχωρισμό των φύλων σε αρσενικό και θηλυκό.</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sz w:val="22"/>
          <w:szCs w:val="22"/>
          <w:lang w:val="el-GR"/>
        </w:rPr>
        <w:t>Έτσι το ένα εκ των δύο φύλων θεωρείται βιολογικά, ηθικά, διανοητικά και πνευματικά υποδεέστερο του άλλου, επιτρέποντας, ή και θεσμοθετώντας,</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 xml:space="preserve"> τις εναντίον του συστηματικές διακρίσεις, αρνητικές ή φοβικές κρίσεις, φυσικούς περιορισμούς ή και εκδηλώσεις μίσους.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sz w:val="22"/>
          <w:szCs w:val="22"/>
          <w:lang w:val="el-GR"/>
        </w:rPr>
        <w:t>Ο σεξισμός αφορά στις πεποιθήσεις που οδηγούν σε αυθαίρετες διακρίσεις κατά των γυναικών, με βάση τα στερεότυπα του φύλου τους και μόνο, στο πλαίσιο της πατριαρχικής κοινωνίας, όπως αυτή πραγματώνεται με διάφορες μορφές ανά τον κόσμο. Η πατριαρχική κοινωνία δε -το είδος της κοινωνίας που στηρίζεται στην ιδέα της «φυσικής» ανωτερότητας του άνδρα και ιεραρχεί τις κοινωνικές, οικονομικές και ηθικές δομές της με γνώμονα την πρωτοκαθεδρία του αρσενικού ενάντια στο θηλυκό και την ανδροκρατία της εξουσίας-</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 xml:space="preserve"> αποτελεί και το γενεσιουργό πλαίσιο για τις σεξιστικές ιδεολογίες και συμπεριφορές, αλλά και το αποτέλεσμα του συνόλου των πρακτικών αυτών στη διάρκεια των αιώνων.</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sz w:val="22"/>
          <w:szCs w:val="22"/>
          <w:lang w:val="el-GR"/>
        </w:rPr>
        <w:t>Ο σεξισμός εκδηλώνεται πιο απτά μέσα από κοινωνικές και πολιτικές πρακτικές διακρίσεων που θεωρούν εκ προοιμίου τη γυναίκα «ασθενές φύλο» και μπορούν να πάρουν, μεταξύ άλλων, τις εξής μορφές: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 xml:space="preserve">Στο σπίτι: </w:t>
      </w:r>
      <w:r w:rsidRPr="006029E7">
        <w:rPr>
          <w:rFonts w:asciiTheme="minorHAnsi" w:hAnsiTheme="minorHAnsi" w:cstheme="minorHAnsi"/>
          <w:sz w:val="22"/>
          <w:szCs w:val="22"/>
          <w:lang w:val="el-GR"/>
        </w:rPr>
        <w:t>παραδοσιακός διαχωρισμός των ρόλων των φύλων, με τον άνδρα να αναλαμβάνει την κερδοφόρα και κοινωνικά αναγνωρισμένη εξωτερική εργασία και τη γυναίκα να περιορίζεται στον εσωτερικό χώρο του σπιτιού και της οικογένειας, με μη αναγνώριση του κοινωνικού ρόλου και της εργασίας της εκεί απλήρωτη και κρατικά ανασφάλιστη εργασία στα οικιακά και στη μητρότητα, διακρίσεις και έλλειψη μέριμνας για ανύπαντρες μητέρες και παιδιά χωρίς αναγνωρισμένο πατέρα.</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Στο χώρο εργασίας:</w:t>
      </w:r>
      <w:r w:rsidRPr="006029E7">
        <w:rPr>
          <w:rFonts w:asciiTheme="minorHAnsi" w:hAnsiTheme="minorHAnsi" w:cstheme="minorHAnsi"/>
          <w:sz w:val="22"/>
          <w:szCs w:val="22"/>
          <w:lang w:val="el-GR"/>
        </w:rPr>
        <w:t xml:space="preserve"> χαμηλότεροι μισθοί για τις γυναίκες, υψηλότερα ποσοστά ανεργίας και διακρίσεις στις προσλήψεις, εχθρικό εργασιακό περιβάλλον με εκδηλώσεις μίσους ή άσκηση σεξουαλικών πιέσεων, απολύσεις ή διακρίσεις κατά των εγκύων γυναικών, έλλειψη βρεφονηπιακής φροντίδας για μητέρες, πρακτικές «γυάλινης οροφής», ανομολόγητο αλλά υπαρκτό όριο που εμποδίζει τις γυναίκες καριέρας από την πρόσβαση στα ανώτερα κλιμάκια της εργασιακής ιεραρχίας.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lastRenderedPageBreak/>
        <w:t xml:space="preserve">Στην εκπαίδευση: </w:t>
      </w:r>
      <w:r w:rsidRPr="006029E7">
        <w:rPr>
          <w:rFonts w:asciiTheme="minorHAnsi" w:hAnsiTheme="minorHAnsi" w:cstheme="minorHAnsi"/>
          <w:sz w:val="22"/>
          <w:szCs w:val="22"/>
          <w:lang w:val="el-GR"/>
        </w:rPr>
        <w:t>εκδίωξη εγκύων κοριτσιών από το σχολείο, απαγόρευση μόρφωσης στις γυναίκες, εμπόδια στο δρόμο των κοριτσιών προς την εκπαίδευση (κυρίως τα ανώτερα κλιμάκια), εχθρικό περιβάλλον στην τάξη με διακρίσεις ή και βία (λεκτική, σωματική) κατά των κοριτσιών, διάδοση πεποιθήσεων πως ορισμένα επαγγέλματα -κυρίως μαθηματικά ή επιστήμες-</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 xml:space="preserve"> δεν είναι για γυναίκες, επειδή δεν είναι τόσο λογικές, συγκεντρωμένες ή έξυπνες όσο οι άνδρες, χαμηλότερη ποσόστωση γυναικών στα ανώτατα εκπαιδευτικά αξιώματα.</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Στις ένοπλες δυνάμεις:</w:t>
      </w:r>
      <w:r w:rsidRPr="006029E7">
        <w:rPr>
          <w:rFonts w:asciiTheme="minorHAnsi" w:hAnsiTheme="minorHAnsi" w:cstheme="minorHAnsi"/>
          <w:sz w:val="22"/>
          <w:szCs w:val="22"/>
          <w:lang w:val="el-GR"/>
        </w:rPr>
        <w:t xml:space="preserve"> μερικός ή ολικός αποκλεισμός των γυναικών από τα ένοπλα σώματα ή ορισμένες ανώτερες βαθμίδες τους.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Στη θρησκεία:</w:t>
      </w:r>
      <w:r w:rsidRPr="006029E7">
        <w:rPr>
          <w:rFonts w:asciiTheme="minorHAnsi" w:hAnsiTheme="minorHAnsi" w:cstheme="minorHAnsi"/>
          <w:sz w:val="22"/>
          <w:szCs w:val="22"/>
          <w:lang w:val="el-GR"/>
        </w:rPr>
        <w:t xml:space="preserve"> στιγματισμός των γυναικών ως «κατώτερων», «αμαρτωλών» και «ακάθαρτων», θεσμική υποταγή τους στο αρσενικό, μερικός ή ολικός αποκλεισμός τους από το ιερατείο και ορισμένους χώρους της εκκλησίας (άβατα, ιερά).</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Στην επιστήμη:</w:t>
      </w:r>
      <w:r w:rsidRPr="006029E7">
        <w:rPr>
          <w:rFonts w:asciiTheme="minorHAnsi" w:hAnsiTheme="minorHAnsi" w:cstheme="minorHAnsi"/>
          <w:sz w:val="22"/>
          <w:szCs w:val="22"/>
          <w:lang w:val="el-GR"/>
        </w:rPr>
        <w:t xml:space="preserve"> στρέβλωση ή αποσιώπηση θεμάτων που αφορούν στις γυναίκες, πατριαρχικές εκ προοιμίου προκαταλήψεις που διαμορφώνουν τα ερευνητικά αντικείμενα, μεθόδους και αποτελέσματα, νοοτροπία αποκλεισμού των γυναικών από τις φυσικές επιστήμες ως «ακατάλληλες» για το είδος της ευφυΐας τους.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Στη γλώσσα:</w:t>
      </w:r>
      <w:r w:rsidRPr="006029E7">
        <w:rPr>
          <w:rFonts w:asciiTheme="minorHAnsi" w:hAnsiTheme="minorHAnsi" w:cstheme="minorHAnsi"/>
          <w:sz w:val="22"/>
          <w:szCs w:val="22"/>
          <w:lang w:val="el-GR"/>
        </w:rPr>
        <w:t xml:space="preserve"> χρήση αρνητικά χρωματισμένου λόγου (π.χ. «κάνεις σαν γυναικούλα») ή χρήση του αρσενικού μέρους ως γνώμονα ή συνώνυμου για ένα σύνολο (π.χ., «ο άνθρωπος»), σεξιστικά ανέκδοτα και παροιμίες, σύνδεση του άνδρα με την έλλογη γλώσσα</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 xml:space="preserve"> και το νου, και της γυναίκας με την άναρθρη βιολογική ύπαρξη. Η συνεχής χρήση και εφαρμογή μιας γλώσσας που αγνοεί ή απαξιώνει το θηλυκό φύλο.</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t>Στη δημόσια ζωή:</w:t>
      </w:r>
      <w:r w:rsidRPr="006029E7">
        <w:rPr>
          <w:rFonts w:asciiTheme="minorHAnsi" w:hAnsiTheme="minorHAnsi" w:cstheme="minorHAnsi"/>
          <w:sz w:val="22"/>
          <w:szCs w:val="22"/>
          <w:lang w:val="el-GR"/>
        </w:rPr>
        <w:t xml:space="preserve"> «γυάλινη οροφή» για τις γυναίκες λειτουργούς ή διεκδικητές ανώτερων ή ανώτατων δημοσίων αξιωμάτων, ελλειμματική εκπροσώπηση των γυναικών στα διάφορα σώματα εξουσιών, αποσιώπηση των γυναικείων θεμάτων, δυο μέτρα και δύο σταθμά όσον αφορά σε γυναικείες και αντρικές δράσεις, ή και ως προς τα δικαιώματά τους ως πολιτών.</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b/>
          <w:sz w:val="22"/>
          <w:szCs w:val="22"/>
          <w:lang w:val="el-GR"/>
        </w:rPr>
        <w:t>Στα σεξουαλικά δικαιώματα</w:t>
      </w:r>
      <w:r w:rsidRPr="006029E7">
        <w:rPr>
          <w:rFonts w:asciiTheme="minorHAnsi" w:hAnsiTheme="minorHAnsi" w:cstheme="minorHAnsi"/>
          <w:sz w:val="22"/>
          <w:szCs w:val="22"/>
          <w:lang w:val="el-GR"/>
        </w:rPr>
        <w:t>: θεωρούμενη ως «φυσική» η εκμετάλλευση της γυναικείας σεξουαλικότητας στην πορνογραφία, στην πορνεία και την παράνομη διακίνηση γυναικών, ο</w:t>
      </w:r>
      <w:r w:rsidRPr="006029E7">
        <w:rPr>
          <w:rFonts w:asciiTheme="minorHAnsi" w:hAnsiTheme="minorHAnsi" w:cstheme="minorHAnsi"/>
          <w:sz w:val="22"/>
          <w:szCs w:val="22"/>
        </w:rPr>
        <w:t> </w:t>
      </w:r>
      <w:r w:rsidRPr="006029E7">
        <w:rPr>
          <w:rFonts w:asciiTheme="minorHAnsi" w:hAnsiTheme="minorHAnsi" w:cstheme="minorHAnsi"/>
          <w:sz w:val="22"/>
          <w:szCs w:val="22"/>
          <w:lang w:val="el-GR"/>
        </w:rPr>
        <w:t>στιγματισμός της γυναικείας σεξουαλικότητας ως αποσιωπητέου θέματος ή ως ανέκδοτου, δύο μέτρα και σταθμά όσον αφορά σε παρόμοιες σεξουαλικές συμπεριφορές ανδρών και γυναικών (π.χ. «ψυχρή/ κύριος»).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Style w:val="a7"/>
          <w:rFonts w:asciiTheme="minorHAnsi" w:hAnsiTheme="minorHAnsi" w:cstheme="minorHAnsi"/>
          <w:sz w:val="22"/>
          <w:szCs w:val="22"/>
          <w:lang w:val="el-GR"/>
        </w:rPr>
        <w:lastRenderedPageBreak/>
        <w:t>Στα ανθρώπινα δικαιώματα:</w:t>
      </w:r>
      <w:r w:rsidRPr="006029E7">
        <w:rPr>
          <w:rFonts w:asciiTheme="minorHAnsi" w:hAnsiTheme="minorHAnsi" w:cstheme="minorHAnsi"/>
          <w:sz w:val="22"/>
          <w:szCs w:val="22"/>
          <w:lang w:val="el-GR"/>
        </w:rPr>
        <w:t xml:space="preserve"> μερική ή και ολική άρνηση ανθρώπινης υπόστασης ή αυτονομίας στις γυναίκες, έκθεση των γυναικών σε περισσότερες πιθανότητες και μορφές βίας (π.χ., κλειτοριδεκτομή. «εθνικές εκκαθαρίσεις»), δύο μέτρα και σταθμά όσον αφορά στην αξία ανδρών και γυναικών απέναντι στο νόμο (π.χ., ήπιες τιμωρίες ή απαλλαγές για βιασμούς και πράξεις βίας που βαφτίζονται «εγκλήματα πάθους» ή «τιμής»).</w:t>
      </w:r>
    </w:p>
    <w:p w:rsidR="000A12A6" w:rsidRPr="006029E7" w:rsidRDefault="000A12A6" w:rsidP="006029E7">
      <w:pPr>
        <w:spacing w:after="100" w:afterAutospacing="1" w:line="360" w:lineRule="auto"/>
        <w:jc w:val="both"/>
        <w:rPr>
          <w:rFonts w:cstheme="minorHAnsi"/>
          <w:lang w:val="el-GR"/>
        </w:rPr>
      </w:pP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Style w:val="a7"/>
          <w:rFonts w:asciiTheme="minorHAnsi" w:hAnsiTheme="minorHAnsi" w:cstheme="minorHAnsi"/>
          <w:sz w:val="22"/>
          <w:szCs w:val="22"/>
        </w:rPr>
        <w:t>Η έννοια της ‘’κουλτούρας του βιασμού’’</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 xml:space="preserve">Η έννοια της ‘’κουλτούρας του βιασμού’’ –ως εργαλείο για την ανάλυση και ερμηνεία της σεξουαλικής βίας ενάντια στις γυναίκες –προέρχεται από το φεμινιστικό κίνημα της δεκαετίας του 70. Ήταν τότε που ο βιασμός θεωρήθηκε ως μια πράξη βίας που σχετίζεται με την εξουσία που δίνει η πατριαρχία, ως μια προσπάθεια επιβολής που έχει άμεση σχέση με την ανισότητα των φύλων και όχι κυρίως με το σεξ και την ‘’ενστικτώδη σεξουαλική ορμή των ανδρών’’. </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 xml:space="preserve">Περνώντας στο σήμερα, η ‘’κουλτούρα του βιασμού’’ είναι μια πραγματικότητα και περιλαμβάνει όλες τις πολιτισμικές πρακτικές που αποδέχονται, αιτιολογούν, υποστηρίζουν –με άμεσο ή έμμεσο τρόπο-, ή/και ανέχονται τη σεξουαλική βία. Πρόκειται για μια αναφορά στον τρόπο που σκεφτόμαστε συλλογικά για το βιασμό. Είναι λάθος να επικεντρωνόμαστε μόνον στα άτομα που διαπράττουν βιασμό και να παραβλέπουμε την επίδραση της κοινωνίας που ενισχύει ή ανέχεται τέτοιες σεξιστικές πρακτικές. </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Η κουλτούρα του βιασμού είναι ρευστή και μεταβάλλεται κοινωνικά μέσα στο χρόνο και στον τόπο καθώς επηρεάζεται από τις αλλαγές των έμφυλων ρόλων και των κανόνων της ετεροκανονικότητας. Είναι ένα θέμα που αφορά όλες και όλους ανεξάρτητα από τον αυτοπροσδιορισμό της ταυτότητας φύλου –δηλαδή δεν αφορά μόνον τους ετεροκανονικούς άνδρες και γυναίκες – και είναι επιζήμια πρωτίστως για τις γυναίκες, αλλά και για τους άνδρες και τα παιδιά.</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Παρά το γεγονός ότι δεν υπάρχει συμφωνία για το πως ακριβώς ορίζεται η κουλτούρα του βιασμού, θα λέγαμε ότι είναι ένα περιβάλλον στο οποίο η σεξουαλική βία είναι διάχυτη και κανονικοποιημένη με βάση τις κυρίαρχες κοινωνικές αντιλήψεις για το φύλο και τη σεξουαλικότητα. Συμπεριφορές που συνήθως συνδέονται με την κουλτούρα βιασμού είναι οι εμπεδωμένες με βάση τα έμφυλα στερεότυπα εσφαλμένες αντιλήψεις για την ‘’ευθύνη’’ των θυμάτων, η σεξουαλική αντικειμενοποίηση, η υποτίμηση/παράβλεψη/ της έμφυλης βίας, η άρνηση της ευρείας διάδοσής της και η μη αναγνώριση των επιπτώσεων των διαφόρων μορφών της. Η </w:t>
      </w:r>
      <w:r w:rsidRPr="006029E7">
        <w:rPr>
          <w:rFonts w:asciiTheme="minorHAnsi" w:hAnsiTheme="minorHAnsi" w:cstheme="minorHAnsi"/>
          <w:color w:val="000000"/>
          <w:sz w:val="22"/>
          <w:szCs w:val="22"/>
          <w:lang w:val="el-GR"/>
        </w:rPr>
        <w:lastRenderedPageBreak/>
        <w:t>κουλτούρα του βιασμού είναι συνυφασμένη με τη διαπόμπευση του θύματος ως πόρνης (</w:t>
      </w:r>
      <w:r w:rsidRPr="006029E7">
        <w:rPr>
          <w:rFonts w:asciiTheme="minorHAnsi" w:hAnsiTheme="minorHAnsi" w:cstheme="minorHAnsi"/>
          <w:color w:val="000000"/>
          <w:sz w:val="22"/>
          <w:szCs w:val="22"/>
          <w:lang w:val="en-US"/>
        </w:rPr>
        <w:t>slut</w:t>
      </w:r>
      <w:r w:rsidRPr="006029E7">
        <w:rPr>
          <w:rFonts w:asciiTheme="minorHAnsi" w:hAnsiTheme="minorHAnsi" w:cstheme="minorHAnsi"/>
          <w:sz w:val="22"/>
          <w:szCs w:val="22"/>
          <w:lang w:val="el-GR"/>
        </w:rPr>
        <w:t xml:space="preserve"> </w:t>
      </w:r>
      <w:r w:rsidRPr="006029E7">
        <w:rPr>
          <w:rFonts w:asciiTheme="minorHAnsi" w:hAnsiTheme="minorHAnsi" w:cstheme="minorHAnsi"/>
          <w:color w:val="000000"/>
          <w:sz w:val="22"/>
          <w:szCs w:val="22"/>
          <w:lang w:val="en-US"/>
        </w:rPr>
        <w:t>shaming</w:t>
      </w:r>
      <w:r w:rsidRPr="006029E7">
        <w:rPr>
          <w:rFonts w:asciiTheme="minorHAnsi" w:hAnsiTheme="minorHAnsi" w:cstheme="minorHAnsi"/>
          <w:color w:val="000000"/>
          <w:sz w:val="22"/>
          <w:szCs w:val="22"/>
          <w:lang w:val="el-GR"/>
        </w:rPr>
        <w:t>) στο βαθμό που θα πρέπει να ντρέπεται και να αισθάνεται ένοχη για συγκεκριμένες σεξουαλικές συμπεριφορές που υπερβαίνουν τα έμφυλα στερεότυπα. Αντί η βία να στιγματίζει τους θύτες, καταλογίζονται ευθύνες στα ‘’θύματα’’ –επιβιώσασες της έμφυλης βίας.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Η κουλτούρα του βιασμού χρησιμοποιείται, επίσης, για να περιγράψει και να ερμηνεύσει συγκεκριμένες συμπεριφορές σε κοινωνικές ομάδες, όπως οι βιασμοί στις φυλακές, σε περιοχές με εμπόλεμες συγκρούσεις κ.ά. Σύμφωνα με τα ερευνητικά δεδομένα, η κουλτούρα του βιασμού συσχετίζεται και με άλλους κοινωνικούς παράγοντες και συμπεριφορές. Για παράδειγμα, οι σχετικοί μύθοι με το βιασμό, η επίρριψη ευθυνών στα θύματα και η αντιμετώπιση του φαινομένου της έμφυλης βίας με συγκατάβαση, αδιαφορία ή σκωπτικότητα συσχετίζεται θετικά με το ρατσισμό, το σεξισμό, την ομοφοβία, τις διακρίσεις λόγω ηλικίας και κοινωνικής τάξης, τη μη ανεκτικότητα σε θέματα θρησκείας και άλλες μορφές διακρίσεων.</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Η κουλτούρα του βιασμού εκδηλώνεται μέσω της αποδοχής των βιασμών ως ένα καθημερινό φαινόμενο και ένα ακόμη προνόμιο των ανδρών. Μπορεί να επιδεινωθεί όταν οι καταγγελίες σεξουαλικής βίας αντιμετωπίζονται με συγκατάβαση, αδιαφορία, απάθεια ή και σκωπτικότητα από την αστυνομία, τα ΜΜΕ, τη γειτονιά, το εργασιακό περιβάλλον, όταν τα θύματα αντιμετωπίζονται σαν να δικάζονται γι’ αυτό που τους συνέβη και αναγκάζονται να ξαναζούν τη βία ενώπιον ακροατηρίου για να αποδείξουν ότι δεν είναι η ευθύνη δική τους, όταν οι ποινές που επιβάλλονται δεν αντικατοπτρίζουν τη σοβαρότητα των πράξεων, όταν υπάρχει απροθυμία της πολιτείας να εναντιωθεί και να υπερβεί τις νόρμες της πατριαρχίας, κυριαρχεί ο φόβος στιγματισμού των θυμάτων και των οικογενειών τους κ.ά. Επίσης, συχνά συνδέουν την κουλτούρα του βιασμού με το μη συναινετικό σεξ σε μια πατριαρχική κοινωνία όπου ο μισογυνισμός και η ανισότητα των φύλων που αναπαράγεται από γενιά σε γενιά έχει ως αποτέλεσμα την εκτεταμένη κοινωνική και θεσμική αποδοχή του βιασμού.</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Η κουλτούρα του βιασμού διαιωνίζει ορισμένους μύθους για το βιασμό που αναπαράγουν έμφυλα στερεότυπα για τη σεξουαλική συμπεριφορά, όπως ο βιασμός στο πλαίσιο του γάμου που για τη ελληνική έννομη τάξη δεν υφίστατο καν μέχρι τη ψήφιση του νόμου 3500/2006 για την ενδοοικογενειακή βία. Μέχρι τότε θα λέγαμε ότι καλυπτόταν από το υποτιθέμενο «συζυγικό καθήκον» της γυναίκας να είναι ανά πάσα στιγμή σεξουαλικά διαθέσιμη για το σύζυγό της.</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b/>
          <w:bCs/>
          <w:color w:val="000000"/>
          <w:sz w:val="22"/>
          <w:szCs w:val="22"/>
          <w:lang w:val="el-GR"/>
        </w:rPr>
        <w:t>Παραδείγματα της κουλτούρας του βιασμού –σε ατομικό και θεσμικό επίπεδο</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 xml:space="preserve">Εντοπίζουμε τη κουλτούρα του βιασμού: </w:t>
      </w:r>
    </w:p>
    <w:p w:rsidR="000A12A6" w:rsidRPr="006029E7" w:rsidRDefault="000A12A6" w:rsidP="00EF2972">
      <w:pPr>
        <w:pStyle w:val="Web"/>
        <w:numPr>
          <w:ilvl w:val="0"/>
          <w:numId w:val="8"/>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lastRenderedPageBreak/>
        <w:t xml:space="preserve">στο Λόγο, στο υποτιθέμενο χιούμορ για το βιασμό και γενικότερα στα σεξιστικά ανέκδοτα προωθούν την έλλειψη σεβασμού για τις γυναίκες </w:t>
      </w:r>
    </w:p>
    <w:p w:rsidR="000A12A6" w:rsidRPr="006029E7" w:rsidRDefault="000A12A6" w:rsidP="00EF2972">
      <w:pPr>
        <w:pStyle w:val="Web"/>
        <w:numPr>
          <w:ilvl w:val="0"/>
          <w:numId w:val="8"/>
        </w:numPr>
        <w:spacing w:before="0" w:beforeAutospacing="0" w:line="360" w:lineRule="auto"/>
        <w:ind w:left="714" w:hanging="357"/>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στη σιωπηρή συναίνεση της κοινωνίας ή μέρους της σε ζητήματα έμφυλης βίας</w:t>
      </w:r>
    </w:p>
    <w:p w:rsidR="00EF2972" w:rsidRPr="00EF2972" w:rsidRDefault="000A12A6" w:rsidP="00EF2972">
      <w:pPr>
        <w:pStyle w:val="Web"/>
        <w:numPr>
          <w:ilvl w:val="0"/>
          <w:numId w:val="9"/>
        </w:numPr>
        <w:spacing w:before="0" w:beforeAutospacing="0" w:line="360" w:lineRule="auto"/>
        <w:ind w:left="714" w:hanging="357"/>
        <w:jc w:val="both"/>
        <w:rPr>
          <w:rFonts w:asciiTheme="minorHAnsi" w:hAnsiTheme="minorHAnsi" w:cstheme="minorHAnsi"/>
          <w:sz w:val="22"/>
          <w:szCs w:val="22"/>
          <w:lang w:val="el-GR"/>
        </w:rPr>
      </w:pPr>
      <w:r w:rsidRPr="00EF2972">
        <w:rPr>
          <w:rFonts w:asciiTheme="minorHAnsi" w:hAnsiTheme="minorHAnsi" w:cstheme="minorHAnsi"/>
          <w:color w:val="000000"/>
          <w:sz w:val="22"/>
          <w:szCs w:val="22"/>
          <w:lang w:val="el-GR"/>
        </w:rPr>
        <w:t xml:space="preserve">στη μετάθεση της ενοχής και της ευθύνης του βιασμού στα θύματα. </w:t>
      </w:r>
    </w:p>
    <w:p w:rsidR="000A12A6" w:rsidRPr="00EF2972" w:rsidRDefault="000A12A6" w:rsidP="00EF2972">
      <w:pPr>
        <w:pStyle w:val="Web"/>
        <w:numPr>
          <w:ilvl w:val="0"/>
          <w:numId w:val="9"/>
        </w:numPr>
        <w:spacing w:before="0" w:beforeAutospacing="0" w:line="360" w:lineRule="auto"/>
        <w:ind w:left="714" w:hanging="357"/>
        <w:jc w:val="both"/>
        <w:rPr>
          <w:rFonts w:asciiTheme="minorHAnsi" w:hAnsiTheme="minorHAnsi" w:cstheme="minorHAnsi"/>
          <w:sz w:val="22"/>
          <w:szCs w:val="22"/>
          <w:lang w:val="el-GR"/>
        </w:rPr>
      </w:pPr>
      <w:r w:rsidRPr="00EF2972">
        <w:rPr>
          <w:rFonts w:asciiTheme="minorHAnsi" w:hAnsiTheme="minorHAnsi" w:cstheme="minorHAnsi"/>
          <w:color w:val="000000"/>
          <w:sz w:val="22"/>
          <w:szCs w:val="22"/>
          <w:lang w:val="el-GR"/>
        </w:rPr>
        <w:t xml:space="preserve">στην απόδοση της ευθύνης για την αποτροπή του βιασμού στα εν δυνάμει ‘’θύματα’’. </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Η γυναίκα / το κορίτσι είναι που πρέπει να προσέχει, να δρα προληπτικά για να αποφύγει το βιασμό, όχι ο άνδρας /αγόρι να μη βιάζει. </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Η διαρκής απειλή του βιασμού αφαιρεί σε μεγάλο βαθμό το δικαίωμα στην αυτοδιαχείριση του σώματος, εγκλωβίζει στο φόβο, λειτουργεί περιοριστικά στην καθημερινότητα σε πολλά επίπεδα. </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στην επικρατούσα άποψη μερίδας του τύπου και της κοινής γνώμης για την αντιμετώπισή των βιασμών ως μεμονωμένων περιστατικών που διέπραξαν ‘’άρρωστοι’’, ‘’προβληματικοί’’, </w:t>
      </w:r>
      <w:r w:rsidRPr="006029E7">
        <w:rPr>
          <w:rFonts w:asciiTheme="minorHAnsi" w:hAnsiTheme="minorHAnsi" w:cstheme="minorHAnsi"/>
          <w:color w:val="000000"/>
          <w:sz w:val="22"/>
          <w:szCs w:val="22"/>
        </w:rPr>
        <w:t> </w:t>
      </w:r>
      <w:r w:rsidRPr="006029E7">
        <w:rPr>
          <w:rFonts w:asciiTheme="minorHAnsi" w:hAnsiTheme="minorHAnsi" w:cstheme="minorHAnsi"/>
          <w:color w:val="000000"/>
          <w:sz w:val="22"/>
          <w:szCs w:val="22"/>
          <w:lang w:val="el-GR"/>
        </w:rPr>
        <w:t xml:space="preserve">‘’άνδρες –τέρατα’’, ‘’δράκοι’’ κ.ά., και στην παροχή ελαφρυντικών και δικαιολογιών προς τον βιαστή ή στην απενοχοποίησή του. </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τραγούδια με άμεση ή έμμεση αναφορά σε βιασμό ή άλλες μορφές έμφυλης βίας έχουν υψηλή ακροαματικότητα.</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τα ΜΜΕ ασχολούνται με τις επιπτώσεις που έχει στη ζωή διάσημων ανδρών η διάπραξη βιασμού με αγνόηση των επιπτώσεων στα ‘’θύματα’’.</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το κύριο μέλημα εργασιακών /εκπαιδευτικών ή άλλων φορέων είναι η προστασία του κύρους τους σε περίπτωση βιασμών και όχι των θυμάτων.</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όταν σε πολλές εκφάνσεις της κουλτούρας μας εμπεριέχεται η λογική που θεωρεί τα σώματα των γυναικών ως σεξουαλικά διαθέσιμα. Π. χ. πολλές φωτογραφίες σε </w:t>
      </w:r>
      <w:r w:rsidRPr="006029E7">
        <w:rPr>
          <w:rFonts w:asciiTheme="minorHAnsi" w:hAnsiTheme="minorHAnsi" w:cstheme="minorHAnsi"/>
          <w:color w:val="000000"/>
          <w:sz w:val="22"/>
          <w:szCs w:val="22"/>
          <w:lang w:val="en-US"/>
        </w:rPr>
        <w:t>life</w:t>
      </w:r>
      <w:r w:rsidRPr="006029E7">
        <w:rPr>
          <w:rFonts w:asciiTheme="minorHAnsi" w:hAnsiTheme="minorHAnsi" w:cstheme="minorHAnsi"/>
          <w:sz w:val="22"/>
          <w:szCs w:val="22"/>
          <w:lang w:val="el-GR"/>
        </w:rPr>
        <w:t xml:space="preserve"> </w:t>
      </w:r>
      <w:r w:rsidRPr="006029E7">
        <w:rPr>
          <w:rFonts w:asciiTheme="minorHAnsi" w:hAnsiTheme="minorHAnsi" w:cstheme="minorHAnsi"/>
          <w:color w:val="000000"/>
          <w:sz w:val="22"/>
          <w:szCs w:val="22"/>
          <w:lang w:val="en-US"/>
        </w:rPr>
        <w:t>style</w:t>
      </w:r>
      <w:r w:rsidRPr="006029E7">
        <w:rPr>
          <w:rFonts w:asciiTheme="minorHAnsi" w:hAnsiTheme="minorHAnsi" w:cstheme="minorHAnsi"/>
          <w:color w:val="000000"/>
          <w:sz w:val="22"/>
          <w:szCs w:val="22"/>
          <w:lang w:val="el-GR"/>
        </w:rPr>
        <w:t xml:space="preserve"> περιοδικά έχουν γυναίκες φιμωμένες, δεμένες, υποταγμένες, σεξουαλικά διαθέσιμες κ. ά. για να προωθήσουν τα προϊόντα τους. </w:t>
      </w:r>
    </w:p>
    <w:p w:rsidR="000A12A6" w:rsidRPr="006029E7" w:rsidRDefault="000A12A6" w:rsidP="006029E7">
      <w:pPr>
        <w:pStyle w:val="western"/>
        <w:numPr>
          <w:ilvl w:val="0"/>
          <w:numId w:val="10"/>
        </w:numPr>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 xml:space="preserve">όταν ο Λόγος και οι εικόνες πολλών διαφημίσεων στα ΜΜΕ είναι σεξιστικός. Π.χ. συχνά οι γυναίκες παρουσιάζονται σε ποικιλία ανοίκειων στάσεων ή ελαφρά ντυμένες διαμορφώνοντας έτσι την αντίληψη πως είναι σεξουαλικά αντικείμενα. </w:t>
      </w:r>
    </w:p>
    <w:p w:rsidR="000A12A6" w:rsidRPr="006029E7" w:rsidRDefault="000A12A6" w:rsidP="006029E7">
      <w:pPr>
        <w:pStyle w:val="western"/>
        <w:numPr>
          <w:ilvl w:val="0"/>
          <w:numId w:val="10"/>
        </w:numPr>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 xml:space="preserve">όταν προβάλλονται στα ΜΜΕ υπερσεξουαλικοποιημένες εικόνες μικρών κοριτσιών </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δεν αντιμετωπίζονται με σοβαρότητα οι καταγγελίες περιπτώσεων βιασμού (και άλλων μορφών έμφυλης βίας), ή όταν αμφισβητούνται εκ προοιμίου ως ψευδείς ή υπερβολικές</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αντιμετωπίζονται με επιφυλακτικότητα ή απροκάλυπτη επιθετικότητα καταγγελίες βιασμών γυναικών από το σύζυγο ή το σύντροφό τους.</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lastRenderedPageBreak/>
        <w:t>όταν ακούμε φράσεις του τύπου ‘’Έτσι είναι τα αγόρια /άνδρες’’ που αναπαράγουν έμφυλες στερεότυπες αντιλήψεις που συνδέονται με τη βία.</w:t>
      </w:r>
    </w:p>
    <w:p w:rsidR="000A12A6" w:rsidRPr="006029E7" w:rsidRDefault="000A12A6" w:rsidP="006029E7">
      <w:pPr>
        <w:pStyle w:val="Web"/>
        <w:numPr>
          <w:ilvl w:val="0"/>
          <w:numId w:val="10"/>
        </w:numPr>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όταν κατά την κάλυψη των περιστατικών έμφυλης βίας από τα ΜΜΕ</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μπορεί</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οι συζυγοκτονίες να αναφέρονται ως ‘’οικογενειακές τραγωδίες’’, τα θύματα έμφυλης βίας να ενοχοποιούνται για τη βία που υπέστησαν λόγω ενδυμασίας ή άλλων χαρακτηριστικών της προσωπικής ή επαγγελματικής τους ζωής, όταν υπάρχει μεγαλύτερη ανεκτικότητα στη βία των ανδρών που ορισμένες φορές παρουσιάζεται και ως ‘’φυσιολογική’’ κ .ά.</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b/>
          <w:bCs/>
          <w:color w:val="000000"/>
          <w:sz w:val="22"/>
          <w:szCs w:val="22"/>
          <w:lang w:val="el-GR"/>
        </w:rPr>
        <w:t xml:space="preserve">Τι μπορούμε να κάνουμε για την καταπολέμηση της έμφυλης βίας και της κουλτούρας του βιασμού; </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 xml:space="preserve">Το ερώτημα είναι πώς μπορούμε να συμβάλουμε στην πρόληψη της έμφυλης βίας που μπορεί να πάρει και την ακραία μορφή του βιασμού ή/και του φόνου. </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color w:val="000000"/>
          <w:sz w:val="22"/>
          <w:szCs w:val="22"/>
        </w:rPr>
        <w:t>Το ζήτημα της έμφυλης βίας είναι θέμα που έχει να κάνει με την παιδεία, με αντιλήψεις και συμπεριφορές που την επιτρέπουν ή ακόμα και την ενθαρρύνουν και κυρίως με τις πολιτικές και τους θεσμοθετημένους κανόνες που επικρατούν. Η βία θα συνεχίζεται όσο τροφοδοτείται από την άνιση σχέση  εξουσίας ανάμεσα στα φύλα και όσο αποτελεί μέρος της δομής των κοινωνιών μας και του συστήματος λειτουργίας τους. Όσο πιο ουσιαστική είναι η ισότητα των φύλων σε μια κοινωνία, τόσο αυτό μπορεί να συμβάλλει στην αύξηση του επιπέδου δημοσιοποίησης της έμφυλης βίας καθώς είναι πιο πιθανό τα περιστατικά βίας να αντιμετωπίζονται και να καταπολεμώνται με διαφάνεια.</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Το πιο κρίσιμο σημείο για τη μείωση της έμφυλης βίας είναι η διασφάλιση της πρόσβασης των ‘’θυμάτων’’ στις αρμόδιες υπηρεσίες</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αναφοράς και παροχής εξειδικευμένης βοήθειας και η</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παρέμβαση στο επίπεδο των αντιλήψεων για τους έμφυλους ρόλους</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 xml:space="preserve">που μπορεί να οδηγήσουν στην άσκηση κάθε μορφής έμφυλης βίας. </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Ειδικότερα όσον αφορά τις παρεμβάσεις στο επίπεδο των αντιλήψεων, η πορεία για την καταπολέμηση της έμφυλης βίας περνάει και μέσα από τη προώθηση μιας νέας αντίληψης για τον ανδρισμό. Χρειάζεται άμεσα το σχολείο, οι οικογένειες</w:t>
      </w:r>
      <w:r w:rsidRPr="006029E7">
        <w:rPr>
          <w:rFonts w:asciiTheme="minorHAnsi" w:hAnsiTheme="minorHAnsi" w:cstheme="minorHAnsi"/>
          <w:sz w:val="22"/>
          <w:szCs w:val="22"/>
          <w:lang w:val="el-GR"/>
        </w:rPr>
        <w:t xml:space="preserve"> </w:t>
      </w:r>
      <w:r w:rsidRPr="006029E7">
        <w:rPr>
          <w:rFonts w:asciiTheme="minorHAnsi" w:hAnsiTheme="minorHAnsi" w:cstheme="minorHAnsi"/>
          <w:color w:val="000000"/>
          <w:sz w:val="22"/>
          <w:szCs w:val="22"/>
          <w:lang w:val="el-GR"/>
        </w:rPr>
        <w:t xml:space="preserve">και άλλοι θεσμοί που εμπλέκονται άμεσα ή έμμεσα με τη διαπαιδαγώγηση των παιδιών να παρέχουν τη δυνατότητα για συγκρότηση και άλλων μορφών ανδρισμού πέραν της ηγεμονικής. Εξάλλου, η άποψη που επικρατεί πλέον διεθνώς είναι ότι απαραίτητο στοιχείο στη πορεία για την ισότητα είναι η προώθηση μιας νέας αντίληψης για τις ανδρικές ταυτότητες –θέμα που συνδέεται άμεσα με τη βία γενικά και την έμφυλη ειδικότερα. Βέβαια είναι ενθαρρυντικό ότι όλο και περισσότεροι άνδρες αντιτίθενται στην έμφυλη βία και </w:t>
      </w:r>
      <w:r w:rsidRPr="006029E7">
        <w:rPr>
          <w:rFonts w:asciiTheme="minorHAnsi" w:hAnsiTheme="minorHAnsi" w:cstheme="minorHAnsi"/>
          <w:color w:val="000000"/>
          <w:sz w:val="22"/>
          <w:szCs w:val="22"/>
          <w:lang w:val="el-GR"/>
        </w:rPr>
        <w:lastRenderedPageBreak/>
        <w:t xml:space="preserve">συντάσσονται στη μάχη για την καταπολέμησή της – γεγονός που έχει θετικές επιπτώσεις πρωτίστως στις γυναίκες, αλλά και στους άνδρες και τα παιδιά. Ταυτόχρονα πρέπει να πάψει το ζήτημα της σεξουαλικής διαπαιδαγώγησης των μαθητών/τριών να περιστοιχίζεται με ένα πέπλο σιωπής. Αυτό βέβαια μας παραπέμπει στην αναγκαιότητα για μια αντισεξιστική εκπαίδευση ως ένα οργανικό τμήμα του οράματος για ένα δημοκρατικό και ανθρώπινο σχολείο. </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Σε εθνικό επίπεδο, σημαντικό νομοθετικό βήμα για τη βελτίωση της κατάστασης θα ήταν η επικύρωση της Σύμβασης της Κωνσταντινούπολης (</w:t>
      </w:r>
      <w:r w:rsidRPr="006029E7">
        <w:rPr>
          <w:rFonts w:asciiTheme="minorHAnsi" w:hAnsiTheme="minorHAnsi" w:cstheme="minorHAnsi"/>
          <w:color w:val="222222"/>
          <w:sz w:val="22"/>
          <w:szCs w:val="22"/>
          <w:shd w:val="clear" w:color="auto" w:fill="FFFFFF"/>
          <w:lang w:val="el-GR"/>
        </w:rPr>
        <w:t>Σύμβαση του Συμβουλίου της Ευρώπης για την Πρόληψη και την Καταπολέμηση της Βίας κατά των Γυναικών και της Ενδοοικογενειακής Βίας)</w:t>
      </w:r>
      <w:r w:rsidRPr="006029E7">
        <w:rPr>
          <w:rFonts w:asciiTheme="minorHAnsi" w:hAnsiTheme="minorHAnsi" w:cstheme="minorHAnsi"/>
          <w:color w:val="000000"/>
          <w:sz w:val="22"/>
          <w:szCs w:val="22"/>
          <w:lang w:val="el-GR"/>
        </w:rPr>
        <w:t>,</w:t>
      </w:r>
      <w:r w:rsidRPr="006029E7">
        <w:rPr>
          <w:rFonts w:asciiTheme="minorHAnsi" w:hAnsiTheme="minorHAnsi" w:cstheme="minorHAnsi"/>
          <w:b/>
          <w:bCs/>
          <w:sz w:val="22"/>
          <w:szCs w:val="22"/>
          <w:lang w:val="el-GR"/>
        </w:rPr>
        <w:t xml:space="preserve"> </w:t>
      </w:r>
      <w:r w:rsidRPr="006029E7">
        <w:rPr>
          <w:rFonts w:asciiTheme="minorHAnsi" w:hAnsiTheme="minorHAnsi" w:cstheme="minorHAnsi"/>
          <w:color w:val="000000"/>
          <w:sz w:val="22"/>
          <w:szCs w:val="22"/>
          <w:lang w:val="el-GR"/>
        </w:rPr>
        <w:t xml:space="preserve">η ευθυγράμμιση της νομοθεσίας μας με την Σύμβαση (αναμένεται), καθώς και η διασφάλιση της πλήρους εφαρμογής της οδηγίας της ΕΕ για τα θύματα της εγκληματικότητας. </w:t>
      </w:r>
    </w:p>
    <w:p w:rsidR="000A12A6" w:rsidRPr="006029E7" w:rsidRDefault="000A12A6" w:rsidP="006029E7">
      <w:pPr>
        <w:pStyle w:val="western"/>
        <w:spacing w:line="360" w:lineRule="auto"/>
        <w:jc w:val="both"/>
        <w:rPr>
          <w:rFonts w:asciiTheme="minorHAnsi" w:hAnsiTheme="minorHAnsi" w:cstheme="minorHAnsi"/>
          <w:sz w:val="22"/>
          <w:szCs w:val="22"/>
        </w:rPr>
      </w:pPr>
      <w:r w:rsidRPr="006029E7">
        <w:rPr>
          <w:rFonts w:asciiTheme="minorHAnsi" w:hAnsiTheme="minorHAnsi" w:cstheme="minorHAnsi"/>
          <w:b/>
          <w:bCs/>
          <w:color w:val="000000"/>
          <w:sz w:val="22"/>
          <w:szCs w:val="22"/>
        </w:rPr>
        <w:t>Να αντιταχθούμε στην κουλτούρα του βιασμού</w:t>
      </w:r>
    </w:p>
    <w:p w:rsidR="000A12A6" w:rsidRPr="006029E7" w:rsidRDefault="000A12A6" w:rsidP="006029E7">
      <w:pPr>
        <w:pStyle w:val="Web"/>
        <w:spacing w:line="360" w:lineRule="auto"/>
        <w:jc w:val="both"/>
        <w:rPr>
          <w:rFonts w:asciiTheme="minorHAnsi" w:hAnsiTheme="minorHAnsi" w:cstheme="minorHAnsi"/>
          <w:sz w:val="22"/>
          <w:szCs w:val="22"/>
          <w:lang w:val="el-GR"/>
        </w:rPr>
      </w:pPr>
      <w:r w:rsidRPr="006029E7">
        <w:rPr>
          <w:rFonts w:asciiTheme="minorHAnsi" w:hAnsiTheme="minorHAnsi" w:cstheme="minorHAnsi"/>
          <w:color w:val="000000"/>
          <w:sz w:val="22"/>
          <w:szCs w:val="22"/>
          <w:lang w:val="el-GR"/>
        </w:rPr>
        <w:t>Πρέπει να αντιταχθούμε στην κουλτούρα του βιασμού, να μη την ανεχόμαστε, να μη την καλλιεργούμε. Ένας βιασμός ή μια συζυγοκτονία είναι αποτέλεσμα πολύ συγκεκριμένων αντιλήψεων και πρακτικών που προϋπάρχουν και συνιστούν την κουλτούρα του βιασμού. Ένας βιασμός ή μια συζυγοκτονία δεν προκύπτει ξαφνικά και ανεξάρτητα από τα παραπάνω, δεν είναι μεμονωμένο περιστατικό. Μπορεί να είναι στο τέλος της διαδρομής, τμήματα όμως αυτής της διαδρομής της έμφυλης βίας μπορεί να διανύονται καθημερινά, θεωρούνται ανδρικό προνόμιο και τμήμα της καθημερινότητας πολλών γυναικών που μαθαίνουν από μικρές να επιβιώνουν σε αυτή. Αν τμήμα της έμφυλης κοινωνικοποίησης των αγοριών είναι η βία, τότε δεν θα πρέπει να μας εκπλήσσει η έμφυλη βία. Αν στυλοβάτης του ηγεμονικού ανδρισμού είναι ο μισογυνισμός δεν θα πρέπει να μας εκπλήσσει ότι δεν παίρνουν σοβαρά υπόψη τους τι λένε, τι θέλουν και τι νιώθουν οι γυναίκες και ότι αποκτούν εξουσία και κοινωνική θέση ως άνδρες μέσω της επιβολής.</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Ήταν το θύμα του βιασμού μεθυσμένο; Φορούσε αποκαλυπτικά ρούχα; Κι όμως, πολλοί σε ευρωπαϊκές χώρες πιστεύουν ότι το σεξ χωρίς συγκατάθεση δικαιολογείται σε κάποιες περιπτώσεις.</w:t>
      </w:r>
      <w:r w:rsidRPr="006029E7">
        <w:rPr>
          <w:rFonts w:asciiTheme="minorHAnsi" w:hAnsiTheme="minorHAnsi" w:cstheme="minorHAnsi"/>
          <w:color w:val="000000"/>
          <w:sz w:val="22"/>
          <w:szCs w:val="22"/>
        </w:rPr>
        <w:t> </w:t>
      </w:r>
      <w:r w:rsidRPr="006029E7">
        <w:rPr>
          <w:rFonts w:asciiTheme="minorHAnsi" w:hAnsiTheme="minorHAnsi" w:cstheme="minorHAnsi"/>
          <w:color w:val="000000"/>
          <w:sz w:val="22"/>
          <w:szCs w:val="22"/>
          <w:lang w:val="el-GR"/>
        </w:rPr>
        <w:t xml:space="preserve"> Ανάμεσά τους και η Ελλάδα.</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Αυτό είναι, μεταξύ άλλων, το σοκαριστικό συμπέρασμα που βγαίνει από το Ευρωβαρόμετρο για τη βία με βάση το φύλο. Συνολικά, το 27% των Ευρωπαίων πιστεύουν ότι το σεξ χωρίς συγκατάθεση είναι δικαιολογημένο ή αποδεκτό, σε κάποιες περιπτώσεις. Στην Ελλάδα, αυτή την άποψη εξέφρασε το 32% των ερωτηθέντων στην έρευνα της Κομισιόν.</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lastRenderedPageBreak/>
        <w:t xml:space="preserve">Το ποσοστό είναι υψηλότερο στην ανατολική και κεντρική Ευρώπη, ξεπερνώντας το 40%, ενώ φτάνει το 55% στη Ρουμανία! Διαδομένη είναι αυτή η πεποίθηση, όπως προκύπτει και στην Ουγγαρία (47%), τη Βουλγαρία (43%) και την Τσεχία (42%), όπως αναφέρει η </w:t>
      </w:r>
      <w:r w:rsidRPr="006029E7">
        <w:rPr>
          <w:rFonts w:asciiTheme="minorHAnsi" w:hAnsiTheme="minorHAnsi" w:cstheme="minorHAnsi"/>
          <w:color w:val="000000"/>
          <w:sz w:val="22"/>
          <w:szCs w:val="22"/>
        </w:rPr>
        <w:t>Washington</w:t>
      </w:r>
      <w:r w:rsidRPr="006029E7">
        <w:rPr>
          <w:rFonts w:asciiTheme="minorHAnsi" w:hAnsiTheme="minorHAnsi" w:cstheme="minorHAnsi"/>
          <w:color w:val="000000"/>
          <w:sz w:val="22"/>
          <w:szCs w:val="22"/>
          <w:lang w:val="el-GR"/>
        </w:rPr>
        <w:t xml:space="preserve"> </w:t>
      </w:r>
      <w:r w:rsidRPr="006029E7">
        <w:rPr>
          <w:rFonts w:asciiTheme="minorHAnsi" w:hAnsiTheme="minorHAnsi" w:cstheme="minorHAnsi"/>
          <w:color w:val="000000"/>
          <w:sz w:val="22"/>
          <w:szCs w:val="22"/>
        </w:rPr>
        <w:t>Post</w:t>
      </w:r>
      <w:r w:rsidRPr="006029E7">
        <w:rPr>
          <w:rFonts w:asciiTheme="minorHAnsi" w:hAnsiTheme="minorHAnsi" w:cstheme="minorHAnsi"/>
          <w:color w:val="000000"/>
          <w:sz w:val="22"/>
          <w:szCs w:val="22"/>
          <w:lang w:val="el-GR"/>
        </w:rPr>
        <w:t>, που δημοσίευσε την έρευνα. Όμως δεν φαίνεται να υπάρχει ξεκάθαρος γεωγραφικός διαχωρισμός, καθώς για παράδειγμα το 40% των Βέλγων δικαιολογεί σε κάποιες περιπτώσεις τον βιασμό, ενώ στη γειτονική Ολλανδία το αντίστοιχο ποσοστό είναι 15%.</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Συνολικά 30.000 Ευρωπαίοι μετείχαν στην έρευνα, με το 27% των νέων ανδρών να απαντούν ότι σε κάποιες περιπτώσεις δικαιολογούν το σεξ χωρίς συγκατάθεση, ενώ το 20% των γυναικών έδωσαν την ίδια απάντηση.</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Η ερώτηση που δέχθηκαν ήταν διατυπωμένη ως εξής:</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«Κάποιοι άνθρωποι πιστεύουν ότι το σεξ χωρίς συγκατάθεση μπορεί να δικαιολογείται σε συγκεκριμένες καταστάσεις. Πιστεύετε ότι αυτό ισχύει για τις εξής περιπτώσεις:</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Μεθυσμένος ή υπό την επήρεια ναρκωτικών</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Εθελοντικά να πας στο σπίτι με κάποιον, για παράδειγμα μετά από πάρτυ ή διασκέδαση ή ραντεβού</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προκλητικά, αποκαλυπτικά ή σέξι ρούχα</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Δεν λες ξεκάθαρα όχι ή δεν αντιστέκεται</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Έχει προηγηθεί φλερτ</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Έχεις αρκετούς σεξουαλικούς συντρόφους</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Περπατάς μόνος έξω το βράδυ</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Ο δράστης δε συνειδητοποιεί τι κάνει</w:t>
      </w:r>
    </w:p>
    <w:p w:rsidR="0074302F" w:rsidRPr="006029E7" w:rsidRDefault="0074302F" w:rsidP="006029E7">
      <w:pPr>
        <w:pStyle w:val="Web"/>
        <w:spacing w:before="360" w:beforeAutospacing="0" w:line="360" w:lineRule="auto"/>
        <w:jc w:val="both"/>
        <w:rPr>
          <w:rFonts w:asciiTheme="minorHAnsi" w:hAnsiTheme="minorHAnsi" w:cstheme="minorHAnsi"/>
          <w:color w:val="000000"/>
          <w:sz w:val="22"/>
          <w:szCs w:val="22"/>
          <w:lang w:val="el-GR"/>
        </w:rPr>
      </w:pPr>
      <w:r w:rsidRPr="006029E7">
        <w:rPr>
          <w:rFonts w:asciiTheme="minorHAnsi" w:hAnsiTheme="minorHAnsi" w:cstheme="minorHAnsi"/>
          <w:color w:val="000000"/>
          <w:sz w:val="22"/>
          <w:szCs w:val="22"/>
          <w:lang w:val="el-GR"/>
        </w:rPr>
        <w:t>- Ο δράστης μετανιώνει για την πράξη του»</w:t>
      </w:r>
    </w:p>
    <w:p w:rsidR="0074302F" w:rsidRPr="00EE1F4D" w:rsidRDefault="0074302F" w:rsidP="006029E7">
      <w:pPr>
        <w:spacing w:after="100" w:afterAutospacing="1" w:line="360" w:lineRule="auto"/>
        <w:jc w:val="both"/>
        <w:rPr>
          <w:rFonts w:cstheme="minorHAnsi"/>
          <w:color w:val="000000"/>
          <w:lang w:val="el-GR"/>
        </w:rPr>
      </w:pPr>
      <w:r w:rsidRPr="006029E7">
        <w:rPr>
          <w:rFonts w:cstheme="minorHAnsi"/>
          <w:color w:val="000000"/>
          <w:lang w:val="el-GR"/>
        </w:rPr>
        <w:lastRenderedPageBreak/>
        <w:t>Μην ξεχνάμε ότι οι βιασμοί στην Ελλάδα με στοιχε</w:t>
      </w:r>
      <w:r w:rsidRPr="00EE1F4D">
        <w:rPr>
          <w:rFonts w:cstheme="minorHAnsi"/>
          <w:color w:val="000000"/>
          <w:lang w:val="el-GR"/>
        </w:rPr>
        <w:t>ία της αστυνομίας πέρυσι ήταν πάνω από 5000…. Σε αυτούς προσθέστε όσους δεν αναφέρονται για διάφορους λόγους και θα δείτε ότι το νούμερο είναι τραγικά μεγάλο. Η πρακτική αυτή δείχνει ότι τη γυναίκα την έχουμε για ικανοποίηση. Είναι ένα αντικείμενο που θα κάνει αυτό που θέλει ο άντρας. Που θα υπηρετεί τον άνδρα σε όλους τους τομείς. Δεν έχει δικαίωμα για γνώμη, δεν έχει δικά της θέλω.</w:t>
      </w:r>
    </w:p>
    <w:p w:rsidR="0074302F" w:rsidRPr="00EE1F4D" w:rsidRDefault="0074302F" w:rsidP="006029E7">
      <w:pPr>
        <w:spacing w:after="100" w:afterAutospacing="1" w:line="360" w:lineRule="auto"/>
        <w:jc w:val="both"/>
        <w:rPr>
          <w:rFonts w:cstheme="minorHAnsi"/>
          <w:color w:val="000000"/>
          <w:lang w:val="el-GR"/>
        </w:rPr>
      </w:pPr>
    </w:p>
    <w:p w:rsidR="0074302F" w:rsidRPr="00EE1F4D" w:rsidRDefault="0074302F" w:rsidP="006029E7">
      <w:pPr>
        <w:spacing w:after="100" w:afterAutospacing="1" w:line="360" w:lineRule="auto"/>
        <w:jc w:val="both"/>
        <w:rPr>
          <w:rFonts w:cstheme="minorHAnsi"/>
          <w:lang w:val="el-GR"/>
        </w:rPr>
      </w:pPr>
      <w:r w:rsidRPr="00EE1F4D">
        <w:rPr>
          <w:rFonts w:cstheme="minorHAnsi"/>
          <w:lang w:val="el-GR"/>
        </w:rPr>
        <w:t xml:space="preserve">Σεξισμός και άντρες! </w:t>
      </w:r>
    </w:p>
    <w:p w:rsidR="0074302F" w:rsidRPr="00EE1F4D" w:rsidRDefault="0074302F" w:rsidP="006029E7">
      <w:pPr>
        <w:spacing w:after="100" w:afterAutospacing="1" w:line="360" w:lineRule="auto"/>
        <w:jc w:val="both"/>
        <w:rPr>
          <w:rFonts w:cstheme="minorHAnsi"/>
          <w:lang w:val="el-GR"/>
        </w:rPr>
      </w:pPr>
      <w:r w:rsidRPr="00EE1F4D">
        <w:rPr>
          <w:rFonts w:cstheme="minorHAnsi"/>
          <w:lang w:val="el-GR"/>
        </w:rPr>
        <w:t xml:space="preserve">Δεν είναι μόνο οι γυναίκες θύματα σεξισμού. Και οι άντρες είναι επίσης, αλλά δεν προβάλλεται, ίσως γιατί θεωρείται ντροπιαστικό να μην ανταποκρίνεται ένας άντρας στο πρότυπο του </w:t>
      </w:r>
      <w:r w:rsidRPr="00EE1F4D">
        <w:rPr>
          <w:rFonts w:cstheme="minorHAnsi"/>
        </w:rPr>
        <w:t>macho</w:t>
      </w:r>
      <w:r w:rsidRPr="00EE1F4D">
        <w:rPr>
          <w:rFonts w:cstheme="minorHAnsi"/>
          <w:lang w:val="el-GR"/>
        </w:rPr>
        <w:t>, όπως αυτό παρουσιάζεται στα χαρακτηριστικά του ηγεμονικού ανδρισμού. Για παράδειγμα οι άντρες πρέπει να είναι σκληροί. Χάνουν από τον ανδρισμό τους αν δείχνουν τα συναισθήματα τους. Χάνουν ιδιαίτερα αν κλάψουν. Τρέχει τώρα στην Αυστραλία μια καμπάνια για την απελευθέρωση των ανδρών. Για να βγάλουν το συναίσθημα τους προς τα έξω, γιατί στη χώρα αυξήθηκαν πολύ τα ποσοστά κατάθλιψης στους άνδρες και αυξήθηκε και ο αριθμός των αυτοκτονιών.</w:t>
      </w:r>
    </w:p>
    <w:p w:rsidR="0074302F" w:rsidRPr="00EE1F4D" w:rsidRDefault="0074302F" w:rsidP="006029E7">
      <w:pPr>
        <w:spacing w:after="100" w:afterAutospacing="1" w:line="360" w:lineRule="auto"/>
        <w:jc w:val="both"/>
        <w:rPr>
          <w:rFonts w:cstheme="minorHAnsi"/>
          <w:lang w:val="el-GR"/>
        </w:rPr>
      </w:pPr>
      <w:r w:rsidRPr="00EE1F4D">
        <w:rPr>
          <w:rFonts w:cstheme="minorHAnsi"/>
          <w:lang w:val="el-GR"/>
        </w:rPr>
        <w:t xml:space="preserve">Οι άντρες υφίστανται επίσης και βία. Μάλιστα είναι αρκετά τα περιστατικά οικογενειακής βίας με θύματα τους άντρες. </w:t>
      </w:r>
      <w:r w:rsidRPr="00751537">
        <w:rPr>
          <w:rFonts w:cstheme="minorHAnsi"/>
          <w:lang w:val="el-GR"/>
        </w:rPr>
        <w:t>Σπάνια αναφέρονται, γιατί</w:t>
      </w:r>
      <w:r w:rsidR="00EF2972" w:rsidRPr="00751537">
        <w:rPr>
          <w:rFonts w:cstheme="minorHAnsi"/>
          <w:lang w:val="el-GR"/>
        </w:rPr>
        <w:t xml:space="preserve"> τα θύματα</w:t>
      </w:r>
      <w:r w:rsidRPr="00751537">
        <w:rPr>
          <w:rFonts w:cstheme="minorHAnsi"/>
          <w:lang w:val="el-GR"/>
        </w:rPr>
        <w:t xml:space="preserve"> γίνονται αντικείμενο χλευασμού.</w:t>
      </w:r>
    </w:p>
    <w:p w:rsidR="000A12A6" w:rsidRPr="00EE1F4D" w:rsidRDefault="000A12A6"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p>
    <w:p w:rsidR="00B24880" w:rsidRPr="00EE1F4D" w:rsidRDefault="00B24880" w:rsidP="006029E7">
      <w:pPr>
        <w:spacing w:after="100" w:afterAutospacing="1" w:line="360" w:lineRule="auto"/>
        <w:jc w:val="both"/>
        <w:rPr>
          <w:rFonts w:cstheme="minorHAnsi"/>
          <w:lang w:val="el-GR"/>
        </w:rPr>
      </w:pPr>
      <w:r w:rsidRPr="00EE1F4D">
        <w:rPr>
          <w:rFonts w:cstheme="minorHAnsi"/>
          <w:lang w:val="el-GR"/>
        </w:rPr>
        <w:lastRenderedPageBreak/>
        <w:t>ΦΥΛΟ ΚΑΙ ΠΑΙΧΝΙΔΙ</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το παιχνίδι είναι τόσο σημαντικό και απαραίτητο που για την ανάπτυξη και την επιβίωση που πλέον θεωρείται ότι πηγάζει από τη βιολογία μας, την κατασκευή μας. Είναι κάτι σαν τις επιθυμίες μας για φαγητό, ύπνο ή σεξ.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Το παιχνίδι είναι κάτι που τόσο οι άνθρωποι όσο και άλλα ζώντα όντα κάνουν ενστικτωδώς.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Υπάρχουν μάλιστα και μελετητές που θεωρούν το παιχνίδι, ως λέξη, είναι επίρρημα και όχι ουσιαστικό. Ότι δεν χαρακτηρίζει μια ομάδα δραστηριοτήτων, ούτε συνοδεύεται από κάποια διάθεση, αλλά περιγράφει πώς και υπό ποιες συνθήκες γίνεται μια πράξη.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Έτσι, λοιπόν, μπορούμε να θεωρήσουμε ότι μια πράξη του παιδιού είναι παιχνίδι αν είναι:</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Εθελοντική επιλογή: τα παιδιά δεν μπορεί κάποιος να τα υποχρεώσει να παίξουν, είναι μια δική του ελεύθερη επιλογή.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Παρακινούνται εσωτερικά: Δεν μπορεί κάποιος να δωροδοκήσει παιδιά ώστε να παίξουν, το παιχνίδι γίνεται ενστικτωδώς χωρίς αμοιβή</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Είναι μια δραστηριότητα από μόνη της: το παιχνίδι συχνά περιγράφεται ως μια διαδικασία που δεν έχει κάποιο τελικό σκοπό, δεν γίνεται για να επιτευχθεί κάτι (αν και στις περισσότερες μορφές του τελικά έχει κάποιο στόχο).</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Ευέλικτο: Τα παιδιά στο παιχνίδι του δοκιμάζουν διάφορα, γλώσσα, αντικείμενα, στάσεις, πράξεις, και όσο πιο πολύ τους εξιτάρουν και όσο πιο πολύπλοκα περιβάλλοντα είναι, τόσο πιο πολλές αντιδράσεις δημιουργούνται. Αλλάζουν κατευθύνσεις, δοκιμάζουν αυτό ή εκείνο, καταστρέφουν τις δημιουργίες τους, ξεκινούν από κάπου και τελειώνουν αλλού, γιατί το παιχνίδι είναι μια ευκαιρία να δοκιμάσουν πράγματα που στην καθημερινή τους ζωή πιθανότατα δεν θα τα δοκίμαζαν.</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Απρόβλεπτο: τα παιδιά συχνά ψάχνουν ευκαιρίες να πάρουν ρίσκα, να ανταποκριθούν σε προκλήσεις, να τολμήσουν πράγματα, να δοκιμάσουν το απαγορευμένο, έτσι προσφέρει στα παιδιά την ευκαιρία να αντισταθούν στα πρέπει.</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Ευχάριστο, απολαυστικό: Κάτι που καταλαβαίνει όποιος δει παιδιά να παίζουν είναι ότι το ευχαριστιούνται</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lastRenderedPageBreak/>
        <w:t>Αυθόρμητο και ατέλειωτο: Τα παιδιά όταν παίζουν χάνουν την αίσθηση του χρόνου και φεύγουν από την πραγματικότητα.</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Μη-πραγματικό: Μιμούνται συμπεριφορές, αλλά ταυτόχρονα είναι κατανοητό σε όλους τους συμμετέχοντες ότι αυτές οι συμπεριφορές δεν είναι αλήθεια. Εκφράζουν μια πεποίθηση ότι θέλουν να ζήσουν σε μια άλλη πραγματικότητα και ότι μπορούν να αλλάξουν την τωρινή τους πραγματικότητα.</w:t>
      </w:r>
    </w:p>
    <w:p w:rsidR="00B24880" w:rsidRPr="00EE1F4D" w:rsidRDefault="00B24880" w:rsidP="006029E7">
      <w:pPr>
        <w:spacing w:after="100" w:afterAutospacing="1" w:line="360" w:lineRule="auto"/>
        <w:jc w:val="both"/>
        <w:rPr>
          <w:rFonts w:cstheme="minorHAnsi"/>
          <w:lang w:val="el-GR"/>
        </w:rPr>
      </w:pPr>
      <w:r w:rsidRPr="00EE1F4D">
        <w:rPr>
          <w:rFonts w:cstheme="minorHAnsi"/>
          <w:lang w:val="el-GR"/>
        </w:rPr>
        <w:t>ΣΗΜΑΣΙΑ ΤΟΥ ΠΑΙΧΝΙΔΙΟΥ</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Επιβίωση των ειδών: Πολλή έρευνα έχει γίνει στο παιχνίδι των ζώων και έγιναν προσπάθειες να εξηγηθεί η συμπεριφορά τους. Μια άποψη είναι ότι αποτελεί προπόνηση για το απρόσμενο, και κάνει τα ζώα να είναι πιο ευέλικτα και να ανταποκρίνονται καλύτερα σε πιθανούς και πραγματικούς εχθρούς. </w:t>
      </w:r>
    </w:p>
    <w:p w:rsidR="00B24880" w:rsidRPr="00EE1F4D" w:rsidRDefault="00B24880" w:rsidP="00B24880">
      <w:pPr>
        <w:spacing w:before="100" w:beforeAutospacing="1" w:after="100" w:afterAutospacing="1" w:line="360" w:lineRule="auto"/>
        <w:jc w:val="both"/>
        <w:rPr>
          <w:rFonts w:eastAsiaTheme="minorEastAsia" w:cstheme="minorHAnsi"/>
          <w:lang w:val="el-GR"/>
        </w:rPr>
      </w:pPr>
      <w:r w:rsidRPr="00EE1F4D">
        <w:rPr>
          <w:rFonts w:cstheme="minorHAnsi"/>
          <w:lang w:val="el-GR"/>
        </w:rPr>
        <w:t xml:space="preserve">Φυσική ανάπτυξη: Τα παιδιά έχουν μια φυσική τάση να τρέξουν, να πηδήξουν, να σκαρφαλώσουν και να στριφογυρίσουν και αυτό συχνά βρίσκει έκφραση στο παιχνίδι τους. Οι κινήσεις του παιχνιδιού δυναμώνουν τους μύες και αναπτύσσουν ομαλά την καρδιά και το κυκλοφορικό σύστημα και, βέβαια, καταπολεμούν την παχυσαρκία.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Συναισθηματικός έλεγχος: Το παιχνίδι χτίζει συναισθηματικές αντοχές και την προσαρμοστικότητα και βοηθά στον αυτό-έλεγχο καθώς συντελεί στην ανάπτυξη δυνατών συναισθημάτων και ταυτόχρονα θέτει κανόνες και τελετουργικά. Πολύ συχνά περιέχει θέματα βίας, θανάτου, απώλειας, αλλά όλοι οι συμμετέχοντες γνωρίζουν ότι δεν είναι αληθινά, πραγματικά, και έτσι μπορούν να πειραματιστούν με πιθανά συναισθήματα και ταυτότητες, χωρίς να διακινδυνεύουν αληθινές βιολογικές ή συναισθηματικές ή κοινωνικές συνέπειες.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Ανάπτυξη εγκεφάλου: Οι νευροεπιστήμες έχουν εξελίξει τον τρόπο που αντιλαμβανόμαστε την ανάπτυξη του εγκεφάλου και όσο αναπτύσσεται η τεχνολογία τόσο περισσότερα μαθαίνουμε για την πολυπλοκότητα του εγκεφάλου. Είναι, λοιπόν, παραδεκτό από όλους ότι ο εγκέφαλος αναπτύσσεται, εξελίσσεται και αλλάζει σε όλη μας τη ζωή, μαζί με τις αλλαγές στο σώμα μας και στον τρόπο σκέψης μας, αλλά αυτό είναι ιδιαίτερα εμφανές κατά την παιδική ηλικία. Μελέτες σε ζώα που αφορούσαν στέρηση παιχνιδιού, έδειξαν ότι υπήρχε μια ζημιά στον εμπρόσθιο λοβό του εγκεφάλου και τα ζώα εμφάνιζαν έντονο κοινωνικό άγχος. Είναι πολύ πιθανό αυτό να συμβαίνει και σε άλλα ζώα και ανθρώπους.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lastRenderedPageBreak/>
        <w:t xml:space="preserve">Διανοητική πρόοδος: Το παιχνίδι βοηθά τη μάθηση και προκαλεί τον πειραματισμό και την εξερεύνηση προκειμένου να βρεθούν απαντήσεις σε ερωτήματα. Τα παιδιά από τη φύση τους θέλουν να εξερευνούν και να ανακαλύπτουν, θέλουν να ξέρουν γιατί τα πράγματα είναι όπως είναι και να μαθαίνουν για οτιδήποτε τους τραβά την προσοχή. Το παιχνίδι θεωρείται πολύ δυνατή διαδικασία στην προώθηση της μάθησης.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Πνευματική εμπειρία: τα παιδιά θέτουν και εξερευνούν ερωτήματα σχετικά με τη γέννηση, τη ζωή, το θάνατο, τη γη και το σύμπαν μέσα στο παιχνίδι τους. Αφιερώνουν χρόνο έξω για να εξερευνήσουν τη φύση από πρώτο χέρι και είναι περίεργα για τη θέση τους στο χώρο και στο χρόνο.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Ξεσηκωτικό: το παιχνίδι διεγείρει και διατηρεί σε εγρήγορση το κεντρικό νευρικό σύστημα, το κρατά ισορροπημένο, κάνει το παιδί να ψάχνει για νέες και άγριες εμπειρίες ή ήρεμες εμπειρίες. Δημιουργεί ένα είδος διέγερσης που είναι ταυτόχρονα και ανθεκτικό και ευέλικτο ώστε να υποστηρίζεται από την προσαρμοστική συμπεριφορά.</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Κοινωνικές ικανότητες: ενώ τα παιδιά μπορούν να παίζουν μόνα τους, ταυτόχρονα ψάχνουν και άλλα παιδιά για να παίξουν μαζί τους. Πολλοί ενήλικες θεωρούν ότι τα παιδιά είναι από τη φύση τους ανταγωνιστικά και δεν μπορούν να παίξουν χωρίς την παρέμβαση ενηλίκου. Όμως, παρατηρήσεις που έγιναν σε παιδιά που παίζουν συμπέραναν ότι ναι μεν υπάρχουν πολλές συγκρούσεις, αλλά υπάρχει και διαπραγμάτευση, συμβιβασμός  και κατανόηση.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Ικανοποίηση: Η διαδικασία του παιχνιδιού δίνει την αίσθηση ενός δυνατότερου εαυτού και αυτό μπορεί να είναι πολύ ικανοποιητικό.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Δημιουργικότητα: το παιχνίδι οδηγεί σε εφευρετικότητα και επίλυση προβλημάτων μέσω των συμβολισμών του. Τα παιδιά συχνά βρίσκουν απίθανα πράγματα και λύνουν δύσκολα πράγματα κατά το παιχνίδι τους, εάν βέβαια, δεν περιορίζονται από κανόνες για το πώς πρέπει να παίζουν και πώς πρέπει να είναι τα πράγματα.</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Διαμόρφωση ταυτότητας: Τα παιδιά υιοθετούν και εξερευνούν διάφορους ρόλους καθώς παίζουν και συχνά το κάνουν για να δουν τις αντιδράσεις των άλλων. Αυτό είναι κομμάτι της διαμόρφωσης της ταυτότητας τους (προσωπικής και κοινωνικής) (Ποιος είμαι; Ποιος είσαι; Ποιοι είμαστε; Τι κάνουμε; Τι μπορούμε να κάνουμε; </w:t>
      </w:r>
      <w:r w:rsidRPr="00751537">
        <w:rPr>
          <w:rFonts w:cstheme="minorHAnsi"/>
          <w:lang w:val="el-GR"/>
        </w:rPr>
        <w:t xml:space="preserve">Πού να αρχίσουμε και πού να σταματήσουμε;). </w:t>
      </w:r>
      <w:r w:rsidRPr="00EE1F4D">
        <w:rPr>
          <w:rFonts w:cstheme="minorHAnsi"/>
          <w:lang w:val="el-GR"/>
        </w:rPr>
        <w:t>τα παιδιά επίσης τεστάρουν και έμφυλες ταυτότητες τους και ως ένα βαθμό διαμορφώνονται.</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lastRenderedPageBreak/>
        <w:t xml:space="preserve">Επίλυση τραυμάτων: Τα παιδιά χρησιμοποιούν το παιχνίδι ως έναν τρόπο για να δείξουν τα συναισθήματατους, να ξεπεράσουν τους φόβους τους, να κατανοήσουν  τις ανησυχίες τους και να ξαναζήσουν και να συμφιλιωθούν με τραυματικά γεγονότα. Για πολλά παιδιά αυτό συμβαίνει χωρίς καν να το καταλαβαίνουν οι ενήλικες – όταν κλωτσούν ένα αντικείμενο μπορεί να θέλουν να ξεπεράσουν το θυμό τους ή όταν βάζουν ένα παιχνίδι σε μια επικίνδυνη κατάσταση μπορεί να θέλουν να ξεπεράσουν το φόβο τους, και αυτά χωρίς να βλάψουν κάποιον άλλο.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Ενσυναίσθηση: Το να παίξεις με κάποιον άλλο σημαίνει αρχικά να αναγνωρίσεις το σήματα παιχνιδιού τους και τις προθέσεις τους. Επίσης, το συμβολικό παιχνίδι δίνει στα παιδιά τη δυνατότητα να χρησιμοποιήσουν τη φαντασία τους, να προβλέψουν τις δικές τους και τις πράξεις των άλλων, να προβλέψουν τη συμπεριφορά των άλλων και να μπουν στη θέση τους (ενσυναίσθηση).</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Διαχείριση άγχους: το πραγματικό παιχνίδι βγαίνει από μέσα μας και μια από τις ιδιότητες του είναι να μας βοηθά με το άγχος. Το να έχουμε χρόνο και χώρο να παίξουμε κάπου που θα έχουμε τον έλεγχο είναι σπουδαίος ισοπεδωτής άγχους και μας βοηθά να χαλαρώσουμε</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Διαμόρφωση γλώσσας: τα παιδιά διαμορφώνουν και χρησιμοποιούν τη γλώσσα συνεχώς στο παιχνίδι τους. Μάλιστα παίζουν με την ίδια τη γλώσσα – κάνουν δικές τους λέξεις, φτιάχνουν ποιηματάκια και τραγουδάκια. Από τη φύση τους ονομάζουν αυτό που βλέπουν και βιώνουν και οι υψηλοί συμβολισμοί στο παιχνίδι αποτελούν τον πρόδρομο και το θεμέλιο της γλώσσας.</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Αισθητηριακή ανάπτυξη: τα παιδιά πρέπει να ακούν, να βλέπουν, να γεύονται, να μυρίζουν τον κόσμο. Να ζουν τον κόσμο. το παιχνίδι, ειδικά σε εξωτερικούς χώρους είναι μια πολύ μεγάλη αισθητηριακή εμπειρία.</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Προκαλεί επιπλέον παιχνίδι: το επιτυχημένο παιχνίδι αυξάνει την πιθανότητα συνέχισης τους. Τα παιδιά μπορεί να παίζουν από την ανατολή του ήλιου μέχρι την άλλη μέρα αν τα αφήσουμε.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Παιχνίδι και φύλο</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Αν δούμε το παιχνίδι ιστορικά, θα παρατηρήσουμε ότι υπάρχουν πολύ μεγάλες διαφορές στον τρόπο που παίζουν τα αγόρια και τα κορίτσια. Ο </w:t>
      </w:r>
      <w:r w:rsidRPr="00EE1F4D">
        <w:rPr>
          <w:rFonts w:cstheme="minorHAnsi"/>
          <w:lang w:val="en-US"/>
        </w:rPr>
        <w:t>Cranwell</w:t>
      </w:r>
      <w:r w:rsidRPr="00EE1F4D">
        <w:rPr>
          <w:rFonts w:cstheme="minorHAnsi"/>
          <w:lang w:val="el-GR"/>
        </w:rPr>
        <w:t xml:space="preserve">  μελέτησε το παιχνίδι στο δρόμο των αγοριών και κοριτσιών από το 1880 έως το 1920 στην Αγγλία και βρήκε ότι υπάρχουν σημαντικές διαφορές. Αυτές οφείλονται στο ότι τα κορίτσια προετοιμαζόταν για να γίνουν νοικοκυρές και είχαν λιγότερο χρόνο για διασκέδαση. Επίσης, τα κορίτσια έπρεπε να ανταποκρίνονται στα στερεότυπα του φύλου τους – τα κορίτσια της εργατικής τάξης συμμάζευαν, καθάριζαν, φρόντιζαν τα αδέρφιζα </w:t>
      </w:r>
      <w:r w:rsidRPr="00EE1F4D">
        <w:rPr>
          <w:rFonts w:cstheme="minorHAnsi"/>
          <w:lang w:val="el-GR"/>
        </w:rPr>
        <w:lastRenderedPageBreak/>
        <w:t xml:space="preserve">τους, και τα κορίτσια της μέσης τάξης κεντούσαν, ζωγράφιζαν, έπαιζαν πιάνο, όλα έπρεπε να υπακούν στους άνδρες.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 xml:space="preserve">Ακόμα, πολλοί γονείς, ειδικά πατεράδες, φοβούνται ότι το παιχνίδι που ξεφεύγει από τα πρότυπα του φύλου θα προκαλέσει ομοφυλοφιλία. Όμως, κάτι τέτοιο δεν έχει αποδειχτεί. Με όποιον </w:t>
      </w:r>
      <w:r w:rsidR="00310AF2">
        <w:rPr>
          <w:rFonts w:cstheme="minorHAnsi"/>
          <w:lang w:val="el-GR"/>
        </w:rPr>
        <w:t>τρόπο</w:t>
      </w:r>
      <w:r w:rsidRPr="00EE1F4D">
        <w:rPr>
          <w:rFonts w:cstheme="minorHAnsi"/>
          <w:lang w:val="el-GR"/>
        </w:rPr>
        <w:t xml:space="preserve"> και αν παίζει ένα παιδί, θα εκφράσει τη σεξουαλικότητα του ως ενήλικας με τον τρόπο που επιθυμεί. </w:t>
      </w:r>
    </w:p>
    <w:p w:rsidR="00B24880" w:rsidRPr="00EE1F4D" w:rsidRDefault="00B24880" w:rsidP="00B24880">
      <w:pPr>
        <w:spacing w:before="100" w:beforeAutospacing="1" w:after="100" w:afterAutospacing="1" w:line="360" w:lineRule="auto"/>
        <w:jc w:val="both"/>
        <w:rPr>
          <w:rFonts w:cstheme="minorHAnsi"/>
          <w:lang w:val="el-GR"/>
        </w:rPr>
      </w:pPr>
      <w:r w:rsidRPr="00EE1F4D">
        <w:rPr>
          <w:rFonts w:cstheme="minorHAnsi"/>
          <w:lang w:val="el-GR"/>
        </w:rPr>
        <w:t>Φύλο και παιχνίδια</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Το φύλο αποδίδεται κατά τη στιγμή της γέννησης του ανθρώπου και συνοδεύεται από μια διαδικασία έμφυλης εκμάθησης διαφοροποιημένη για κάθε κοινωνία. Εξακολουθεί σήμερα να είναι κυρίαρχο σημείο αναφοράς για την διαμόρφωση της ταυτότητας των ανθρώπων καθώς η κοινωνία μας επιβάλει τον έμφυλο διπολισμό, και αποτελεί έναν από τους ισχυρότερους παράγοντες διαφοροποίησης κατά τη διάρκεια του εκκοινωνισμού μας. Όλη η ζωή του νεογέννητου θα αξιολογηθεί κυρίως ως ανδρική γυναικεία και οι επιλογές του θα επηρεάζονται από το κοινωνικό φύλο δηλαδή τους τρόπους συμπεριφοράς που προδιαγράφει κάθε κοινωνία σε μια δεδομένη χρονική στιγμή χωριστά για τους άντρες και για τις γυναίκες. </w:t>
      </w:r>
      <w:r w:rsidR="00310AF2" w:rsidRPr="00EE1F4D">
        <w:rPr>
          <w:rFonts w:eastAsia="Times New Roman" w:cstheme="minorHAnsi"/>
          <w:color w:val="222222"/>
          <w:lang w:val="el-GR" w:eastAsia="el-GR"/>
        </w:rPr>
        <w:t xml:space="preserve">Όσα άτομα δεν εμπίπτουν σε αυτή την διχοτομία του φύλου δηλαδή η ταυτότητα ή η έκφραση του φύλου τους διαφοροποιείται από το ανατομικό τους φύλο και αυτοπροσδιορίζονται ως διεμφυλικά/ </w:t>
      </w:r>
      <w:r w:rsidR="00310AF2" w:rsidRPr="00EE1F4D">
        <w:rPr>
          <w:rFonts w:eastAsia="Times New Roman" w:cstheme="minorHAnsi"/>
          <w:color w:val="222222"/>
          <w:lang w:eastAsia="el-GR"/>
        </w:rPr>
        <w:t>tran</w:t>
      </w:r>
      <w:r w:rsidR="00310AF2" w:rsidRPr="00EE1F4D">
        <w:rPr>
          <w:rFonts w:eastAsia="Times New Roman" w:cstheme="minorHAnsi"/>
          <w:color w:val="222222"/>
          <w:lang w:val="en-US" w:eastAsia="el-GR"/>
        </w:rPr>
        <w:t>s</w:t>
      </w:r>
      <w:r w:rsidR="00310AF2">
        <w:rPr>
          <w:rFonts w:eastAsia="Times New Roman" w:cstheme="minorHAnsi"/>
          <w:color w:val="222222"/>
          <w:lang w:val="el-GR" w:eastAsia="el-GR"/>
        </w:rPr>
        <w:t xml:space="preserve"> ή είναι μέσο-</w:t>
      </w:r>
      <w:r w:rsidR="00310AF2" w:rsidRPr="00EE1F4D">
        <w:rPr>
          <w:rFonts w:eastAsia="Times New Roman" w:cstheme="minorHAnsi"/>
          <w:color w:val="222222"/>
          <w:lang w:val="el-GR" w:eastAsia="el-GR"/>
        </w:rPr>
        <w:t xml:space="preserve">φυλικά άτομα, συναντούν τεράστιες δυσκολίες σε μια κοινωνία που κυριαρχεί η διχοτομία του φύλου.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Ροζ ή γαλάζιο;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Τα προϊόντα για παιδιά έχουν έμφυλα χαρακτηριστικά.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Η παγίδα του φύλου αρχίζει από πολύ νωρίς πριν ακόμα γεννηθεί ένα παιδί από τη στιγμή που γίνεται γνωστό το φύλου στο υπερηχογράφημα. Ήδη από τις κλινικές τα μωρά αντιμετωπίζονται διαφορετικά ανάλογα με το φύλο τους για παράδειγμα ο έμφυλος διαχωρισμός είναι εμφανής με τα γαλάζια και τα ροζ βραχιολάκια στα χέρια τους.</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Ίσως το πιο κοινό τελετουργικό στις σύγχρονες κοινωνίες σχετικά με τη γέννηση ενός μωρού είναι η προετοιμασία του παιδικού δωματίου και η αγορά των μωρουδιακών και διαφόρων άλλων αντικειμένων. Διαφορετικά στυλ και χρώματα στα πρώτα ρουχαλάκια, στα σεντόνια και τις κουβέρτες, στην διακόσμηση </w:t>
      </w:r>
      <w:r w:rsidR="00310AF2" w:rsidRPr="00EE1F4D">
        <w:rPr>
          <w:rFonts w:eastAsia="Times New Roman" w:cstheme="minorHAnsi"/>
          <w:color w:val="222222"/>
          <w:lang w:val="el-GR" w:eastAsia="el-GR"/>
        </w:rPr>
        <w:t>του</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δωματίου</w:t>
      </w:r>
      <w:r w:rsidRPr="00EE1F4D">
        <w:rPr>
          <w:rFonts w:eastAsia="Times New Roman" w:cstheme="minorHAnsi"/>
          <w:color w:val="222222"/>
          <w:lang w:val="el-GR" w:eastAsia="el-GR"/>
        </w:rPr>
        <w:t xml:space="preserve"> και στα πρώτα παιχνίδια που αντανακλούν τις απόψεις των ενηλίκων για τους έμφυλους ρόλους.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lastRenderedPageBreak/>
        <w:t>Ο κόσμος του παιδιού δεν είναι λοιπόν ουδέτερος σε σχέση με το φύλο. Το κοινωνικό περιβάλλον ενός παιδιού περιλαμβάνει τόσο το φυσικό περιβάλλον στο οποίο το παιδί εκτίθεται όσο και τις κοινωνικές αλληλεπιδράσεις του παιδιού με τους άλλους. Όσον αφορά στο φυσικό περιβάλλον τα έμφυλα στερεότυπα είναι εμφανή στην διακόσμηση των παιδικών δωματίων, στα ρούχα και στα παιχνίδια που συνήθως είναι σύμφωνα με τους χρωματικούς κώδικες για τα φύλα δηλαδή ροζ για τα κορίτσια και μπλε για τα αγόρια. Μια ερευνήτρια η</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n-US" w:eastAsia="el-GR"/>
        </w:rPr>
        <w:t>Paoletti</w:t>
      </w:r>
      <w:r w:rsidRPr="00EE1F4D">
        <w:rPr>
          <w:rFonts w:eastAsia="Times New Roman" w:cstheme="minorHAnsi"/>
          <w:color w:val="222222"/>
          <w:lang w:val="el-GR" w:eastAsia="el-GR"/>
        </w:rPr>
        <w:t xml:space="preserve"> το 2012 επισημαίνει ότι η αύξηση των υπερήχων κατά τη διάρκεια της εγκυμοσύνης συνέβαλε στο θρίαμβο της έμφυλης κωδικοποίησης με βάση το χρώμα. Πριν από την γενικευμένη χρήση του υπερηχογραφήματος οι γονείς έτειναν να αγοράζουν οτιδήποτε έχει σχέση με το παιδί σε πιο ουδέτερα χρώματα.</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Πηγαίνοντας σε ένα κατάστημα παιχνιδιών για τα πρώτα βρεφικά παιχνίδια βλέπεις ταυτόχρονα και τους διαφορετικούς διαδρόμους ή/και ορόφους για τα παιχνίδια για τα αγόρια ή για τα κορίτσια αν και το χρώμα είναι ένα από τα κριτήρια για τον καθαρισμό της καταλληλότητας ενός παιχνιδιού για κάποιο φύλο, υπάρχουν κι άλλα χαρακτηριστικά που είναι σημαντικά όπως το λογότυπο. Για παράδειγμα η χρήση ενός αεροπλάνου ή ενός λουλουδιού ως λογοτύπου μπορεί περαιτέρω να καθορίσει αν ένα παιχνίδι είναι για αγόρι ή για κορίτσι. Ένα άλλο κριτήριο για τον καθαρισμό της καταλληλότητας ενός παιχνιδιού για κάποιο φύλο είναι η λειτουργία του παιχνιδιού. Για παράδειγμα τα κορίτσια έχουν περισσότερες κούκλες και είδη οικιακής χρήσης, ενώ τα αγόρια έχουν περισσότερα εργαλεία, αθλητικό εξοπλισμό και μεγάλα και μικρά οχήματα στα δωμάτια τους.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Πέρα από τα παιχνίδια ως αντικείμενα και τις ηλεκτρονικές εφαρμογές που συνδέονται με ορισμένα από αυτά η ανάγκη διαφοροποίησης του ανδρισμού από την θηλυκότητα αντικατοπτρίζεται σε μια ποικιλία προϊόντων για παιδιά που έχουν πλέον έντονα έκφυλα χαρακτηριστικά όπως είναι τα ρούχα, τα σχολικά είδη, τα ηλεκτρονικά παιχνίδια, οι ταινίες για παιδιά, τα νεανικά περιοδικά, τα τρόφιμα που προορίζονται ειδικά για παιδιά, η διακόσμηση των παιδικών δωματίων, τα είδη φροντίδας για παιδιά, αλλά και γενικότερα η κουλτούρα των ΜΜΕ. Έτσι από πολύ μικρή ηλικία τα παιδιά μαθαίνουν ότι ο κόσμος είναι βαθιά διχοτομημένος ως προς το φύλο, ότι τα αγόρια και τα κορίτσια είναι διαφορετικά, ντύνονται με διαφορετικά ρούχα, συμπεριφέρονται με διαφορετικό τρόπο και παίζουν με διαφορετικά παιχνίδια. Για παράδειγμα καθώς μεγαλώνουν τα κορίτσια δέχονται πολύ συχνά θετικά σχόλια για την εμφάνισή τους ενώ τα αγόρια για το θάρρος και την δύναμή τους. Καθώς τα παιδιά μεγαλώνουν χρησιμοποιούν την πρακτική της διχοτόμησης για να ταυτιστούν με μια ομάδα με βάση το φύλο γεγονός που δίνει μια σημαντική αίσθηση ότι ανήκουν κάπου. </w:t>
      </w:r>
    </w:p>
    <w:p w:rsidR="00B24880" w:rsidRPr="00EE1F4D" w:rsidRDefault="00B24880" w:rsidP="006029E7">
      <w:pPr>
        <w:spacing w:after="100" w:afterAutospacing="1" w:line="360" w:lineRule="auto"/>
        <w:jc w:val="both"/>
        <w:rPr>
          <w:rFonts w:cstheme="minorHAnsi"/>
          <w:lang w:val="el-GR"/>
        </w:rPr>
      </w:pPr>
      <w:r w:rsidRPr="00EE1F4D">
        <w:rPr>
          <w:rFonts w:cstheme="minorHAnsi"/>
          <w:lang w:val="el-GR"/>
        </w:rPr>
        <w:lastRenderedPageBreak/>
        <w:t>ΤΥΠΟΙ ΠΑΙΧΝΙΔΙΟΥ</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Υπάρχουν πολλοί τύποι παιχνιδιού και τα παιδιά περνάνε από διάφορα στάδια και τύπους παιχνιδιού καθώς μεγαλώνουν.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Το κινητικό – φυσικό παιχνίδι το οποίο περιλαμβάνει την αισθητηριακή εξερεύνηση των αντικειμένων, το κούνημα ή το χτύπημα των παιχνιδιών, δίνει τη δυνατότητα στα παιδιά να αναπτύξουν το μυϊκό και το νευρικό του σύστημα καθώς και τη λειτουργία του εγκεφάλου.</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Το κοινωνικό παιχνίδι αποτελεί τον καλύτερο μηχανισμό για να περάσουν τα παιδιά τα διάφορα στάδια της κοινωνικής ανάπτυξης. Μέσα από την αλληλεπίδραση κατά την διαδικασία του παιχνιδιού τα παιδιά μαθαίνουν κοινωνικούς κανόνες όπως το να δίνουμε και να παίρνουμε την αμοιβαιότητα, την συνεργασία και την από κοινού χρήση. Μέσα από μια σειρά από αλληλεπιδράσεις τα παιδιά στα διαφορετικά στάδια της κοινωνικής τους ανάπτυξης μαθαίνουν τις αξίες και μαθαίνουν να χρησιμοποιούν ηθικούς συλλογισμούς. Το παιχνίδι συνδέεται άμεσα με τις κοινωνικές σχέσεις, καθώς δημιουργούνται μέσα από αυτό. Το παιχνίδι λοιπόν αποκτά μια ιδιαίτερη αξία μέσα στο πλαίσιο της κουλτούρας των συνομηλίκων εφόσον συνδέεται με τα ενδιαφέροντα των παιδιών και με τις εξελισσόμενες κοινωνικές σχέσεις τους.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Το κατασκευαστικό παιχνίδι δίνει τη δυνατότητα στα παιδιά να χειριστούν το περιβάλλον τους για να δημιουργήσουν πράγματα. Αυτό συμβαίνει όταν τα παιδιά χτίζουν πύργους και πόλεις με τουβλάκια, παίζουν στην άμμο, κατασκευάζουν αντικείμενα με την κατεργασία του ξύλου, σχεδιάζουν με κιμωλία και λοιπά. Το παιχνίδι κατασκευών επιτρέπει στα παιδιά να πειραματιστούν με τα αντικείμενα, να δοκιμάσουν συνδυασμούς που λειτουργούν ή δεν λειτουργούν, να αποκτήσουν βασικές γνώσεις σχετικά με τις κατασκευές. Επιπλέον δίνει στα παιδιά μια αίσθηση ολοκλήρωσης και τα ενδυναμώνει έτσι ώστε να αποκτήσουν τον έλεγχο του περιβάλλοντος τους. Τα παιδιά μαθαίνουν να χειρίζονται αντικείμενα και υλικά καθώς επίσης λέξεις, είδες και έννοιες. Μέσω του παιχνιδιού μαθαίνει ταυτόχρονα για τα σχήματα, τα μεγέθη, την ισορροπία και αναπτύσσει δεξιότητες λεπτής κινητικότητας.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Το φανταστικό παιχνίδι δίνει τη δυνατότητα στα παιδιά να κάνουν πρόοδο στη χρήση αφηρημένων εννοιών, να πειραματιστούν σε νέους ρόλους και πιθανές καταστάσεις, να πειραματιστούν στη γλώσσα και στα συναισθήματα, να αναπτύξουν ευέλικτη σκέψη, να κεντρίζουν την φαντασία τους, να χρησιμοποιήσουν νέες λέξεις και συνδυασμούς λέξεων σε ένα περιβάλλον που δεν είναι απειλητικό, να χρησιμοποιήσουν αριθμούς και λέξεις για να εκφράσουν ιδέες, έννοιες, όνειρα, συναισθήματα και ιστορίες. Στο φανταστικό παιχνίδι τα παιδιά είτε χρησιμοποιούν αντικείμενα σαν </w:t>
      </w:r>
      <w:r w:rsidRPr="00EE1F4D">
        <w:rPr>
          <w:rFonts w:eastAsia="Times New Roman" w:cstheme="minorHAnsi"/>
          <w:color w:val="222222"/>
          <w:lang w:val="el-GR" w:eastAsia="el-GR"/>
        </w:rPr>
        <w:lastRenderedPageBreak/>
        <w:t>να ήταν άλλα πράγματα είτε το παιχνίδι περιλαμβάνει προσποίηση ή έχει ένα θέμα. Το συμβολικό παιχνίδι των παιδιών προάγει τις πρώιμες γλωσσικές δεξιότητες οι οποίες αποτελούν τη βάση και υποστηρίζουν την γλωσσική εξέλιξη, καθώς επίσης αποκαλύπτει την αυξανόμενη γνωστική ικανότητα του παιδιού.</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 Τα παιδιά μπορούν να γίνουν πιο ικανά στην αντιληπτική κατηγοριοποίηση και στην προσοχή, δεξιότητες απαραίτητες για το συμβολικό παιχνίδι, αποκτούν καλύτερη γνώση των αντικειμένων και το σύμβολο που είναι εκείνα στο περιβάλλον του παιδιού στοιχείο που αποτελεί βάση για την γνωστική για την γλωσσική ανάπτυξη του παιδιού.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Στη συνέχεια έχουμε τα παιχνίδια που βασίζονται σε κανόνες και στόχος τους είναι η νίκη μέσω μιας ανταγωνιστικής διαδικασίας που βασίζεται σε αυτούς τους κανόνες. Τα παιχνίδια με κανόνες βοηθούν το παιδί να προχωρήσει αναπτυξιακά από μια εγωκεντρική αντίληψη του κόσμου σε μια κατανόηση της σημασίας των κοινωνικών συμβάσεων και των κανόνων. Τα παιχνίδια κανόνων συνήθως εμπλέκουν την έννοια του ανταγωνισμού και τα κριτήρια για τον ορισμό της νίκης. Στο πλαίσιο αυτών των παιχνιδιών τα παιδιά αναπτύσσουν κοινωνικές δεξιότητες ώστε να μπορέσουν να ενταχθούν και να ακολουθήσουν τους κανόνες του παιχνιδιού καθώς εμπλέκονται σε κοινές δραστηριότητες και κοινούς στόχους. Τόσο τα παιχνίδια ρόλων των μικρότερων παιδιών όσο και τα παιχνίδια που βασίζεται σε κανόνες πέρα από την χαρά του παιχνιδιού είναι μια προετοιμασία για την ενήλικη ζωή. Ενώ στην αρχή της μέσης παιδικής ηλικίας θεωρούμε ότι οι κανόνες αυτοί είναι δεδομένοι και δεν μπορούν να παραβιαστούν, στην ηλικία περίπου των 9 με 11 αρχίζουν να συνειδητοποιούν ότι πρόκειται για κοινωνικές συμβάσεις που μπορούν να τροποποιηθούν αν υπάρχει μια γενική συναίνεση. </w:t>
      </w:r>
    </w:p>
    <w:p w:rsidR="00B24880" w:rsidRPr="00EE1F4D" w:rsidRDefault="00B24880" w:rsidP="006029E7">
      <w:pPr>
        <w:spacing w:after="100" w:afterAutospacing="1" w:line="360" w:lineRule="auto"/>
        <w:jc w:val="both"/>
        <w:rPr>
          <w:rFonts w:cstheme="minorHAnsi"/>
          <w:lang w:val="el-GR"/>
        </w:rPr>
      </w:pPr>
      <w:r w:rsidRPr="00EE1F4D">
        <w:rPr>
          <w:rFonts w:cstheme="minorHAnsi"/>
          <w:lang w:val="el-GR"/>
        </w:rPr>
        <w:t>ΤΟ ΠΑΙΧΝΙΔΙ-ΑΝΤΙΚΕΙΜΕΝΟ</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Τα παιχνίδια αντικείμενα χρησιμοποιούνται κατά τη διάρκεια της μέσης παιδικής ηλικίας μεταξύ 6 και 12 ετών, περίοδο κατά την οποία η φύση των παιχνιδιών αλλάζει από τα φανταστικά παιχνίδια που βασίζονται σε ρόλους σε παιχνίδια που απαιτούν την εφαρμογή κανόνων. Τα παιχνίδια όμως είναι έμφυλα και με αυτή την έννοια είναι σημαντικό να γνωρίζουμε πως τα διαφορετικά παιχνίδια με τα οποία συνήθως παίζουν τα κορίτσια και τα αγόρια επηρεάζουν την ανάπτυξη τους γενικά και ειδικότερα την έμφυλη ταυτότητα τους. Παρά το γεγονός ότι τα παιδιά περνούν μεγάλο χρονικό διάστημα παίζοντας με τα παιχνίδια, είναι αξιοσημείωτο το γεγονός ότι λίγη προσοχή έχει δοθεί στον έμφυλο διαχωρισμό τους και τις επιπτώσεις του. </w:t>
      </w:r>
      <w:r w:rsidR="00310AF2" w:rsidRPr="00EE1F4D">
        <w:rPr>
          <w:rFonts w:eastAsia="Times New Roman" w:cstheme="minorHAnsi"/>
          <w:color w:val="222222"/>
          <w:lang w:val="el-GR" w:eastAsia="el-GR"/>
        </w:rPr>
        <w:t>Μια σημαντική παράμετρος που πρέπει να λάβουμε υπόψη στην διερεύνηση του θέματος της έμφυλης διχοτόμηση των παιχνιδιών είναι ότι δεν έχει μόνον επίδραση σ</w:t>
      </w:r>
      <w:r w:rsidR="00310AF2">
        <w:rPr>
          <w:rFonts w:eastAsia="Times New Roman" w:cstheme="minorHAnsi"/>
          <w:color w:val="222222"/>
          <w:lang w:val="el-GR" w:eastAsia="el-GR"/>
        </w:rPr>
        <w:t>την διαδικασία συγκρότησης των έ</w:t>
      </w:r>
      <w:r w:rsidR="00310AF2" w:rsidRPr="00EE1F4D">
        <w:rPr>
          <w:rFonts w:eastAsia="Times New Roman" w:cstheme="minorHAnsi"/>
          <w:color w:val="222222"/>
          <w:lang w:val="el-GR" w:eastAsia="el-GR"/>
        </w:rPr>
        <w:t>μφυλων ρόλων, αλλά έχει και μακροπρόθεσμες επιπτώσεις τις εκπαιδευτικές πρακτικές των παιδιών και στην επιλογή καριέρας.</w:t>
      </w:r>
      <w:r w:rsidR="00310AF2"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lastRenderedPageBreak/>
        <w:t xml:space="preserve">Τα παιχνίδια σήμερα είναι περισσότερο έκφυλα από ποτέ καθώς ενσωματώνουν και μεταδίδουν ιδεολογικά μηνύματα σε σχέση με το φύλο.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Η βιομηχανία των παιχνιδιών φαίνεται να έχει αποσυνδεθεί από τις ευρύτερες αλλαγές που συμβαίνουν στην κοινωνία στον τομέα της ισότητας των φύλων, όπου επιπλέον άνδρες εμπλέκονται ενεργά στην ανατροφή των παιδιών, στην οικιακή ευθύνη και φροντίζουν τον εαυτό τους και πολύ περισσότερες γυναίκες εργάζονται σε ανδροκρατούμενος τομή στην αγορά εργασίας, οδηγούν και κατέχουν ηγετικές θέσεις σε πολλούς τομείς.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Στις ΗΠΑ μια ερευνήτρια θεωρεί ότι τα </w:t>
      </w:r>
      <w:r w:rsidR="00310AF2" w:rsidRPr="00EE1F4D">
        <w:rPr>
          <w:rFonts w:eastAsia="Times New Roman" w:cstheme="minorHAnsi"/>
          <w:color w:val="222222"/>
          <w:lang w:val="el-GR" w:eastAsia="el-GR"/>
        </w:rPr>
        <w:t>έμφυλα</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παιχνίδια</w:t>
      </w:r>
      <w:r w:rsidRPr="00EE1F4D">
        <w:rPr>
          <w:rFonts w:eastAsia="Times New Roman" w:cstheme="minorHAnsi"/>
          <w:color w:val="222222"/>
          <w:lang w:val="el-GR" w:eastAsia="el-GR"/>
        </w:rPr>
        <w:t xml:space="preserve"> είναι ένα ζήτημα που εμπλέκει τις εταιρείες κατασκευής παιχνιδιών, τα προνόμια των ΜΜΕ, τις διαφημιστικές εταιρείες, τους γονείς και μερικές φορές ακόμη και τα ίδια τα παιδιά.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Οι επιπτώσεις τώρα της έμφυλης διχοτόμησης των παιχνιδιών στην ανάπτυξη του παιδιού.</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Οι έμφυλη διχοτόμηση των παιχνιδιών ενισχύει περαιτέρω τις κυρίαρχες πολιτισμικές αντιλήψεις για τους έμφυλους ρόλους και επιδρά στη συγκρότηση των εμφυλίων ταυτοτήτων των παιδιών.</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Για παράδειγμα τα παιχνίδια για αγόρια τείνουν να είναι πιο εποικοδομητικά και πρέπει να προσφέρουν περισσότερα ερεθίσματα σε σύγκριση με τα παιχνίδια για κορίτσια. Ορισμένα παιχνίδια για αγόρια συμβάλλουν στην ανάπτυξη δεξιοτήτων συντονισμού και επίλυσης προβλημάτων, γεγονός που στη συνέχεια ενισχύει το στερεότυπο ότι τα αγόρια είναι καλύτερα σε εργασίες που απαιτούν υψηλότερο επίπεδο γνωστικής λειτουργίας. Μέσα από τα παιχνίδια τους τα αγόρια μαθαίνουν να είναι δραστήρια, δυναμικά ακόμα και να συμμετέχουν σε βίαιες δραστηριότητες. Επιπλέον πολλά παιχνίδια και δραστηριότητες παιχνιδιού για αγόρια συχνά σχετίζονται με την περιπέτεια και δραστηριότητες έξω από το σπίτι, στοιχείο που προωθεί την ενεργό συμμετοχή στον έξω κόσμο. Γενικά διαφορετικού τύπου παιχνίδια αναπτύσσουν διαφορετικές δεξιότητες τα παιδιά, π.χ. παιχνίδια που επικεντρώνονται στην δράση, στην κατασκευή και στις τεχνολογίες αναπτύσσουν δεξιότητες χώρου, επίλυσης προβλημάτων και ενθαρρύνουν τα παιδιά να είναι δραστήρια, παιδικά παιχνίδια που επικεντρώνονται στο παιχνίδι ρόλων και σε μικρής κλίμακας θεατρικό παιχνίδι δίνουν την δυνατότητα ανάπτυξης κοινωνικών δεξιοτήτων. Επιπλέον, τα παιχνίδια για αγόρια προωθούν τον ανταγωνισμό, τον έλεγχο και την κυριαρχία, ενώ τα παιχνίδια για κορίτσια την συνεργασία και την φροντίδα. Αυτά τα έμφυλα στερεότυπα που αποκτώνται κατά την παιδική ηλικία αποτελούν τη βάση για την εμφάνιση προκαταλήψεων κατά των γυναικών όταν εισέρχονται σε ανδροκρατούμενους τομείς είτε στην </w:t>
      </w:r>
      <w:r w:rsidRPr="00EE1F4D">
        <w:rPr>
          <w:rFonts w:eastAsia="Times New Roman" w:cstheme="minorHAnsi"/>
          <w:color w:val="222222"/>
          <w:lang w:val="el-GR" w:eastAsia="el-GR"/>
        </w:rPr>
        <w:lastRenderedPageBreak/>
        <w:t xml:space="preserve">σπουδές, είτε στην αγορά εργασίας, είτε στην ηγεσία και εμποδίζουν τους άνδρες από τις συμμετοχές τις οικιακές ευθύνες και στην ανατροφή των παιδιών.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Σύμφωνα με ερευνητικά δεδομένα από την ψυχολογία και την κοινωνιολογία τα έμφυλα στερεότυπα επηρεάζουν σε μεγάλο βαθμό τον τρόπο που αντιλαμβανόμαστε τον εαυτό μας και τους άλλους και κατά συνέπεια καθορίζουν τα είδη των παιχνιδιών που διατίθενται στην αγορά για τα αγόρια και τα κορίτσια. Τα έμφυλα στερεότυπα επηρεάζουν επίσης τις εκπαιδευτικές και επαγγελματικές φιλοδοξίες καθώς και τις ευκαιρίες καριέρας. Για παράδειγμα τα έμφυλα στερεότυπα εμπλέκονται σε μεγάλο βαθμό στην δημιουργία του χάσματος των φύλων και στον τομέα των φυσικών επιστημών, της τεχνολογίας, της μηχανικής και των μαθηματικών.</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 Δεν είναι τυχαίο ότι τα παιχνίδια που δίνουν έμφαση τις κατασκευαστικές δεξιότητες διατίθενται στην αγορά κυρίως για αγόρια και σχετικά πρόσφατα μετά από αντιδράσεις δημιουργήθηκαν ειδικά παιχνίδια κατασκευών για τα κορίτσια που βασίζονται όμως δυστυχώς σε θεματολογία κοριτσίστικη και έχουν ειδική συσκευασία. Τα παιχνίδια αυτά έχουν σχεδιαστεί με βάση την αντίληψη ότι τα αγόρια και τα κορίτσια έχουν ριζικά διαφορετικές δεξιότητες και ενδιαφέροντα, στηρίζονται στην αντίληψη ότι τα κορίτσια είναι λιγότερο ικανά στις κατασκευές από τα αγόρια, άρα χρειάζονται επιπλέον κίνητρα για να προσελκύσει το ενδιαφέρον ενός παιδιού ένα παιχνίδι κατασκευών. Έχει ασκηθεί πολλή κριτική για την αναγκαιότητα ή μη της δημιουργίας αυτών των παιχνιδιών καθώς και για το γεγονός ότι δεν καταπολεμούνται έτσι τα έκφυλα στερεότυπα ούτε μειώνεται το έμφυλο </w:t>
      </w:r>
      <w:r w:rsidRPr="00EE1F4D">
        <w:rPr>
          <w:rFonts w:eastAsia="Times New Roman" w:cstheme="minorHAnsi"/>
          <w:color w:val="222222"/>
          <w:lang w:eastAsia="el-GR"/>
        </w:rPr>
        <w:t>marketing</w:t>
      </w:r>
      <w:r w:rsidRPr="00EE1F4D">
        <w:rPr>
          <w:rFonts w:eastAsia="Times New Roman" w:cstheme="minorHAnsi"/>
          <w:color w:val="222222"/>
          <w:lang w:val="el-GR" w:eastAsia="el-GR"/>
        </w:rPr>
        <w:t xml:space="preserve"> των παιχνιδιών.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Πώς προέκυψε όμως ο έμφυλος διαχωρισμός των παιχνιδιών.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Οι πρώιμες έμφυλες επιλογές παιχνιδιών από τους γονείς και οι προτιμήσεις των παιδιών.</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Γενικά το παιχνίδι ως διαδικασία συγκρότησης της ταυτότητάς της παιδικής ηλικίας έχει διερευνηθεί πάρα πολύ. </w:t>
      </w:r>
      <w:r w:rsidR="00310AF2" w:rsidRPr="00EE1F4D">
        <w:rPr>
          <w:rFonts w:eastAsia="Times New Roman" w:cstheme="minorHAnsi"/>
          <w:color w:val="222222"/>
          <w:lang w:val="el-GR" w:eastAsia="el-GR"/>
        </w:rPr>
        <w:t>Παρά το γεγονός ότι ορισμένοι ισχυρίζονται ακόμη και σήμερα ότι οι προτιμήσεις των παιδιών για παιχνίδια κατάλληλα για το φύλο τους είναι εγγενείς, επιστημονικά δεδομένα καταδεικνύουν ότι η</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έμφυλη</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διχοτόμηση των παιχνιδιών είναι αποτέλεσμα κοινωνικό-πολιτισμικών</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 xml:space="preserve">επιδράσεων και ότι τα παιδιά κάνουν αυτές τις επιλογές καθώς αρχίζουν να αυτοπροσδιορίζονται ως αγόρια ή κορίτσια. </w:t>
      </w:r>
      <w:r w:rsidRPr="00EE1F4D">
        <w:rPr>
          <w:rFonts w:eastAsia="Times New Roman" w:cstheme="minorHAnsi"/>
          <w:color w:val="222222"/>
          <w:lang w:val="el-GR" w:eastAsia="el-GR"/>
        </w:rPr>
        <w:t xml:space="preserve">Στο πλαίσιο αυτό οι γονείς ενισχύουν τα μηνύματα που εισπράττουν τα παιδιά από το περιβάλλον στο οποίο μεγαλώνουν, με φανερούς ή συγκαλυμμένους τρόπους, μέσω των ευκαιριών για παιχνίδι που δίνουν στα παιδιά και τις επιλογές συγκεκριμένων παιχνιδιών. Στο χώρο των κοινωνικών επιστημών κυριαρχεί η θέση ότι </w:t>
      </w:r>
      <w:r w:rsidR="00310AF2" w:rsidRPr="00EE1F4D">
        <w:rPr>
          <w:rFonts w:eastAsia="Times New Roman" w:cstheme="minorHAnsi"/>
          <w:color w:val="222222"/>
          <w:lang w:val="el-GR" w:eastAsia="el-GR"/>
        </w:rPr>
        <w:t>η</w:t>
      </w:r>
      <w:r w:rsidR="00310AF2">
        <w:rPr>
          <w:rFonts w:eastAsia="Times New Roman" w:cstheme="minorHAnsi"/>
          <w:color w:val="222222"/>
          <w:lang w:val="el-GR" w:eastAsia="el-GR"/>
        </w:rPr>
        <w:t xml:space="preserve"> έμφυλη</w:t>
      </w:r>
      <w:r w:rsidRPr="00EE1F4D">
        <w:rPr>
          <w:rFonts w:eastAsia="Times New Roman" w:cstheme="minorHAnsi"/>
          <w:color w:val="222222"/>
          <w:lang w:val="el-GR" w:eastAsia="el-GR"/>
        </w:rPr>
        <w:t xml:space="preserve"> ταυτότητα αποτελεί προϊόν διαδικασιών κατασκευής οι οποίες διαφέρουν ανάλογα με τα πολιτισμικά και κοινωνικά συγκείμενα. Γνωρίζουμε ότι τόσο η επιλογή των παιχνιδιών όσο και οι αντιδράσεις του </w:t>
      </w:r>
      <w:r w:rsidRPr="00EE1F4D">
        <w:rPr>
          <w:rFonts w:eastAsia="Times New Roman" w:cstheme="minorHAnsi"/>
          <w:color w:val="222222"/>
          <w:lang w:val="el-GR" w:eastAsia="el-GR"/>
        </w:rPr>
        <w:lastRenderedPageBreak/>
        <w:t xml:space="preserve">γονιού στο παιχνίδι των παιδιών αποτελούν κύριες πηγές επιρροής για την εκμάθηση των εμφυλίων ρόλων. Οι περισσότεροι επιστήμονες υποστηρίζουν ότι οι κοινωνικές – περιβαλλοντικές επιδράσεις και ιδιαίτερα η πρώιμη επιρροή των γονέων, έχουν ως αποτέλεσμα την διαμόρφωση προτιμήσεων για συγκεκριμένα παιχνίδια από τα παιδιά. Η διαδικασία παιχνιδιού και η επιλογή των παιχνιδιών αποτελούν συνήθη πλαίσιο μέσα στο οποίο οι γονείς δρουν ανάλογα με τις γνώσεις και τις προσδοκίες τους για το τι είναι κατάλληλη συμπεριφορά για τα αγόρια και για τα κορίτσια.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Όσον αφορά την επιλογή των παιχνιδιών τόσο οι μητέρες όσο και οι πατέρες είναι πιο πιθανό να αγοράσουν κατάλληλα για το φύλο παιχνίδια. Πολύ συχνά διατυπώνονται ερωτήματα σχετικά με την προέλευση της αγάπης των κοριτσιών για </w:t>
      </w:r>
      <w:r w:rsidR="00310AF2" w:rsidRPr="00EE1F4D">
        <w:rPr>
          <w:rFonts w:eastAsia="Times New Roman" w:cstheme="minorHAnsi"/>
          <w:color w:val="222222"/>
          <w:lang w:val="el-GR" w:eastAsia="el-GR"/>
        </w:rPr>
        <w:t>το</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ρόζ</w:t>
      </w:r>
      <w:r w:rsidRPr="00EE1F4D">
        <w:rPr>
          <w:rFonts w:eastAsia="Times New Roman" w:cstheme="minorHAnsi"/>
          <w:color w:val="222222"/>
          <w:lang w:val="el-GR" w:eastAsia="el-GR"/>
        </w:rPr>
        <w:t xml:space="preserve"> ή των αγοριών για το γαλάζιο και τις διαφορετικές επιλογές παιχνιδιών από τα αγόρια και τα κορίτσια όταν δίνεται η δυνατότητα επιλογής. Αυτό θυμίζει το ερώτημα η κότα έκανε το αυγό ή το αυγό την κότα; </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Η αγορά κατακλύζεται με παιχνίδια που έχουν έμφυλα χαρακτηριστικά και το φαινόμενο αυτό δεν αποτελεί μια μεμονωμένη πρακτική. Πέρα από τα παιχνίδια η ανάγκη διαφοροποίησης του ανδρισμού από την θηλυκότητα αντικατοπτρίζεται και σε μια μεγάλη ποικιλία προϊόντων για παιδιά. Μια πηγή επιρροής των παιδιών ως προς την επιλογή χρωμάτων οφείλεται στο γεγονός ότι εκτίθενται από τη γέννηση τους σε ένα ροζ ή γαλάζιο περιβάλλον και με αντίστοιχες επιλογές στα χρώματα των παιχνιδιών.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Σε αυτό το πλαίσιο της έμφυλης διχοτόμησης όλων των προϊόντων για παιδιά οι επιλογές των παιδιών δεν μπορούν να μείνουν ανεπηρέαστες από τις πρώιμες επιλογές των ενηλίκων και από την συνεχή πίεση για συμμόρφωση στις έκφυλες επιταγές που ασκείται σε αυτά άμεσα ή έμμεσα από πολλές πηγές. Άρα σχετικά με το ερώτημα γιατί υπάρχουν παιχνίδια που αρέσουν στα αγόρια και παιχνίδια που αρέσουν στα κορίτσια μήπως πρέπει να αναρωτηθούμε μήπως διδάσκουμε ήδη στα παιδιά μας τι παιχνίδια προτιμούν κάνοντας εμείς πρώιμες επιλογές, από την προετοιμασία του παιδικού δωματίου και την αγορά του παιδικού εξοπλισμού πριν ακόμη γεννηθούν, μέχρι την επιλογή των παιχνιδιών από πολύ νωρίς με έκφυλα κριτήρια.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Υπάρχουν πολλές μαρτυρίες εκπαιδευτικών στο χώρο της προσχολικής και της πρωτοβάθμιας εκπαίδευσης που αναφέρουν και συναντούν πολλές δυσκολίες όταν προσπαθούν να εμπλέξουν όλα τα παιδιά ανεξάρτητα από το φύλο σε δραστηριότητες με πολλούς τύπους παιχνιδιών έτσι ώστε να αποκτήσουν μεγαλύτερο εύρος δεξιοτήτων και αποδίδουν αυτές τις δυσκολίες στην επιρροή του γονιού.</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 Ήδη από τη δεκαετία του 70 υπήρχαν έρευνες που κατέγραψαν τα παιχνίδια ή και άλλα αντικείμενα που ήταν στα παιδικά δωμάτια, τα παιχνίδια που ζητούσαν τα μικρά παιδιά από τον άγιο Βασίλη και τα παιχνίδια που αγόραζαν οι ενήλικες στα αγόρια και στα κορίτσια. Μια </w:t>
      </w:r>
      <w:r w:rsidRPr="00EE1F4D">
        <w:rPr>
          <w:rFonts w:eastAsia="Times New Roman" w:cstheme="minorHAnsi"/>
          <w:color w:val="222222"/>
          <w:lang w:val="el-GR" w:eastAsia="el-GR"/>
        </w:rPr>
        <w:lastRenderedPageBreak/>
        <w:t xml:space="preserve">από τις πρώτες έρευνες στον τομέα, το 1975 κατέγραψε τα παιχνίδια και άλλα αντικείμενα που υπήρχαν στα δωμάτια παιδιών ηλικίας ενός έως έξι χρονών. Όσον αφορά στα παιχνίδια τα αγόρια είχαν μεγαλύτερη ποικιλία παιχνιδιών και περισσότερα παιχνίδια συνολικά. Υπήρχαν επίσης διαφορές όσον αφορά στα είδη των παιχνιδιών που είχαν τα αγόρια και τα κορίτσια. Τα αγόρια είχαν περισσότερα οχήματα παντώς τύπου, μικρά αυτοκίνητα, φορτηγά, πατίνια, λεωφορεία, μοτοσυκλέτες, ρυμουλκούμενα ενώ τα κορίτσια ελάχιστα και αυτά δεν ήταν μεγάλα. Τα αγόρια είχαν περισσότερα παιχνίδια που είχαν σχέση με το χώρο και το χρόνο, παιχνίδια με διαμόρφωση σχημάτων, ρολόγια, μαγνήτες, παιχνίδια εξωτερικού χώρου, περισσότερο αθλητικό εξοπλισμό μπάλες, πατίνια χαρταετούς, ζωάκια, γκαράζ ή αποθήκες, μηχανήματα, στρατιωτικά παιχνίδια,, καθώς και παιχνίδια που θα μπορούσαν να χαρακτηριστούν ουδέτερα από άποψη φύλου όπως τα εκπαιδευτικά. Τα δωμάτια των κοριτσιών είχαν περισσότερες κούκλες, κουκλόσπιτα και άλλα είδη οικιακής χρήσης. Όσον αφορά στις κούκλες, αυτές ήταν πιο συχνές το δωμάτιο των κοριτσιών και διέφεραν από τις κούκλες των αγοριών που </w:t>
      </w:r>
      <w:r w:rsidR="00310AF2" w:rsidRPr="00EE1F4D">
        <w:rPr>
          <w:rFonts w:eastAsia="Times New Roman" w:cstheme="minorHAnsi"/>
          <w:color w:val="222222"/>
          <w:lang w:val="el-GR" w:eastAsia="el-GR"/>
        </w:rPr>
        <w:t>ήταν</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κυρίως</w:t>
      </w:r>
      <w:r w:rsidRPr="00EE1F4D">
        <w:rPr>
          <w:rFonts w:eastAsia="Times New Roman" w:cstheme="minorHAnsi"/>
          <w:color w:val="222222"/>
          <w:lang w:val="el-GR" w:eastAsia="el-GR"/>
        </w:rPr>
        <w:t xml:space="preserve"> αρσενικές και ειδικών κατηγοριών όπως υπερήρωες.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Μεταγενέστερα το 1990 μελετήθηκαν πάλι τα παιδικά δωμάτια αγοριών και κοριτσιών ηλικίας πέντε έως 40 μηνών και κατεγράφησαν σημαντικές διαφορές. Στα παιδικά δωμάτια των κοριτσιών υπήρχαν περισσότερο συμβολικά παιχνίδια που θα μπορούσα να χρησιμοποιηθούν για να μιμηθούν τις δραστηριότητες των ενηλίκων τσάντες, κουκλόσπιτα, ηλεκτρικές σκούπες περισσότερες κούκλες, φανταστικοί χαρακτήρες και παιδικά επιπλάκια. Στα παιδικά δωμάτια των αγοριών υπήρχε περισσότερος αθλητικός εξοπλισμός, εργαλεία και οχήματα πάντως τύπου. Τα κοριτσίστικα ρούχα και τα κλινοσκεπάσματα ήταν πιο πιθανό να είναι ροζ, κίτρινα ή πολύχρωμα, ενώ των αγοριών μπλε, κόκκινο και λευκό. Μολονότι υπάρχουν ατομικές διαφορές στα αγόρια και τα κορίτσια ζητούν και προτιμούν να παίζουν με διαφορετικά παιχνίδια, τα κορίτσια πιο συχνά με κούκλες και ειδική οικιακής χρήσης, ενώ τα αγόρια με οχήματα, τα παιχνίδια που έχουν σχέση με τον εξωτερικό χώρο και με στρατιωτικού τύπου παιχνίδια.</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Μια ερευνήτρια νευρολόγος ανέλυσε περίπου 1000 μελέτες που συνέκριναν τους αρσενικούς και θηλυκούς εγκεφάλους και τις συμπεριφορές. Σε ένα πολύ μεγάλο βαθμό τουλάχιστον στην αρχή η συμπεριφορά και τα ενδιαφέροντα των δύο φύλων είναι αδιαφοροποίητα. Και τα δύο φύλα έλκονται από τα ίδια παιχνίδια, μέχρι περίπου την ηλικία του ενός έτους δείχνουν ενδιαφέρον εξίσου για τις κούκλες και μέχρι την ηλικία των τριών ετών δείχνουν το ίδιο ενδιαφέρον για τα πραγματικά μωρά. Στη συνέχεια μεταξύ των δύο και των τριών ετών αρχίζουν να συνειδητοποιούν ότι υπάρχει κάτι σημαντικό που τα διαφοροποιεί, δηλαδή το φύλο, και στρέφονται προς τα παιχνίδια που τους υποδεικνύονται ως κατάλληλα για το φύλο τους. Έτσι λοιπόν υποστηρίζει η </w:t>
      </w:r>
      <w:r w:rsidRPr="00EE1F4D">
        <w:rPr>
          <w:rFonts w:eastAsia="Times New Roman" w:cstheme="minorHAnsi"/>
          <w:color w:val="222222"/>
          <w:lang w:val="el-GR" w:eastAsia="el-GR"/>
        </w:rPr>
        <w:lastRenderedPageBreak/>
        <w:t xml:space="preserve">ερευνήτρια αυτή ότι η εγγενής τάση και τα χαρακτηριστικά μας με βάση το φίλο ή κάτι άλλο διαμορφώνονται με βάση τις εμπειρίες μας. Ο εγκέφαλος ενός παιδιού αλλάζει καθώς μαθαίνει να περπατάει, να μιλάει, να θυμάται, να γελάει και να κλαίει. Έτσι ενώ τα παιδιά μπορεί να είναι πιο άκαμπτα σχετικά με το φύλο όταν είναι πολύ μικρά </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εντούτοις οι εγκέφαλοι τους είναι πολύ πιο εύπλαστοι και ανοιχτοί σε μακροπρόθεσμες επιδράσεις όσον αφορά στις δεξιότητες και τους ρόλους που είναι σύμφωνοι με το φύλο τους. </w:t>
      </w:r>
      <w:r w:rsidRPr="00751537">
        <w:rPr>
          <w:rFonts w:eastAsia="Times New Roman" w:cstheme="minorHAnsi"/>
          <w:color w:val="222222"/>
          <w:lang w:val="el-GR" w:eastAsia="el-GR"/>
        </w:rPr>
        <w:t>Με άλλα λόγια η ανατροφή γίνεται φύση.</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ΤΟ ΕΜΦΥΛΟ </w:t>
      </w:r>
      <w:r w:rsidRPr="00EE1F4D">
        <w:rPr>
          <w:rFonts w:eastAsia="Times New Roman" w:cstheme="minorHAnsi"/>
          <w:color w:val="222222"/>
          <w:lang w:eastAsia="el-GR"/>
        </w:rPr>
        <w:t>MARKETING</w:t>
      </w:r>
      <w:r w:rsidRPr="00EE1F4D">
        <w:rPr>
          <w:rFonts w:eastAsia="Times New Roman" w:cstheme="minorHAnsi"/>
          <w:color w:val="222222"/>
          <w:lang w:val="el-GR" w:eastAsia="el-GR"/>
        </w:rPr>
        <w:t>ΤΗΣ ΒΙΟΜΗΧΑΝΙΑΣ ΠΑΙΧΝΙΔΙΩΝ</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Μια περιήγηση σε οποιοδήποτε κατάστημα παιχνιδιών ή σε ηλεκτρονικό ή σε πραγματικό κατάστημα αρκεί για να μάθουν τα παιδιά ποια παιχνίδια είναι κατάλληλα για το φύλο τους με βάση το έκφυλα στερεότυπα αν δεν τα έχουν ήδη γνωρίσει και κατηγοριοποιήσει μέσα από τις διαφημίσεις. Τα παιδιά παίρνουν πολλά μηνύματα για τους έμφυλους όλους από την συσκευασία του παιχνιδιού και την τοποθέτηση του στα σημεία πώλησης του καταστήματος καθώς τα περισσότερα καταστήματα παιχνιδιών υπάρχουν ροζ και γαλάζιοι διαδρομή, με σήμανση ή μη για κορίτσια και για αγόρια, ενώ συνήθως δεν υπάρχουν χώροι για ουδέτερα ως προς το φύλο παιχνίδια και αν υπάρχουν είναι σχετικά περιορισμένοι. Συνήθως τα παιχνίδια χωρίζονται σε δύο τμήματα ένα μπλε ή γαλάζιο για τα αγόρια και ένα ροζ ή λευκό για τα κορίτσια. Επιπλέον η συσκευασία των παιχνιδιών έχει σημαντικές διαφορές ως προς το χρώμα. Στο τμήμα παιχνιδιών για κορίτσια κυριαρχεί κατά 95% το ροζ που είναι το πιο δημοφιλές κοριτσίστικο χρώμα και υπάρχει λίγο κίτρινο, λευκό, μου, κόκκινο και γενικά παστέλ χρώματα. Αντίθετα στο τμήμα παιχνιδιών για αγόρια κυριαρχεί κατά 95% το μπλε που είναι το πιο δημοφιλές αγορίστικο χρώμα υπάρχει λίγο πράσινο, κόκκινο, μαύρο, γκρι και καφέ. Εκτός από το χρώμα υπάρχουν κι άλλα στοιχεία που είναι διαφορετικά. Τα προτεινόμενα παιχνίδια για αγόρια και για κορίτσια αντανακλούν στερεότυπες αντιλήψεις για τους έμφυλους ρόλους. Τα αγορίστικα παιχνίδια μεταφέρουν το μήνυμα ότι τα αγόρια είναι δραστήρια και επιθετικά, ενώ τα κοριτσίστικα παιχνίδια ότι τα κορίτσια είναι ήσυχα, φροντίζουν για την εμφάνισή τους, μεγαλώνουν τα παιδιά, μαγειρεύουν και καθαρίζουν, ενισχύοντας έτσι το στερεότυπο της γυναίκας κυρίως ως μητέρες και νοικοκυράς. Παράλληλα διδάσκουν στα κορίτσια πόσο σημαντική είναι η εμφάνιση για την κοινωνική αποδοχή. Τα παιχνίδια για κορίτσια δεν θα ενθαρρύνουν πολύ να συμμετέχουν σε παιχνίδια δράσης, αλλά να κάθονται και να παίζουν ήσυχα, δίνοντας το μήνυμα ότι οι γυναίκες είναι καλύτερες σε απλές επαναλαμβανόμενες εργασίες. Τα παιχνίδια για αγόρια τείνουν να είναι πιο εποικοδομητικά και να προσφέρουν περισσότερα ερεθίσματα.</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eastAsia="el-GR"/>
        </w:rPr>
        <w:lastRenderedPageBreak/>
        <w:t> </w:t>
      </w:r>
      <w:r w:rsidR="00310AF2" w:rsidRPr="00EE1F4D">
        <w:rPr>
          <w:rFonts w:eastAsia="Times New Roman" w:cstheme="minorHAnsi"/>
          <w:color w:val="222222"/>
          <w:lang w:val="el-GR" w:eastAsia="el-GR"/>
        </w:rPr>
        <w:t>Στην Αγγλία ένα από τα μεγαλύτερα καταστήματα παιχνιδιών στο Λονδίνο έχει καταργήσει τις ενδείξεις που δηλώνουν σε ένα όροφο ότι είναι τα παιχνίδια για αγόρια και σε όλα τα παιχνίδια για κορίτσια μετά από μια πολύ μεγάλη εκστρατεία που ξεκίνησε το 1991 αλλά αυτό δε σημαίνει ότι έχουν εκλείψει τελείως τα</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έ</w:t>
      </w:r>
      <w:r w:rsidR="00310AF2">
        <w:rPr>
          <w:rFonts w:eastAsia="Times New Roman" w:cstheme="minorHAnsi"/>
          <w:color w:val="222222"/>
          <w:lang w:val="el-GR" w:eastAsia="el-GR"/>
        </w:rPr>
        <w:t>μ</w:t>
      </w:r>
      <w:r w:rsidR="00310AF2" w:rsidRPr="00EE1F4D">
        <w:rPr>
          <w:rFonts w:eastAsia="Times New Roman" w:cstheme="minorHAnsi"/>
          <w:color w:val="222222"/>
          <w:lang w:val="el-GR" w:eastAsia="el-GR"/>
        </w:rPr>
        <w:t xml:space="preserve">φυλα στερεότυπα. </w:t>
      </w:r>
      <w:r w:rsidRPr="00EE1F4D">
        <w:rPr>
          <w:rFonts w:eastAsia="Times New Roman" w:cstheme="minorHAnsi"/>
          <w:color w:val="222222"/>
          <w:lang w:val="el-GR" w:eastAsia="el-GR"/>
        </w:rPr>
        <w:t xml:space="preserve">Στον πρώτο όροφο που διατίθενται στολές για μικρά παιδιά υπάρχει μια απεικόνιση με ρούχα για αγόρι και μία για κορίτσια. </w:t>
      </w:r>
      <w:r w:rsidR="00310AF2" w:rsidRPr="00EE1F4D">
        <w:rPr>
          <w:rFonts w:eastAsia="Times New Roman" w:cstheme="minorHAnsi"/>
          <w:color w:val="222222"/>
          <w:lang w:val="el-GR" w:eastAsia="el-GR"/>
        </w:rPr>
        <w:t xml:space="preserve">Για τα κορίτσια τριών έως έξι ετών υπάρχει ένα νυφικό φόρεμα με ψεύτικο κορσάζ όπως της </w:t>
      </w:r>
      <w:r w:rsidR="00310AF2" w:rsidRPr="00EE1F4D">
        <w:rPr>
          <w:rFonts w:eastAsia="Times New Roman" w:cstheme="minorHAnsi"/>
          <w:color w:val="222222"/>
          <w:lang w:eastAsia="el-GR"/>
        </w:rPr>
        <w:t>Beyonc</w:t>
      </w:r>
      <w:r w:rsidR="00310AF2" w:rsidRPr="00EE1F4D">
        <w:rPr>
          <w:rFonts w:eastAsia="Times New Roman" w:cstheme="minorHAnsi"/>
          <w:color w:val="222222"/>
          <w:lang w:val="el-GR" w:eastAsia="el-GR"/>
        </w:rPr>
        <w:t xml:space="preserve">é, μια ροζ στολή </w:t>
      </w:r>
      <w:r w:rsidR="00310AF2" w:rsidRPr="00EE1F4D">
        <w:rPr>
          <w:rFonts w:eastAsia="Times New Roman" w:cstheme="minorHAnsi"/>
          <w:color w:val="222222"/>
          <w:lang w:eastAsia="el-GR"/>
        </w:rPr>
        <w:t> </w:t>
      </w:r>
      <w:r w:rsidR="00310AF2" w:rsidRPr="00EE1F4D">
        <w:rPr>
          <w:rFonts w:eastAsia="Times New Roman" w:cstheme="minorHAnsi"/>
          <w:color w:val="222222"/>
          <w:lang w:val="el-GR" w:eastAsia="el-GR"/>
        </w:rPr>
        <w:t xml:space="preserve">Καουμπόυ, ένα ροζ κουστούμι σερβιτόρας, ένα ροζ μωβ κουστούμι υπέρ ηρωίδας με ένα γιλέκο, τρέσες μαλλιών σε ροζ χρώμα. </w:t>
      </w:r>
      <w:r w:rsidRPr="00EE1F4D">
        <w:rPr>
          <w:rFonts w:eastAsia="Times New Roman" w:cstheme="minorHAnsi"/>
          <w:color w:val="222222"/>
          <w:lang w:val="el-GR" w:eastAsia="el-GR"/>
        </w:rPr>
        <w:t xml:space="preserve">Τα αγόρια έχουν μόνο δύο επιλογές μπλε στολή αστυνομικού και μια στολή καουμπόι. Στον από πάνω όροφο δεν έχει καμιά σημασία που δεν υπάρχει ένδειξη παιχνίδια για κορίτσια καθώς αυτό είναι ολοφάνερο. Είναι χαρακτηριστικό ότι σε ηχογράφηση των λόγων των πελατών μια γυναίκα έλεγε στο στην κόρη της νομίζω ότι αυτός είναι όμορφος για τα κορίτσια. Μοιάζει κοριτσίστικος έτσι δεν </w:t>
      </w:r>
      <w:r w:rsidR="00310AF2" w:rsidRPr="00EE1F4D">
        <w:rPr>
          <w:rFonts w:eastAsia="Times New Roman" w:cstheme="minorHAnsi"/>
          <w:color w:val="222222"/>
          <w:lang w:val="el-GR" w:eastAsia="el-GR"/>
        </w:rPr>
        <w:t>είναι;</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Σ</w:t>
      </w:r>
      <w:r w:rsidRPr="00EE1F4D">
        <w:rPr>
          <w:rFonts w:eastAsia="Times New Roman" w:cstheme="minorHAnsi"/>
          <w:color w:val="222222"/>
          <w:lang w:val="el-GR" w:eastAsia="el-GR"/>
        </w:rPr>
        <w:t xml:space="preserve">' αυτό λοιπόν τον όροφο υπάρχουν σετ καθαριότητας, μαγειρικά σκεύη, είδη κομμωτικής, σύνολα Μπάρμπι για μπαλέτο, μπουτίκ μόδας, παγωτομηχανή, το περίπτερο πριγκίπισσα </w:t>
      </w:r>
      <w:r w:rsidRPr="00EE1F4D">
        <w:rPr>
          <w:rFonts w:eastAsia="Times New Roman" w:cstheme="minorHAnsi"/>
          <w:color w:val="222222"/>
          <w:lang w:eastAsia="el-GR"/>
        </w:rPr>
        <w:t>Disney</w:t>
      </w:r>
      <w:r w:rsidRPr="00EE1F4D">
        <w:rPr>
          <w:rFonts w:eastAsia="Times New Roman" w:cstheme="minorHAnsi"/>
          <w:color w:val="222222"/>
          <w:lang w:val="el-GR" w:eastAsia="el-GR"/>
        </w:rPr>
        <w:t xml:space="preserve"> και τα λοιπά. Δυο ορόφους παραπάνω είναι τα παιχνίδια για αγόρια χωρίς να υπάρχει σχετική ένδειξη αλλά είναι ολοφάνερο από τα τηλεκατευθυνόμενα αυτοκίνητα, τα ήδη μοντελισμού και τα κατασκευαστικά παιχνίδια.</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ΔΙΑΦΗΜΙΣΕΙΣ</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Είναι πολύ δύσκολο να διαχωριστούν τα παιχνίδια από τη βιομηχανία της διασκέδασης και των ΜΜΕ επειδή πάρα πολλά παιχνίδια σήμερα συνδέονται με τηλεοπτικές εκπομπές και κινηματογραφικές ταινίες και επιπλέον οι διαφημίσεις για παιχνίδια έχουν πάρα πολύ μεγάλη επίδραση στον τρόπο με τον οποίο αντιλαμβάνονται τα παιχνίδια τα παιδιά αλλά και οι μεγάλοι. Το ενδιαφέρον για τα παιδιά ως ομάδα-στόχο στο πλαίσιο του μάρκετινγκ έχει αυξηθεί δραματικά τις τελευταίες δεκαετίες. Καταρχήν τα παιδιά μυούνται στην καταναλωτική κουλτούρα μέσω των παιδικών διαφημίζω και ο ρόλος τους στην κοινωνικοποίηση τους δεν πρέπει να υποτιμάται. Μέσα από την διαφήμιση τα παιδιά μαθαίνουν ότι τα προϊόντα προς πώληση εμπλουτίζουν τον τρόπο ζωής, προσφέρουν διασκέδαση, κυρίως στην ομάδα των συνομηλίκων και διαρκή επαφή με τα νέα προϊόντα. Οι παιδικές διαφημίσεις αφορούν κυρίως παιχνίδια, πρωινά γεύματα και </w:t>
      </w:r>
      <w:r w:rsidRPr="00EE1F4D">
        <w:rPr>
          <w:rFonts w:eastAsia="Times New Roman" w:cstheme="minorHAnsi"/>
          <w:color w:val="222222"/>
          <w:lang w:eastAsia="el-GR"/>
        </w:rPr>
        <w:t>snacks</w:t>
      </w:r>
      <w:r w:rsidRPr="00EE1F4D">
        <w:rPr>
          <w:rFonts w:eastAsia="Times New Roman" w:cstheme="minorHAnsi"/>
          <w:color w:val="222222"/>
          <w:lang w:val="el-GR" w:eastAsia="el-GR"/>
        </w:rPr>
        <w:t xml:space="preserve">. Είναι γνωστό ότι τα ΜΜΕ παίζουν σημαντικό ρόλο στην δημιουργία κοινωνικών προτύπων και υπάρχουν πάρα πολλές έρευνες για το ρόλο τους στην </w:t>
      </w:r>
      <w:r w:rsidR="00310AF2" w:rsidRPr="00EE1F4D">
        <w:rPr>
          <w:rFonts w:eastAsia="Times New Roman" w:cstheme="minorHAnsi"/>
          <w:color w:val="222222"/>
          <w:lang w:val="el-GR" w:eastAsia="el-GR"/>
        </w:rPr>
        <w:t>αναπαραγωγή</w:t>
      </w:r>
      <w:r w:rsidR="00310AF2">
        <w:rPr>
          <w:rFonts w:eastAsia="Times New Roman" w:cstheme="minorHAnsi"/>
          <w:color w:val="222222"/>
          <w:lang w:val="el-GR" w:eastAsia="el-GR"/>
        </w:rPr>
        <w:t xml:space="preserve"> έμφυλ</w:t>
      </w:r>
      <w:r w:rsidR="00310AF2" w:rsidRPr="00EE1F4D">
        <w:rPr>
          <w:rFonts w:eastAsia="Times New Roman" w:cstheme="minorHAnsi"/>
          <w:color w:val="222222"/>
          <w:lang w:val="el-GR" w:eastAsia="el-GR"/>
        </w:rPr>
        <w:t>ων</w:t>
      </w:r>
      <w:r w:rsidRPr="00EE1F4D">
        <w:rPr>
          <w:rFonts w:eastAsia="Times New Roman" w:cstheme="minorHAnsi"/>
          <w:color w:val="222222"/>
          <w:lang w:val="el-GR" w:eastAsia="el-GR"/>
        </w:rPr>
        <w:t xml:space="preserve"> ρόλων. Ακόμα και παιχνίδια που είναι ουδέτερα ως προς το φύλο μπορεί να διαφημίζονται με έμφυλο τρόπο και να στέλνουν διαφορετικά μηνύματα σε αγόρια και κορίτσια.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lastRenderedPageBreak/>
        <w:t>Οι κανόνες για τις διαφημιστικές καμπάνιες παιχνιδιών στην τηλεόραση σύμφωνα με τη διάταξη του άρθρου 9 παράγραφος 6 του νόμου 2251/1994 για την προστασία των καταναλωτών όπως τροποποιήθηκε από το νόμο 3587/ 2007 και όπως ορίζει η οδηγία του εθνικού συμβουλίου ραδιοτηλεόρασης είναι η εξής «απαγορεύεται στους τηλεοπτικούς σταθμούς η διαφήμιση των παιδικών παιχνιδιών μεταξύ της 7ης και της 22ης ώρας του εικοσιτετραώρου. Παιδικά παιχνίδια είναι όσο προορίζονται για ανηλίκους μέχρι τη συμπλήρωση των 12 ετών. Διαφήμιση παιδικών παιχνιδιών θεωρούνται τα μηνύματα εκείνα που γίνονται με εκδήλωση σκοπό την προβολή παιχνιδιών, όπως αυτά ορίζονται από την βαθμολογική κλάση τους και προκαλούν καταναλωτικό εθισμό τα παιδιά. Απαγορεύεται η διαφήμιση πολεμικών παιχνιδιών. Η ραδιοτηλεοπτική διαφήμιση δεν πρέπει να προκαλεί κίνδυνο ηθικής η σωματικής βλάβης στους ανήλικους.</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 Δεν πρέπει ιδιαίτερα να προωθεί ευθέως στους ανήλικους την αγορά προϊόντος ή υπηρεσίας εκμεταλλευόμενη την απειρία και την ευπιστία τους και να παρακινεί ευθέως τους ανήλικους να πείσουν τους γονείς τους ή τρίτους να αγοράσουν τα διαφημιζόμενα προϊόντα υπηρεσίες. Απαγορεύεται κάθε διαφήμιση που προσβάλλει τα χρηστά ήθη, η αθέμιτη διαφήμιση και ιδιαίτερα κάθε διαφήμιση η οποία δημιουργεί την εικόνα υπερβολικά δελεαστικής προσφοράς ίδιο σε παιδιά νέους και τις πιο ευάλωτες κατηγορίες του πληθυσμού. </w:t>
      </w:r>
      <w:r w:rsidR="00310AF2" w:rsidRPr="00EE1F4D">
        <w:rPr>
          <w:rFonts w:eastAsia="Times New Roman" w:cstheme="minorHAnsi"/>
          <w:color w:val="222222"/>
          <w:lang w:val="el-GR" w:eastAsia="el-GR"/>
        </w:rPr>
        <w:t>Απαγορεύεται η διαφήμιση προϊόντων που έχουν ταυτόχρονα ψυχαγωγικό και εκπαιδευτικό προορισμό εκτός κι αν προέχει καταφανώς ο εκπαιδευτικός χαρακτήρας αυτών ή πρόκειται για χειροτεχνήματα που αναπτύσσουν τις δεξιότητες του παιδιού ή για αντικείμενα που αποτελούν απομίμηση αντικείμενων χρησιμοποιούμενων από ενηλίκους, με την προϋπόθεση ότι έχουν ανάλογη χρηστική αξία και για παιδιά ή αφορά διακοσμητικά αντικείμενα μικρογραφιών με προδήλως συλλεκτικό σκοπό ή</w:t>
      </w:r>
      <w:r w:rsidR="00310AF2">
        <w:rPr>
          <w:rFonts w:eastAsia="Times New Roman" w:cstheme="minorHAnsi"/>
          <w:color w:val="222222"/>
          <w:lang w:val="el-GR" w:eastAsia="el-GR"/>
        </w:rPr>
        <w:t xml:space="preserve"> </w:t>
      </w:r>
      <w:r w:rsidR="00310AF2" w:rsidRPr="00EE1F4D">
        <w:rPr>
          <w:rFonts w:eastAsia="Times New Roman" w:cstheme="minorHAnsi"/>
          <w:color w:val="222222"/>
          <w:lang w:val="el-GR" w:eastAsia="el-GR"/>
        </w:rPr>
        <w:t xml:space="preserve">πρόκειται για προϊόντα τρόφιμα ή χρηστικά αντικείμενα που συνοδεύονται από δώρα ευτελούς σε σχέση με το διαφημιζόμενο προϊόν αξίας. </w:t>
      </w:r>
      <w:r w:rsidRPr="00EE1F4D">
        <w:rPr>
          <w:rFonts w:eastAsia="Times New Roman" w:cstheme="minorHAnsi"/>
          <w:color w:val="222222"/>
          <w:lang w:val="el-GR" w:eastAsia="el-GR"/>
        </w:rPr>
        <w:t>Σε ότι αφορά την διαφήμιση των καταστημάτων παιδικών παιχνιδιών διευκρινίζεται ότι επιτρέπεται η μετάδοση τους οποιαδήποτε ώρα του εικοσιτετραώρου με την προϋπόθεση ότι τα σχετικά διαφημιστικά μηνύματα δεν παραβιάζουν το πνεύμα της ισχύουσας νομοθεσίας για τις διαφημίσεις παιδικών παιχνιδιών.»</w:t>
      </w:r>
      <w:r w:rsidRPr="00EE1F4D">
        <w:rPr>
          <w:rFonts w:eastAsia="Times New Roman" w:cstheme="minorHAnsi"/>
          <w:color w:val="222222"/>
          <w:lang w:eastAsia="el-GR"/>
        </w:rPr>
        <w:t>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 xml:space="preserve">Γιατί ακολουθεί τη στρατηγική του εμφυλίου διαχωρισμού οι βιομηχανία των παιχνιδιών; Η βιομηχανία των παιχνιδιών άρχισε να στηρίζεται περισσότερο στην κατάτμηση της αγοράς με βάση το φύλο από τη δεκαετία του 80 και αυτό από οικονομική άποψη είναι λογικό γιατί μπορεί έτσι να πουλήσεις σε μια οικογένεια δύο διαφορετικές εκδοχές ενός παιχνιδιού η τελείως διαφορετικά παιχνίδια για το αγόρι και για το κορίτσι. Έτσι όμως η έμφυλη διχοτόμηση των παιχνιδιών προωθεί τα έμφυλα στερεότυπα, επιβάλλει διαφορετικούς χρωματικούς κώδικες για αγόρια και κορίτσια, αναπαράγει την εσφαλμένη αντίληψη ότι τα αγόρια και τα κορίτσια είναι τελείως διαφορετικά και την ενισχύει προδιαγράφοντας τα διαφορετικά ενδιαφέροντα, δεξιότητες και κλίσεις σε αγόρια και </w:t>
      </w:r>
      <w:r w:rsidRPr="00EE1F4D">
        <w:rPr>
          <w:rFonts w:eastAsia="Times New Roman" w:cstheme="minorHAnsi"/>
          <w:color w:val="222222"/>
          <w:lang w:val="el-GR" w:eastAsia="el-GR"/>
        </w:rPr>
        <w:lastRenderedPageBreak/>
        <w:t>κορίτσια που τελικά οδηγούν σε διαφορετικές επαγγελματικές καριέρες. Από την άλλη οι εταιρείες παιχνιδιών υποστηρίζουν ότι λαμβάνουν υπόψη τις έκφυλες επιλογές των πελατών τους και προσαρμόζουν ανάλογα την πολιτική τους, στην πράξη όμως κατά τη γνώμη μου, περιορίζουν τον ορίζοντα των επιλογών των πελατών τους και συμβάλλουν στην διατήρηση μιας αγοράς με έκφυλα χαρακτηριστικά. Ισχυρίζονται επίσης ότι ακολουθούν την στρατηγική του εμφυλίου διαχωρισμό των παιχνιδιών καθώς βασίζονται σε έρευνες που βρίσκουν διάφορες στο είδος των παιχνιδιών που θέλουν τα αγόρια και τα κορίτσια. Βέβαια το ζήτημα είναι που οφείλονται αυτές οι διαφορές και έτσι επανερχόμαστε στο ερώτημα αν η κότα έκανε το αυγό ή το αυγό την κότα. Οι Ομφάλη διχοτόμηση των παιχνιδιών που υπάρχει σήμερα στα καταστήματα παιχνιδιών είναι πολύ μεγαλύτερης έκτασης από αυτή που παρατηρήθηκε κατά τον 20ό αιώνα.</w:t>
      </w:r>
      <w:r w:rsidRPr="00EE1F4D">
        <w:rPr>
          <w:rFonts w:eastAsia="Times New Roman" w:cstheme="minorHAnsi"/>
          <w:color w:val="222222"/>
          <w:lang w:eastAsia="el-GR"/>
        </w:rPr>
        <w:t> </w:t>
      </w:r>
      <w:r w:rsidRPr="00EE1F4D">
        <w:rPr>
          <w:rFonts w:eastAsia="Times New Roman" w:cstheme="minorHAnsi"/>
          <w:color w:val="222222"/>
          <w:lang w:val="el-GR" w:eastAsia="el-GR"/>
        </w:rPr>
        <w:t xml:space="preserve"> </w:t>
      </w:r>
    </w:p>
    <w:p w:rsidR="00B24880" w:rsidRPr="00EE1F4D" w:rsidRDefault="00B24880"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t>Πάντως τα καταστήματα παιχνιδιών δεν ήταν πάντα τόσο εμφύλια διαχωρισμένα, ούτε το Ροζ ήταν χρώμα κατάλληλο για τα κορίτσια μέχρι περίπου το 1950. Γυναικεία περιοδικά της δεκαετίας του 1940 έγραφαν ότι οι γονείς θα πρέπει να δίνουν τα αγόρια τους με ροζ χρώμα επειδή είναι ένα θερμό χρώμα και τα κορίτσια με ένα ήρεμο γαλάζιο.</w:t>
      </w: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p>
    <w:p w:rsidR="00EE1F4D" w:rsidRPr="00EE1F4D" w:rsidRDefault="00EE1F4D" w:rsidP="00B24880">
      <w:pPr>
        <w:shd w:val="clear" w:color="auto" w:fill="FFFFFF"/>
        <w:spacing w:before="100" w:beforeAutospacing="1" w:after="100" w:afterAutospacing="1" w:line="360" w:lineRule="auto"/>
        <w:jc w:val="both"/>
        <w:rPr>
          <w:rFonts w:cstheme="minorHAnsi"/>
          <w:lang w:val="el-GR"/>
        </w:rPr>
      </w:pPr>
    </w:p>
    <w:p w:rsidR="00B24880" w:rsidRPr="00EE1F4D" w:rsidRDefault="00EE1F4D" w:rsidP="00B24880">
      <w:pPr>
        <w:shd w:val="clear" w:color="auto" w:fill="FFFFFF"/>
        <w:spacing w:before="100" w:beforeAutospacing="1" w:after="100" w:afterAutospacing="1" w:line="360" w:lineRule="auto"/>
        <w:jc w:val="both"/>
        <w:rPr>
          <w:rFonts w:eastAsia="Times New Roman" w:cstheme="minorHAnsi"/>
          <w:color w:val="222222"/>
          <w:lang w:val="el-GR" w:eastAsia="el-GR"/>
        </w:rPr>
      </w:pPr>
      <w:r w:rsidRPr="00EE1F4D">
        <w:rPr>
          <w:rFonts w:eastAsia="Times New Roman" w:cstheme="minorHAnsi"/>
          <w:color w:val="222222"/>
          <w:lang w:val="el-GR" w:eastAsia="el-GR"/>
        </w:rPr>
        <w:lastRenderedPageBreak/>
        <w:t>ΦΥΛΟ ΚΑΙ ΝΗΠΙΑΓΩΓΕΙΟ</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xml:space="preserve">Στο σημείο αυτό θα ήταν σημαντικό να αναφερθούμε σε ορισμένους τρόπους, πρακτικές και διαδικασίες που υλοποιούνται στο νηπιαγωγείο και χρησιμοποιούν οι νηπιαγωγοί, συνειδητά ή ασυνείδητα, για την κοινωνικοποίηση των παιδιών ως προς το φύλο τους. </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Το νηπιαγωγείο αποτελεί ένα θεσμό και είναι υπεύθυνο για την αγωγή και εκπαί</w:t>
      </w:r>
      <w:r w:rsidRPr="00EE1F4D">
        <w:rPr>
          <w:rFonts w:cstheme="minorHAnsi"/>
          <w:color w:val="000000"/>
          <w:lang w:val="el-GR"/>
        </w:rPr>
        <w:softHyphen/>
        <w:t>δευση παιδιών προσχολικής ηλικίας και αποσκοπεί στην ανάπτυξη των κοινωνικών, λεκτικών και γνωστικών ικανοτήτων του παιδιού, περισσότερο συστηματικά και ορ</w:t>
      </w:r>
      <w:r w:rsidRPr="00EE1F4D">
        <w:rPr>
          <w:rFonts w:cstheme="minorHAnsi"/>
          <w:color w:val="000000"/>
          <w:lang w:val="el-GR"/>
        </w:rPr>
        <w:softHyphen/>
        <w:t>γανωμένα από ότι αυτό παρέχεται στην οικογένεια. Μέσα σε αυτά τα πλαίσια έχει διαπιστωθεί ότι και οι νηπιαγωγοί, όπως άλλωστε και τα μέλη της οικογένειας του παιδιού, αλλά και του άμεσου κοινωνικού του περιβάλλοντος, αλληλεπιδρούν δια</w:t>
      </w:r>
      <w:r w:rsidRPr="00EE1F4D">
        <w:rPr>
          <w:rFonts w:cstheme="minorHAnsi"/>
          <w:color w:val="000000"/>
          <w:lang w:val="el-GR"/>
        </w:rPr>
        <w:softHyphen/>
        <w:t>φορετικά με τα παιδιά και έχουν διαφορετικές προσδοκίες από αυτά ανάλογα με το φύλο τους. Συγκεκριμένα, αν ζητηθεί από το διδακτικό προσωπικό των νηπιαγωγείων να περιγράψει τα παιδιά της τάξης του, θα διαπιστώσουμε ότι γενικά υπάρχει η τάση τα αγόρια να περιγράφονται ως άτακτα, ανυπάκουα, επιθετικά, ενώ τα κορίτσια ως υπάκουα, φρόνιμα, ευγενικά, ευαίσθητα και δειλά. Είναι χαρακτηριστική η ευκολία και η ετοιμότητα με την οποία οι νηπιαγωγοί αποδίδουν στα παιδιά αυτές τις ιδιότητες, γεγονός που αποδεικνύει ότι αναφέρονται κυρίως σε διαφορές των φύλων και όχι σε ατομικές διαφορές.</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Θα μπορούσαμε να υποστηρίξουμε ότι τα παιδιά, λόγω της διαφορετικής κοινωνι</w:t>
      </w:r>
      <w:r w:rsidRPr="00EE1F4D">
        <w:rPr>
          <w:rFonts w:cstheme="minorHAnsi"/>
          <w:color w:val="000000"/>
          <w:lang w:val="el-GR"/>
        </w:rPr>
        <w:softHyphen/>
        <w:t>κοποίησής τους από την οικογένειά τους με βάση το φύλο τους, είναι πιθανό να εκδη</w:t>
      </w:r>
      <w:r w:rsidRPr="00EE1F4D">
        <w:rPr>
          <w:rFonts w:cstheme="minorHAnsi"/>
          <w:color w:val="000000"/>
          <w:lang w:val="el-GR"/>
        </w:rPr>
        <w:softHyphen/>
        <w:t>λώνουν στερεότυπες συμπεριφορές και χαρακτηριστικά προσωπικότητας ανάλογα με το φύλο τους. Εκείνο, ωστόσο, που υποστηρίζεται είναι ότι οι νηπιαγωγοί αρκούνται στο να εντοπίζουν αυτές τις διαφοροποιήσεις και δεν παρεμβαίνουν προκειμένου να τις αμβλύνουν ή και να τις εξαλείψουν. Αντιθέτως μάλιστα, συνεχίζοντας και οι ίδιες/οι να έχουν διαφορετικό τρόπο συμπεριφοράς και αλληλεπίδρασης με τα παιδι</w:t>
      </w:r>
      <w:r w:rsidRPr="00EE1F4D">
        <w:rPr>
          <w:rFonts w:cstheme="minorHAnsi"/>
          <w:color w:val="000000"/>
          <w:lang w:val="el-GR"/>
        </w:rPr>
        <w:softHyphen/>
        <w:t>ά ανάλογα με το αν είναι αγόρια ή κορίτσια, τις σταθεροποιούν και τις διαιωνίζουν.</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Για παράδειγμα, έχει διαπιστωθεί ότι οι νηπιαγωγοί επαινούν συχνά τα κορίτσια για την υπακοή τους και χρησιμοποιούν τη συμπεριφορά τους ως παράδειγμα προς μίμηση για τα αγόρια ενώ από την άλλη, επειδή θεωρούν τα αγόρια πιο επιθετικά, τα προσέχουν περισσότερο, αλληλεπιδρούν συχνότερα μαζί τους και γενικά έχουν την τάση να τα τιμωρούν συχνότερα και σκληρό</w:t>
      </w:r>
      <w:r w:rsidRPr="00EE1F4D">
        <w:rPr>
          <w:rFonts w:cstheme="minorHAnsi"/>
          <w:color w:val="000000"/>
          <w:lang w:val="el-GR"/>
        </w:rPr>
        <w:softHyphen/>
        <w:t>τερα από τα κορίτσια. Φαίνεται όμως, ότι η διαφορετική αυτή αντιμετώπιση συντελεί στη διαιώνιση αυτής της συμπεριφοράς, δηλαδή, τα αγόρια να εξακολουθούν να είναι επιθετικά και ανυπάκουα και τα κορίτσια υπάκουα και συνεργάσιμα.</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lastRenderedPageBreak/>
        <w:t>Έχει επίσης διαπιστωθεί ότι οι νηπιαγωγοί έχουν την τάση να προσέχουν τα αγόρια περισσότερο, ακόμη και όταν βρίσκονται μακριά τους, ενώ τα κορίτσια τα προσέχουν μόνο όταν τις/ τους πλησιάζουν, ενισχύοντας με αυτόν τον τρόπο την ανεξαρτησία των αγοριών και την προσκόλληση των κοριτσιών. Από την άλλη, φαίνε</w:t>
      </w:r>
      <w:r w:rsidRPr="00EE1F4D">
        <w:rPr>
          <w:rFonts w:cstheme="minorHAnsi"/>
          <w:color w:val="000000"/>
          <w:lang w:val="el-GR"/>
        </w:rPr>
        <w:softHyphen/>
        <w:t>ται ότι οι νηπιαγωγοί, όταν τα κορίτσια ζητούν τη βοήθειά τους σε κάποια δραστηριό</w:t>
      </w:r>
      <w:r w:rsidRPr="00EE1F4D">
        <w:rPr>
          <w:rFonts w:cstheme="minorHAnsi"/>
          <w:color w:val="000000"/>
          <w:lang w:val="el-GR"/>
        </w:rPr>
        <w:softHyphen/>
        <w:t>τητα, αντί να τους δώσουν οδηγίες ολοκληρώνουν οι ίδιες ή οι ίδιοι τη δραστηριότητα.</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Μια άλλη τάση που παρατηρείται στο νηπιαγωγείο είναι ότι τόσο το διδακτικό προ</w:t>
      </w:r>
      <w:r w:rsidRPr="00EE1F4D">
        <w:rPr>
          <w:rFonts w:cstheme="minorHAnsi"/>
          <w:color w:val="000000"/>
          <w:lang w:val="el-GR"/>
        </w:rPr>
        <w:softHyphen/>
        <w:t>σωπικό όσο και η ομάδα των συνομηλίκων ενισχύει τα παιδιά να παίζουν με παιχνίδια, που θεωρούνται τυπικά και αρμόζουν με το φύλο τους. Έτσι και μέσα στις τάξεις του νηπιαγωγείου παρατηρείται τις περισσότερες φορές τα αγόρια να παίζουν παιχνίδια κινητικά, παιχνίδια περιπέτειας και καταστροφών, ενώ τα κορίτσια να παίζουν συχνά με κούκλες και μικρογραφίες ειδών οικιακή χρήσης.</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Μια επιπλέον πρακτική που οι νηπιαγωγοί υιοθετούν στα πλαίσια των παιδαγωγι</w:t>
      </w:r>
      <w:r w:rsidRPr="00EE1F4D">
        <w:rPr>
          <w:rFonts w:cstheme="minorHAnsi"/>
          <w:color w:val="000000"/>
          <w:lang w:val="el-GR"/>
        </w:rPr>
        <w:softHyphen/>
        <w:t>κών πρακτικών τους στο νηπιαγωγείο είναι ο διαχωρισμός των παιδιών σε ομάδες με συχνότερο κριτήριο το φύλο τους. Συγκεκριμένα διαπιστώ</w:t>
      </w:r>
      <w:r w:rsidRPr="00EE1F4D">
        <w:rPr>
          <w:rFonts w:cstheme="minorHAnsi"/>
          <w:color w:val="000000"/>
          <w:lang w:val="el-GR"/>
        </w:rPr>
        <w:softHyphen/>
        <w:t>θηκε ότι οι νηπιαγωγοί βάζουν τα παιδιά να συναγωνίζονται σε θέματα πειθαρχίας και τάξης, αλλά και σε διάφορες δραστηριότητες και παιχνίδια και συχνά αποδίδουν την επιτυχία ή την αποτυχία στο φύλο και όχι στα ίδια τα παιδιά. Είναι, για παράδειγμα, δυνατό σε μια δραστηριότητα να πουν « Μπράβο, κέρδισαν τα αγόρια γιατί είναι πιο γρήγορα!». Με τον τρόπο αυτό ενισχύεται στα παιδιά και των δύο φύλων ο ανταγωνι</w:t>
      </w:r>
      <w:r w:rsidRPr="00EE1F4D">
        <w:rPr>
          <w:rFonts w:cstheme="minorHAnsi"/>
          <w:color w:val="000000"/>
          <w:lang w:val="el-GR"/>
        </w:rPr>
        <w:softHyphen/>
        <w:t>σμός, αλλά και παγιώνονται οι στερεότυπες αντιλήψεις σχετικά με τις διαφορές στις δραστηριότητες και τα χαρακτηριστικά τους. Έχει επίσης, παρατηρηθεί ότι οι νηπιαγωγοί συχνά αναθέτουν στα παιδιά δραστηριότητες, που προσιδιάζουν στους μελλο</w:t>
      </w:r>
      <w:r w:rsidRPr="00EE1F4D">
        <w:rPr>
          <w:rFonts w:cstheme="minorHAnsi"/>
          <w:color w:val="000000"/>
          <w:lang w:val="el-GR"/>
        </w:rPr>
        <w:softHyphen/>
        <w:t>ντικούς τους ρόλους. Για παράδειγμα, ζητούν συχνά από τα κορίτσια να μαζέψουν τα παιχνίδια ή να τακτοποιήσουν την αίθουσα, κάτι που σπάνια ζητούν από τα αγόρια.</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Επιπρόσθετα, είναι πιθανότερο οι νηπιαγωγοί να επαινέσουν ένα κορίτσι για τα ρούχα ή την προσεγμένη εξωτερική εμφάνιση, από ό,τι ένα αγόρι (</w:t>
      </w:r>
      <w:r w:rsidRPr="00EE1F4D">
        <w:rPr>
          <w:rFonts w:cstheme="minorHAnsi"/>
          <w:color w:val="000000"/>
        </w:rPr>
        <w:t>Delamont</w:t>
      </w:r>
      <w:r w:rsidRPr="00EE1F4D">
        <w:rPr>
          <w:rFonts w:cstheme="minorHAnsi"/>
          <w:color w:val="000000"/>
          <w:lang w:val="el-GR"/>
        </w:rPr>
        <w:t>, 1980). Με τον τρόπο αυτό καλλιεργούν και ενισχύουν στα κορίτσια την ωραιοπάθεια και τη συνεχή ενασχόληση με την εξωτερική τους εμφάνιση. Έτσι, ενώ οι νηπιαγωγοί φαίνε</w:t>
      </w:r>
      <w:r w:rsidRPr="00EE1F4D">
        <w:rPr>
          <w:rFonts w:cstheme="minorHAnsi"/>
          <w:color w:val="000000"/>
          <w:lang w:val="el-GR"/>
        </w:rPr>
        <w:softHyphen/>
        <w:t>ται να ενισχύουν στα κορίτσια τη φιλαρέσκεια, στα αγόρια ενισχύουν τη σκληρότητα και τον έλεγχο της ευσυγκινησίας. Φαίνεται, δηλαδή, να επαινούν τα αγόρια για το θάρρος τους και την ικανότητά τους να προστατεύουν μόνα τους τον εαυτό τους από τους άλλους, ενώ πολλές φορές τα αποθαρρύνουν από το να κλαίνε, χρησιμοποιώντας εκφράσεις όπως «Οι άνδρες δεν κλαίνε!».</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lastRenderedPageBreak/>
        <w:t>Συνοψίζοντας τα όσα αναφέρθηκαν παραπάνω θα υποστηρίζαμε ότι το νηπιαγωγεί</w:t>
      </w:r>
      <w:r w:rsidRPr="00EE1F4D">
        <w:rPr>
          <w:rFonts w:cstheme="minorHAnsi"/>
          <w:color w:val="000000"/>
          <w:lang w:val="el-GR"/>
        </w:rPr>
        <w:softHyphen/>
        <w:t>ο αποτελεί ένα θεσμό στον οποίο συνειδητά ή ασυνείδητα παγιώνονται και διαιωνίζο</w:t>
      </w:r>
      <w:r w:rsidRPr="00EE1F4D">
        <w:rPr>
          <w:rFonts w:cstheme="minorHAnsi"/>
          <w:color w:val="000000"/>
          <w:lang w:val="el-GR"/>
        </w:rPr>
        <w:softHyphen/>
        <w:t>νται οι στερεότυπες και παραδοσιακές ως προς τα φύλα αντιλήψεις. Τόσο η οικογένεια όσο και το νηπιαγωγείο χρησιμοποιούν ανάλογους μηχανισμούς και πρακτικές για την κοινωνικοποίηση των παιδιών ως προς το φύλο τους. Οι κυρίαρχες αντιλήψεις και πρακτικές για τα δύο φύλα προσφέρονται για ανίχνευση, καταγραφή και συστηματική εκπαιδευτική παρέμβαση με σκοπό την αποδόμησή τους και την πρόταση για ισότιμη μεταχείριση των δύο φύλων στην εκπαίδευση και την κοινωνία. Το υλικό και οι προτά</w:t>
      </w:r>
      <w:r w:rsidRPr="00EE1F4D">
        <w:rPr>
          <w:rFonts w:cstheme="minorHAnsi"/>
          <w:color w:val="000000"/>
          <w:lang w:val="el-GR"/>
        </w:rPr>
        <w:softHyphen/>
        <w:t>σεις που ακολουθούν μπορούν να συμβάλουν σε αυτή την υπόθεση.</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Όσοι και όσες εργάζονται με παιδιά προσχολικής ηλικίας σήμερα ευαισθητο</w:t>
      </w:r>
      <w:r w:rsidRPr="00EE1F4D">
        <w:rPr>
          <w:rFonts w:asciiTheme="minorHAnsi" w:hAnsiTheme="minorHAnsi" w:cstheme="minorHAnsi"/>
          <w:color w:val="000000"/>
          <w:sz w:val="22"/>
          <w:szCs w:val="22"/>
        </w:rPr>
        <w:softHyphen/>
        <w:t>ποιούνται, ώστε να δίνουν ιδιαίτερη προσοχή στις καθημερινές πρακτικές τους στο Νηπιαγωγείο όσον αφορά στην εγκαθίδρυση ενός μη σεξιστικού περιβάλλοντος στην τάξη τους. Καλούνται να εξασφαλίζουν τις απαραίτητες προϋποθέσεις, έτσι ώστε τα βιβλία, το παιδαγωγικό υλικό, οι δραστηριότητες, οι φωτογραφίες, και οποιοδήποτε άλλα υλικά που χρησιμοποιούν στην καθημερινή τους εκπαιδευτική διαδικασία να είναι απαλλαγμένα από στερεότυπα και παραδοσιακούς ρόλους σε ό,τι αφορά τα δύο φύλα. Καλό είναι να επανεξετάζουν και τις δικές τους αντιλήψεις και στάσεις σχετικά με τους ρόλους των δύο φύλων. Τα βασικά ερωτήματα στα οποία καλούνται να δώσουν απαντήσεις είναι ενδεικτικά τα ακόλουθα:</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Ποια είναι η επίδραση που ασκώ στα παιδιά για την κατανόηση από μέρους τους του τι σημαίνει να είναι κανείς αγόρι ή κορίτσι;</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Τι κάνω στην καθημερινή μου πρακτική που να βοηθάει τα παιδιά να εντάξουν τον εαυτό τους και τους άλλους στην κατηγορία «αγόρι» ή «κορίτσι»;</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 Πως συμπεριφέρομαι ως εκπαιδευτικός προσχολικής ηλικίας; Για παράδειγμα, όταν παρατηρώ τα παιδιά συλλέγω πληροφορίες για συμπεριφορές που συνδέονται με το φύλο και τις στάσεις τους;</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Ποιες είναι οι πρακτικές, οι στάσεις και οι αντιλήψεις που έχω ως νηπιαγωγός σε ό,τι αφορά τη συμπεριφορά μου απέναντι στα παιδιά; Συνδέονται με το φύλο του παιδιού;</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t>Οι απαντήσεις που δίνονται σε αυτά τα ερωτήματα προσφέρονται για τον επανα</w:t>
      </w:r>
      <w:r w:rsidRPr="00EE1F4D">
        <w:rPr>
          <w:rFonts w:cstheme="minorHAnsi"/>
          <w:color w:val="000000"/>
          <w:lang w:val="el-GR"/>
        </w:rPr>
        <w:softHyphen/>
        <w:t>προσδιορισμό των αντιλήψεων και των πρακτικών μας παρεμβάσεων στην παιδαγω</w:t>
      </w:r>
      <w:r w:rsidRPr="00EE1F4D">
        <w:rPr>
          <w:rFonts w:cstheme="minorHAnsi"/>
          <w:color w:val="000000"/>
          <w:lang w:val="el-GR"/>
        </w:rPr>
        <w:softHyphen/>
        <w:t>γική μας σχέση με τα νήπια.</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Δεν είναι πάντα εύκολο να απευθύνει κανείς αποτελεσματικές «συνταγές» εκ</w:t>
      </w:r>
      <w:r w:rsidRPr="00EE1F4D">
        <w:rPr>
          <w:rFonts w:asciiTheme="minorHAnsi" w:hAnsiTheme="minorHAnsi" w:cstheme="minorHAnsi"/>
          <w:color w:val="000000"/>
          <w:sz w:val="22"/>
          <w:szCs w:val="22"/>
        </w:rPr>
        <w:softHyphen/>
        <w:t xml:space="preserve">παιδευτικών παρεμβάσεων για το διδακτικό προσωπικό σε ένα πεδίο κοινωνικής τοπογραφίας ενός νηπιαγωγείου με παιδιά που προσδιορίζονται από διαφορετικές κοινωνικές, πολιτισμικές και </w:t>
      </w:r>
      <w:r w:rsidRPr="00EE1F4D">
        <w:rPr>
          <w:rFonts w:asciiTheme="minorHAnsi" w:hAnsiTheme="minorHAnsi" w:cstheme="minorHAnsi"/>
          <w:color w:val="000000"/>
          <w:sz w:val="22"/>
          <w:szCs w:val="22"/>
        </w:rPr>
        <w:lastRenderedPageBreak/>
        <w:t>υλικές προϋποθέσεις. Ωστόσο, κρίναμε σκόπιμο στην περίπτωση παιδαγωγικών παρεμβάσεων για την αποδόμηση των κυρίαρχων στερεοτυ</w:t>
      </w:r>
      <w:r w:rsidRPr="00EE1F4D">
        <w:rPr>
          <w:rFonts w:asciiTheme="minorHAnsi" w:hAnsiTheme="minorHAnsi" w:cstheme="minorHAnsi"/>
          <w:color w:val="000000"/>
          <w:sz w:val="22"/>
          <w:szCs w:val="22"/>
        </w:rPr>
        <w:softHyphen/>
        <w:t>πικών αντιλήψεων για τα φύλα, να κωδικοποιήσουμε κάποιες ενδεικτικές προτάσεις, ώστε αυτές να αποτελούν καθοδηγητικούς δείκτες οργάνωσης των επιλογών στην κα</w:t>
      </w:r>
      <w:r w:rsidRPr="00EE1F4D">
        <w:rPr>
          <w:rFonts w:asciiTheme="minorHAnsi" w:hAnsiTheme="minorHAnsi" w:cstheme="minorHAnsi"/>
          <w:color w:val="000000"/>
          <w:sz w:val="22"/>
          <w:szCs w:val="22"/>
        </w:rPr>
        <w:softHyphen/>
        <w:t xml:space="preserve">θημερινή εργασία. </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Παρατηρείτε τα παιδιά κατά τη διάρκεια των ελεύθερων δραστηριοτήτων: </w:t>
      </w:r>
      <w:r w:rsidRPr="00EE1F4D">
        <w:rPr>
          <w:rFonts w:cstheme="minorHAnsi"/>
          <w:color w:val="000000"/>
          <w:lang w:val="el-GR"/>
        </w:rPr>
        <w:t>Ξεκινή</w:t>
      </w:r>
      <w:r w:rsidRPr="00EE1F4D">
        <w:rPr>
          <w:rFonts w:cstheme="minorHAnsi"/>
          <w:color w:val="000000"/>
          <w:lang w:val="el-GR"/>
        </w:rPr>
        <w:softHyphen/>
        <w:t>στε παρατηρώντας το παιχνίδι των παιδιών κατά τη διάρκεια των ελεύθερων δραστη</w:t>
      </w:r>
      <w:r w:rsidRPr="00EE1F4D">
        <w:rPr>
          <w:rFonts w:cstheme="minorHAnsi"/>
          <w:color w:val="000000"/>
          <w:lang w:val="el-GR"/>
        </w:rPr>
        <w:softHyphen/>
        <w:t>ριοτήτων. Πώς διαφοροποιείται το παιχνίδι ανάλογα με το φύλο των παιδιών; Κάθε πέντε λεπτά κατά τη διάρκεια του ελεύθερου παιχνιδιού σημειώστε ποιοι μαθητές και ποιες μαθήτριες παίζουν με ποιους και ποιες και σε ποιες γωνιές. Ξανακοιτάξτε τις σημειώσεις σας. Μπορεί να εκπλαγείτε.</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Συμμετέχετε σε παιχνίδια, που δεν είναι αντιπροσωπευτικά του φύλου σας: </w:t>
      </w:r>
      <w:r w:rsidRPr="00EE1F4D">
        <w:rPr>
          <w:rFonts w:asciiTheme="minorHAnsi" w:hAnsiTheme="minorHAnsi" w:cstheme="minorHAnsi"/>
          <w:color w:val="000000"/>
          <w:sz w:val="22"/>
          <w:szCs w:val="22"/>
        </w:rPr>
        <w:t>Αν είστε γυναίκα παιδαγωγός, συμμετάσχετε με τα παιδιά στη γωνιά, για παράδειγμα, του οικοδομικού υλικού ή στη γωνιά του μαραγκού και δείξτε ότι απολαμβάνετε την ενασχόληση με το συγκεκριμένο υλικό. Αν είστε άνδρας παιδαγωγός, συμμετάσχετε με τα παιδιά στα παιχνίδια με τις κούκλες και τα κουζινικά. Το παράδειγμά σας θα δείξει στα παιδιά ότι μπορούν να ασχοληθούν με όλες τις γωνιές, που υπάρχουν στην τάξη, ανεξάρτητα από το φύλο τους.</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Να είστε σε εγρήγορση: </w:t>
      </w:r>
      <w:r w:rsidRPr="00EE1F4D">
        <w:rPr>
          <w:rFonts w:asciiTheme="minorHAnsi" w:hAnsiTheme="minorHAnsi" w:cstheme="minorHAnsi"/>
          <w:color w:val="000000"/>
          <w:sz w:val="22"/>
          <w:szCs w:val="22"/>
        </w:rPr>
        <w:t>Πρέπει να είστε συνεχώς σε εγρήγορση στο θέμα των στερε</w:t>
      </w:r>
      <w:r w:rsidRPr="00EE1F4D">
        <w:rPr>
          <w:rFonts w:asciiTheme="minorHAnsi" w:hAnsiTheme="minorHAnsi" w:cstheme="minorHAnsi"/>
          <w:color w:val="000000"/>
          <w:sz w:val="22"/>
          <w:szCs w:val="22"/>
        </w:rPr>
        <w:softHyphen/>
        <w:t>οτύπων ως προς το ρόλο των φύλων και οι παρεμβάσεις σας να μην περιορίζονται μόνο, όταν διαπιστώνετε στερεοτυπικές συμπεριφορές, στάσεις και σχόλια από τα παιδιά. Μέσα από την καθημερινή σας πρακτική πρέπει να εγχαράξετε στα παιδιά την αντίλη</w:t>
      </w:r>
      <w:r w:rsidRPr="00EE1F4D">
        <w:rPr>
          <w:rFonts w:asciiTheme="minorHAnsi" w:hAnsiTheme="minorHAnsi" w:cstheme="minorHAnsi"/>
          <w:color w:val="000000"/>
          <w:sz w:val="22"/>
          <w:szCs w:val="22"/>
        </w:rPr>
        <w:softHyphen/>
        <w:t>ψη ότι οι δραστηριότητες και οι ρόλοι δε διαφοροποιούνται ανάλογα με το φύλο.</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Αναδείξτε τη σταθερότητα του φύλου: </w:t>
      </w:r>
      <w:r w:rsidRPr="00EE1F4D">
        <w:rPr>
          <w:rFonts w:cstheme="minorHAnsi"/>
          <w:color w:val="000000"/>
          <w:lang w:val="el-GR"/>
        </w:rPr>
        <w:t>Αξιοποιείστε ποικίλες δραστηριότητες, προκειμένου τα παιδιά να συνειδητοποιήσουν ότι τα ρούχα, το μήκος των μαλλιών ή οι προτιμήσεις στο παιχνίδι δεν είναι αυτά που διαφοροποιούν τα αγόρια από τα κορίτσια, αλλά οι ανατομικές – βιολογικές διαφορές. Δώστε έμφαση στο γεγονός της μονιμότητας του φύλου.</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«Όλα τα παιδιά μπορούν να παίζουν με όλα τα παιδιά και με όλα τα παιχνίδια»: </w:t>
      </w:r>
      <w:r w:rsidRPr="00EE1F4D">
        <w:rPr>
          <w:rFonts w:asciiTheme="minorHAnsi" w:hAnsiTheme="minorHAnsi" w:cstheme="minorHAnsi"/>
          <w:color w:val="000000"/>
          <w:sz w:val="22"/>
          <w:szCs w:val="22"/>
        </w:rPr>
        <w:t>Με τη σύμφωνη γνώμη των παιδιών υιοθετήστε πρακτικές, που στοχεύουν στην απο</w:t>
      </w:r>
      <w:r w:rsidRPr="00EE1F4D">
        <w:rPr>
          <w:rFonts w:asciiTheme="minorHAnsi" w:hAnsiTheme="minorHAnsi" w:cstheme="minorHAnsi"/>
          <w:color w:val="000000"/>
          <w:sz w:val="22"/>
          <w:szCs w:val="22"/>
        </w:rPr>
        <w:softHyphen/>
        <w:t>φυγή της στερεότυπης ενασχόλησης των παιδιών με «αγορίστικα» ή «κοριτσίστικα» παιχνίδια. Διαμορφώστε στην τάξη σας έναν κανόνα, όπως για παράδειγμα, «Αγόρια και κορίτσια μπορούν να παίζουν με όλα τα παιχνίδια».</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lastRenderedPageBreak/>
        <w:t xml:space="preserve">Ενθαρρύνετε τις διαφυλικές παρέες: </w:t>
      </w:r>
      <w:r w:rsidRPr="00EE1F4D">
        <w:rPr>
          <w:rFonts w:cstheme="minorHAnsi"/>
          <w:color w:val="000000"/>
          <w:lang w:val="el-GR"/>
        </w:rPr>
        <w:t>Όταν βλέπετε αγόρια και κορίτσια να παί</w:t>
      </w:r>
      <w:r w:rsidRPr="00EE1F4D">
        <w:rPr>
          <w:rFonts w:cstheme="minorHAnsi"/>
          <w:color w:val="000000"/>
          <w:lang w:val="el-GR"/>
        </w:rPr>
        <w:softHyphen/>
        <w:t>ζουν μαζί, να ενισχύετε παρόμοιες συμπεριφορές και στάσεις σχολιάζοντας, για παράδειγμα, «Η Κατερίνα και ο Γιώργος φτιάχνουν ένα σπίτι με το οικοδομικό υλι</w:t>
      </w:r>
      <w:r w:rsidRPr="00EE1F4D">
        <w:rPr>
          <w:rFonts w:cstheme="minorHAnsi"/>
          <w:color w:val="000000"/>
          <w:lang w:val="el-GR"/>
        </w:rPr>
        <w:softHyphen/>
        <w:t>κό». Κάνοντας τέτοιες επισημάνσεις εγχαράσσετε στα παιδιά στάσεις και αξίες, που στοχεύουν στην εξάλειψη ή άμβλυνση πιθανών στερεότυπων αντιλήψεων και συμπε</w:t>
      </w:r>
      <w:r w:rsidRPr="00EE1F4D">
        <w:rPr>
          <w:rFonts w:cstheme="minorHAnsi"/>
          <w:color w:val="000000"/>
          <w:lang w:val="el-GR"/>
        </w:rPr>
        <w:softHyphen/>
        <w:t>ριφορών.</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Παρουσιάστε πρότυπα σε παραδοσιακούς και μη παραδοσιακούς ρόλους: </w:t>
      </w:r>
      <w:r w:rsidRPr="00EE1F4D">
        <w:rPr>
          <w:rFonts w:asciiTheme="minorHAnsi" w:hAnsiTheme="minorHAnsi" w:cstheme="minorHAnsi"/>
          <w:color w:val="000000"/>
          <w:sz w:val="22"/>
          <w:szCs w:val="22"/>
        </w:rPr>
        <w:t>Παρου</w:t>
      </w:r>
      <w:r w:rsidRPr="00EE1F4D">
        <w:rPr>
          <w:rFonts w:asciiTheme="minorHAnsi" w:hAnsiTheme="minorHAnsi" w:cstheme="minorHAnsi"/>
          <w:color w:val="000000"/>
          <w:sz w:val="22"/>
          <w:szCs w:val="22"/>
        </w:rPr>
        <w:softHyphen/>
        <w:t>σιάστε στα παιδιά πρότυπα, που διακρίνονται για τις ικανότητές τους, την εμπιστοσύ</w:t>
      </w:r>
      <w:r w:rsidRPr="00EE1F4D">
        <w:rPr>
          <w:rFonts w:asciiTheme="minorHAnsi" w:hAnsiTheme="minorHAnsi" w:cstheme="minorHAnsi"/>
          <w:color w:val="000000"/>
          <w:sz w:val="22"/>
          <w:szCs w:val="22"/>
        </w:rPr>
        <w:softHyphen/>
        <w:t>νη, την αλληλοβοήθεια σε παραδοσιακούς και μη παραδοσιακούς ρόλους. Αναζητήστε αυτά τα πρότυπα σε παιδικές ιστορίες, φωτογραφίες και εικόνες από περιοδικά, εκ</w:t>
      </w:r>
      <w:r w:rsidRPr="00EE1F4D">
        <w:rPr>
          <w:rFonts w:asciiTheme="minorHAnsi" w:hAnsiTheme="minorHAnsi" w:cstheme="minorHAnsi"/>
          <w:color w:val="000000"/>
          <w:sz w:val="22"/>
          <w:szCs w:val="22"/>
        </w:rPr>
        <w:softHyphen/>
        <w:t>παιδευτικά DVD κ.ά.</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Προσκαλέστε στην τάξη σας άτομα που εργάζονται σε μη παραδοσιακά για το φύλο τους επαγγέλματα: </w:t>
      </w:r>
      <w:r w:rsidRPr="00EE1F4D">
        <w:rPr>
          <w:rFonts w:cstheme="minorHAnsi"/>
          <w:color w:val="000000"/>
          <w:lang w:val="el-GR"/>
        </w:rPr>
        <w:t>Προγραμματίστε συναντήσεις ή επισκέψεις σε άτομα, που εργάζονται σε μη στερεότυπα ως προς το φύλο τους επαγγέλματα όπως, για παράδειγ</w:t>
      </w:r>
      <w:r w:rsidRPr="00EE1F4D">
        <w:rPr>
          <w:rFonts w:cstheme="minorHAnsi"/>
          <w:color w:val="000000"/>
          <w:lang w:val="el-GR"/>
        </w:rPr>
        <w:softHyphen/>
        <w:t>μα, γυναίκες ηλεκτρολόγους, άνδρες κομμωτές, κλπ. Αρχίστε πρώτα από τους γονείς των ίδιων των παιδιών, εάν υπάρχουν αντίστοιχες περιπτώσεις.</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Ενισχύστε τα παιδιά να απαλλαγούν από σεξιστικές αντιλήψεις, στάσεις, αξίες και συμπεριφορές: </w:t>
      </w:r>
      <w:r w:rsidRPr="00EE1F4D">
        <w:rPr>
          <w:rFonts w:asciiTheme="minorHAnsi" w:hAnsiTheme="minorHAnsi" w:cstheme="minorHAnsi"/>
          <w:color w:val="000000"/>
          <w:sz w:val="22"/>
          <w:szCs w:val="22"/>
        </w:rPr>
        <w:t>Όταν αντιλαμβάνεστε σχόλια, όπως για παράδειγμα, «Στα κορί</w:t>
      </w:r>
      <w:r w:rsidRPr="00EE1F4D">
        <w:rPr>
          <w:rFonts w:asciiTheme="minorHAnsi" w:hAnsiTheme="minorHAnsi" w:cstheme="minorHAnsi"/>
          <w:color w:val="000000"/>
          <w:sz w:val="22"/>
          <w:szCs w:val="22"/>
        </w:rPr>
        <w:softHyphen/>
        <w:t>τσια δεν αρέσει να παίζουν με τα αυτοκίνητα», πρέπει να παρεμβαίνετε λέγοντας, για παράδειγμα, «Μπορεί να είναι αλήθεια ότι σε μερικά κορίτσια δεν αρέσουν τα αυτο</w:t>
      </w:r>
      <w:r w:rsidRPr="00EE1F4D">
        <w:rPr>
          <w:rFonts w:asciiTheme="minorHAnsi" w:hAnsiTheme="minorHAnsi" w:cstheme="minorHAnsi"/>
          <w:color w:val="000000"/>
          <w:sz w:val="22"/>
          <w:szCs w:val="22"/>
        </w:rPr>
        <w:softHyphen/>
        <w:t>κίνητα. Αλλά υπάρχουν κάποια κορίτσια που βρίσκουν τα αυτοκίνητα πολύ ενδιαφέ</w:t>
      </w:r>
      <w:r w:rsidRPr="00EE1F4D">
        <w:rPr>
          <w:rFonts w:asciiTheme="minorHAnsi" w:hAnsiTheme="minorHAnsi" w:cstheme="minorHAnsi"/>
          <w:color w:val="000000"/>
          <w:sz w:val="22"/>
          <w:szCs w:val="22"/>
        </w:rPr>
        <w:softHyphen/>
        <w:t>ροντα. Εγώ είμαι κορίτσι και μου αρέσει να παίζω με τα αυτοκίνητα».</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Εντοπίστε στερεοτυπικές δηλώσεις: </w:t>
      </w:r>
      <w:r w:rsidRPr="00EE1F4D">
        <w:rPr>
          <w:rFonts w:cstheme="minorHAnsi"/>
          <w:color w:val="000000"/>
          <w:lang w:val="el-GR"/>
        </w:rPr>
        <w:t>Εντοπίστε και καταγράψτε τυχόν σεξιστικές δηλώσεις των παιδιών και προσπαθήστε να αναδομήσετε αντίστοιχες στερεοτυπικές αντιλήψεις μέσα από την καθημερινή σας πρακτική. Για παράδειγμα, αν εντοπίσε</w:t>
      </w:r>
      <w:r w:rsidRPr="00EE1F4D">
        <w:rPr>
          <w:rFonts w:cstheme="minorHAnsi"/>
          <w:color w:val="000000"/>
          <w:lang w:val="el-GR"/>
        </w:rPr>
        <w:softHyphen/>
        <w:t>τε εκφράσεις του τύπου «Τα αγόρια δεν παίζουν με τα κουζινικά», δημιουργήστε διαφυλικές ομάδες στη γωνιά της κουζίνας και δώστε στα αγόρια πρωταγωνιστικό ρόλο.</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Διαβάστε βιβλία απαλλαγμένα από φυλετικά στερεότυπα: </w:t>
      </w:r>
      <w:r w:rsidRPr="00EE1F4D">
        <w:rPr>
          <w:rFonts w:asciiTheme="minorHAnsi" w:hAnsiTheme="minorHAnsi" w:cstheme="minorHAnsi"/>
          <w:color w:val="000000"/>
          <w:sz w:val="22"/>
          <w:szCs w:val="22"/>
        </w:rPr>
        <w:t>Επιλέξτε και διαβάστε στα παιδιά βιβλία, που να παρουσιάζουν άντρες, γυναίκες, κορίτσια, αγόρια, ζώα κ.ά. σε μη παραδοσιακά για το φύλο τους επαγγέλματα, ρόλους και χαρακτηριστικά προ</w:t>
      </w:r>
      <w:r w:rsidRPr="00EE1F4D">
        <w:rPr>
          <w:rFonts w:asciiTheme="minorHAnsi" w:hAnsiTheme="minorHAnsi" w:cstheme="minorHAnsi"/>
          <w:color w:val="000000"/>
          <w:sz w:val="22"/>
          <w:szCs w:val="22"/>
        </w:rPr>
        <w:softHyphen/>
        <w:t xml:space="preserve">σωπικότητας. Αξιοποιείστε το περιεχόμενό τους για να συζητήσετε διάφορα θέματα, όπως π.χ. ότι υπάρχουν πολλά αγόρια που τους αρέσει να παίζουν με κούκλες. Επίσης, ενθαρρύνετε τα κορίτσια να μιλήσουν για τα </w:t>
      </w:r>
      <w:r w:rsidRPr="00EE1F4D">
        <w:rPr>
          <w:rFonts w:asciiTheme="minorHAnsi" w:hAnsiTheme="minorHAnsi" w:cstheme="minorHAnsi"/>
          <w:color w:val="000000"/>
          <w:sz w:val="22"/>
          <w:szCs w:val="22"/>
        </w:rPr>
        <w:lastRenderedPageBreak/>
        <w:t>«αγορίστικα παιχνίδια» και κατά πόσο τους αρέσει να παίζουν με αυτά. Χρησιμοποιείστε το δικό σας παράδειγμα για να δεί</w:t>
      </w:r>
      <w:r w:rsidRPr="00EE1F4D">
        <w:rPr>
          <w:rFonts w:asciiTheme="minorHAnsi" w:hAnsiTheme="minorHAnsi" w:cstheme="minorHAnsi"/>
          <w:color w:val="000000"/>
          <w:sz w:val="22"/>
          <w:szCs w:val="22"/>
        </w:rPr>
        <w:softHyphen/>
        <w:t>ξετε στα παιδιά ότι τα παιχνίδια δε συνδέονται με το φύλο.</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Ενθαρρύνετε τη συμμετοχή σε παιχνίδια στην αυλή και παιχνίδια ρόλων: </w:t>
      </w:r>
      <w:r w:rsidRPr="00EE1F4D">
        <w:rPr>
          <w:rFonts w:asciiTheme="minorHAnsi" w:hAnsiTheme="minorHAnsi" w:cstheme="minorHAnsi"/>
          <w:color w:val="000000"/>
          <w:sz w:val="22"/>
          <w:szCs w:val="22"/>
        </w:rPr>
        <w:t>Παρατη</w:t>
      </w:r>
      <w:r w:rsidRPr="00EE1F4D">
        <w:rPr>
          <w:rFonts w:asciiTheme="minorHAnsi" w:hAnsiTheme="minorHAnsi" w:cstheme="minorHAnsi"/>
          <w:color w:val="000000"/>
          <w:sz w:val="22"/>
          <w:szCs w:val="22"/>
        </w:rPr>
        <w:softHyphen/>
        <w:t>ρήστε εάν τα κορίτσια έχουν ισότιμη πρόσβαση στα παιχνίδια της αυλής. Οργανώστε παιχνίδια ρόλων γύρω από θέματα, που αφορούν π.χ. την καθαριότητα ενός σπιτιού ή εστιατορίου, μανάβικου, νοσοκομείου, ψιλικατζίδικου, πυροσβεστικής και συνδυάστε τα με ομαδικά παιχνίδια στην αυλή.</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Δημιουργήστε ένα άλμπουμ-βιβλίο: </w:t>
      </w:r>
      <w:r w:rsidRPr="00EE1F4D">
        <w:rPr>
          <w:rFonts w:cstheme="minorHAnsi"/>
          <w:color w:val="000000"/>
          <w:lang w:val="el-GR"/>
        </w:rPr>
        <w:t>Ζητήστε από τα παιδιά να φέρουν π.χ. φωτο</w:t>
      </w:r>
      <w:r w:rsidRPr="00EE1F4D">
        <w:rPr>
          <w:rFonts w:cstheme="minorHAnsi"/>
          <w:color w:val="000000"/>
          <w:lang w:val="el-GR"/>
        </w:rPr>
        <w:softHyphen/>
        <w:t>γραφίες ή άλλο υλικό με δραστηριότητες που κάνουν οι γονείς τους μέσα κι έξω από το σπίτι (π.χ. η μαμά στον κήπο, ο μπαμπάς στο σούπερ-μάρκετ κ.ά). Αξιοποιείστε το υλικό και δημιουργήστε καταστάσεις προβληματισμού γύρω από τη διαφορετικότητα των ρόλων.</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Ενισχύετε την ισότιμη συμμετοχή των αγοριών και των κοριτσιών στην τάξη: </w:t>
      </w:r>
      <w:r w:rsidRPr="00EE1F4D">
        <w:rPr>
          <w:rFonts w:asciiTheme="minorHAnsi" w:hAnsiTheme="minorHAnsi" w:cstheme="minorHAnsi"/>
          <w:color w:val="000000"/>
          <w:sz w:val="22"/>
          <w:szCs w:val="22"/>
        </w:rPr>
        <w:t>Όλα τα παιδιά πρέπει να συμμετέχουν στον ίδιο βαθμό στις ποικίλες δραστηριότητες/ρουτίνες που γίνονται στην τάξη. Για παράδειγμα, σκόπιμο θα ήταν όλα τα παιδιά να βοηθούν τη νηπιαγωγό ή το νηπιαγωγό τόσο στο καθάρισμα όσο και στην τακτοποίηση της τάξης.</w:t>
      </w:r>
    </w:p>
    <w:p w:rsidR="00EE1F4D" w:rsidRPr="00EE1F4D" w:rsidRDefault="00EE1F4D" w:rsidP="00EE1F4D">
      <w:pPr>
        <w:pStyle w:val="Pa18"/>
        <w:spacing w:before="160"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Αναδιοργανώνετε το χώρο της τάξης: </w:t>
      </w:r>
      <w:r w:rsidRPr="00EE1F4D">
        <w:rPr>
          <w:rFonts w:asciiTheme="minorHAnsi" w:hAnsiTheme="minorHAnsi" w:cstheme="minorHAnsi"/>
          <w:color w:val="000000"/>
          <w:sz w:val="22"/>
          <w:szCs w:val="22"/>
        </w:rPr>
        <w:t>Οργανώστε, για παράδειγμα, τη γωνιά του κουκλόσπιτου δίπλα στη γωνιά του οικοδομικού υλικού. Με αυτό τον τρόπο παρέχετε περισσότερες ευκαιρίες για συντροφικό παιχνίδι μεταξύ των αγοριών και των κορι</w:t>
      </w:r>
      <w:r w:rsidRPr="00EE1F4D">
        <w:rPr>
          <w:rFonts w:asciiTheme="minorHAnsi" w:hAnsiTheme="minorHAnsi" w:cstheme="minorHAnsi"/>
          <w:color w:val="000000"/>
          <w:sz w:val="22"/>
          <w:szCs w:val="22"/>
        </w:rPr>
        <w:softHyphen/>
        <w:t xml:space="preserve">τσιών. Ο χώρος της κάθε γωνιάς κρίνεται σκόπιμο να είναι άνετος και ευέλικτος, ώστε να ευνοείται η δραστηριοποίηση περισσότερων αγοριών και κοριτσιών. </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Εμπλουτίζετε τη θεατρική γωνιά με υλικά και για ανδρικούς και για γυναικείους ρόλους: </w:t>
      </w:r>
      <w:r w:rsidRPr="00EE1F4D">
        <w:rPr>
          <w:rFonts w:cstheme="minorHAnsi"/>
          <w:color w:val="000000"/>
          <w:lang w:val="el-GR"/>
        </w:rPr>
        <w:t>Για παράδειγμα, καπέλα όλων των τύπων, μπέρτες, ζώνες, τσάντες, παπού</w:t>
      </w:r>
      <w:r w:rsidRPr="00EE1F4D">
        <w:rPr>
          <w:rFonts w:cstheme="minorHAnsi"/>
          <w:color w:val="000000"/>
          <w:lang w:val="el-GR"/>
        </w:rPr>
        <w:softHyphen/>
        <w:t>τσια, κουτιά που να περιέχουν εργαλεία και κουζινικά κ.ά. Ενθαρρύνετε τα παιδιά να χρησιμοποιούν όλα τα υλικά.</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Συζητήστε με τους γονείς</w:t>
      </w:r>
      <w:r w:rsidRPr="00EE1F4D">
        <w:rPr>
          <w:rFonts w:asciiTheme="minorHAnsi" w:hAnsiTheme="minorHAnsi" w:cstheme="minorHAnsi"/>
          <w:color w:val="000000"/>
          <w:sz w:val="22"/>
          <w:szCs w:val="22"/>
        </w:rPr>
        <w:t>, προκειμένου να διερευνήσετε τις όποιες δικές τους προκαταλήψεις σε σχέση με τους ρόλους, τα επαγγέλματα και τα χαρακτηριστικά προ</w:t>
      </w:r>
      <w:r w:rsidRPr="00EE1F4D">
        <w:rPr>
          <w:rFonts w:asciiTheme="minorHAnsi" w:hAnsiTheme="minorHAnsi" w:cstheme="minorHAnsi"/>
          <w:color w:val="000000"/>
          <w:sz w:val="22"/>
          <w:szCs w:val="22"/>
        </w:rPr>
        <w:softHyphen/>
        <w:t>σωπικότητας των δύο φύλων. Ενημερώστε τους για το περιεχόμενο και τους στόχους του συγκεκριμένου προγράμματος παρέμβασης και προσπαθήστε να επιτύχετε τόσο τη συγκατάβασή τους για την υλοποίηση του συγκεκριμένου προγράμματος, όσο και την ενεργητική συμμετοχή τους στις ποικίλες δραστηριότητές του.</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lastRenderedPageBreak/>
        <w:t xml:space="preserve">Ενημερώστε τους γονείς </w:t>
      </w:r>
      <w:r w:rsidRPr="00EE1F4D">
        <w:rPr>
          <w:rFonts w:cstheme="minorHAnsi"/>
          <w:color w:val="000000"/>
          <w:lang w:val="el-GR"/>
        </w:rPr>
        <w:t>για τους τρόπους με τους οποίους τα παιδιά είναι δυνατό να επωφεληθούν από την ενασχόλησή τους με διαφορετικού τύπου παιχνίδια. Ενημε</w:t>
      </w:r>
      <w:r w:rsidRPr="00EE1F4D">
        <w:rPr>
          <w:rFonts w:cstheme="minorHAnsi"/>
          <w:color w:val="000000"/>
          <w:lang w:val="el-GR"/>
        </w:rPr>
        <w:softHyphen/>
        <w:t>ρώστε τους γονείς σε μία συνέλευση ή με ένα γράμμα στο σπίτι.</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Ενθαρρύνετε τους γονείς να μην αγοράζουν στα παιδιά τους παραδοσιακά «αγο</w:t>
      </w:r>
      <w:r w:rsidRPr="00EE1F4D">
        <w:rPr>
          <w:rFonts w:asciiTheme="minorHAnsi" w:hAnsiTheme="minorHAnsi" w:cstheme="minorHAnsi"/>
          <w:b/>
          <w:bCs/>
          <w:color w:val="000000"/>
          <w:sz w:val="22"/>
          <w:szCs w:val="22"/>
        </w:rPr>
        <w:softHyphen/>
        <w:t xml:space="preserve">ρίστικα» και «κοριτσίστικα» παιχνίδια: </w:t>
      </w:r>
      <w:r w:rsidRPr="00EE1F4D">
        <w:rPr>
          <w:rFonts w:asciiTheme="minorHAnsi" w:hAnsiTheme="minorHAnsi" w:cstheme="minorHAnsi"/>
          <w:color w:val="000000"/>
          <w:sz w:val="22"/>
          <w:szCs w:val="22"/>
        </w:rPr>
        <w:t>Προτείνετέ τους, για παράδειγμα, να αγορά</w:t>
      </w:r>
      <w:r w:rsidRPr="00EE1F4D">
        <w:rPr>
          <w:rFonts w:asciiTheme="minorHAnsi" w:hAnsiTheme="minorHAnsi" w:cstheme="minorHAnsi"/>
          <w:color w:val="000000"/>
          <w:sz w:val="22"/>
          <w:szCs w:val="22"/>
        </w:rPr>
        <w:softHyphen/>
        <w:t xml:space="preserve">ζουν στα κορίτσια πέρα από τα παραδοσιακά παιχνίδια και παιχνίδια, που ενισχύουν την κινητικότητα, εφευρετικότητα, τη φαντασία κ.ά, όπως για παράδειγμα, παιχνίδια κατασκευών. Αντίστοιχα στα αγόρια να αγοράζουν μεταξύ άλλων και παιχνίδια, που ενισχύουν την τρυφερότητα, την ευαισθησία, την έκφραση συναισθημάτων κ.ά., όπως για παράδειγμα, λούτρινα παιχνίδια. </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Δώστε έμφαση στη σημασία της μεταμφίεσης στα παιχνίδια ρόλων: </w:t>
      </w:r>
      <w:r w:rsidRPr="00EE1F4D">
        <w:rPr>
          <w:rFonts w:asciiTheme="minorHAnsi" w:hAnsiTheme="minorHAnsi" w:cstheme="minorHAnsi"/>
          <w:color w:val="000000"/>
          <w:sz w:val="22"/>
          <w:szCs w:val="22"/>
        </w:rPr>
        <w:t>Ενημερώστε τους γονείς για την παιδαγωγική σκοπιμότητα των μεταμφιέσεων τόσο για τα αγόρια όσο και για τα κορίτσια κατά τη διάρκεια του παιχνιδιού.</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b/>
          <w:bCs/>
          <w:color w:val="000000"/>
          <w:lang w:val="el-GR"/>
        </w:rPr>
        <w:t xml:space="preserve">Συλλέξτε φωτογραφίες </w:t>
      </w:r>
      <w:r w:rsidRPr="00EE1F4D">
        <w:rPr>
          <w:rFonts w:cstheme="minorHAnsi"/>
          <w:color w:val="000000"/>
          <w:lang w:val="el-GR"/>
        </w:rPr>
        <w:t>που να απεικονίζουν ανδρικές και γυναικείες φιγούρες σε στερεότυπες δραστηριότητες, ρόλους, επαγγέλματα κ.ά. Αξιοποιείστε τες με στόχο να ευαισθητοποιήσετε τους γονείς για τα ερεθίσματα που δέχονται τα παιδιά τους, π.χ. από τα ΜΜΕ και ταυτόχρονα προτείνετε να σχολιάζουν και να συζητούν με τα παιδιά τέτοιου είδους σεξιστικά ερεθίσματα.</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Βοηθήστε τους γονείς να επισημαίνουν περιπτώσεις γλωσσικού σεξισμού </w:t>
      </w:r>
      <w:r w:rsidRPr="00EE1F4D">
        <w:rPr>
          <w:rFonts w:asciiTheme="minorHAnsi" w:hAnsiTheme="minorHAnsi" w:cstheme="minorHAnsi"/>
          <w:color w:val="000000"/>
          <w:sz w:val="22"/>
          <w:szCs w:val="22"/>
        </w:rPr>
        <w:t>σε συσκευασίες παιχνιδιών, σε βιβλία, σε κάρτες με ευχές, στα Μέσα Μαζικής Επικοι</w:t>
      </w:r>
      <w:r w:rsidRPr="00EE1F4D">
        <w:rPr>
          <w:rFonts w:asciiTheme="minorHAnsi" w:hAnsiTheme="minorHAnsi" w:cstheme="minorHAnsi"/>
          <w:color w:val="000000"/>
          <w:sz w:val="22"/>
          <w:szCs w:val="22"/>
        </w:rPr>
        <w:softHyphen/>
        <w:t>νωνίας κ.ά, όπως για παράδειγμα, βιβλίο με τίτλο «Ο μικρός ερευνητής». Παράλληλα προτείνετε στους γονείς, όταν εντοπίζουν αντίστοιχα παραδείγματα, να τα σχολιάζουν και να τα συζητούν με τα παιδιά τους.</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b/>
          <w:bCs/>
          <w:color w:val="000000"/>
          <w:sz w:val="22"/>
          <w:szCs w:val="22"/>
        </w:rPr>
        <w:t xml:space="preserve">Ενθαρρύνετε τους γονείς να επανεξετάζουν ενδεχόμενες προκαταλήψεις τους. </w:t>
      </w:r>
      <w:r w:rsidRPr="00EE1F4D">
        <w:rPr>
          <w:rFonts w:asciiTheme="minorHAnsi" w:hAnsiTheme="minorHAnsi" w:cstheme="minorHAnsi"/>
          <w:color w:val="000000"/>
          <w:sz w:val="22"/>
          <w:szCs w:val="22"/>
        </w:rPr>
        <w:t>Συζητήστε μαζί τους και δώστε τους ερεθίσματα να αναρωτηθούν για τις δικές τους αξίες, στάσεις, αντιλήψεις αναφορικά με το φύλο των παιδιών τους και τις αναμενόμε</w:t>
      </w:r>
      <w:r w:rsidRPr="00EE1F4D">
        <w:rPr>
          <w:rFonts w:asciiTheme="minorHAnsi" w:hAnsiTheme="minorHAnsi" w:cstheme="minorHAnsi"/>
          <w:color w:val="000000"/>
          <w:sz w:val="22"/>
          <w:szCs w:val="22"/>
        </w:rPr>
        <w:softHyphen/>
        <w:t xml:space="preserve">νες από αυτά συμπεριφορές. Για παράδειγμα : </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Μήπως περιμένω από τα παιδιά μου να συμπεριφερθούν διαφορετικά ανάλογα με το εάν είναι αγόρι ή κορίτσι;</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Μήπως έχω διαφορετικές προσδοκίες σε σχέση με τις ικανότητες και δεξιότητες ανάλογα με το φύλο του παιδιού μου;</w:t>
      </w:r>
    </w:p>
    <w:p w:rsidR="00EE1F4D" w:rsidRPr="00EE1F4D" w:rsidRDefault="00EE1F4D" w:rsidP="00EE1F4D">
      <w:pPr>
        <w:pStyle w:val="Pa13"/>
        <w:spacing w:after="100" w:afterAutospacing="1" w:line="360" w:lineRule="auto"/>
        <w:ind w:firstLine="280"/>
        <w:jc w:val="both"/>
        <w:rPr>
          <w:rFonts w:asciiTheme="minorHAnsi" w:hAnsiTheme="minorHAnsi" w:cstheme="minorHAnsi"/>
          <w:color w:val="000000"/>
          <w:sz w:val="22"/>
          <w:szCs w:val="22"/>
        </w:rPr>
      </w:pPr>
      <w:r w:rsidRPr="00EE1F4D">
        <w:rPr>
          <w:rFonts w:asciiTheme="minorHAnsi" w:hAnsiTheme="minorHAnsi" w:cstheme="minorHAnsi"/>
          <w:color w:val="000000"/>
          <w:sz w:val="22"/>
          <w:szCs w:val="22"/>
        </w:rPr>
        <w:t xml:space="preserve">• Μήπως αγοράζω στα παιδιά μου παραδοσιακά ως προς το φύλο τους παιχνίδια; </w:t>
      </w:r>
    </w:p>
    <w:p w:rsidR="00EE1F4D" w:rsidRPr="00EE1F4D" w:rsidRDefault="00EE1F4D" w:rsidP="00EE1F4D">
      <w:pPr>
        <w:spacing w:after="100" w:afterAutospacing="1" w:line="360" w:lineRule="auto"/>
        <w:jc w:val="both"/>
        <w:rPr>
          <w:rFonts w:cstheme="minorHAnsi"/>
          <w:color w:val="000000"/>
          <w:lang w:val="el-GR"/>
        </w:rPr>
      </w:pPr>
      <w:r w:rsidRPr="00EE1F4D">
        <w:rPr>
          <w:rFonts w:cstheme="minorHAnsi"/>
          <w:color w:val="000000"/>
          <w:lang w:val="el-GR"/>
        </w:rPr>
        <w:lastRenderedPageBreak/>
        <w:t>• Μήπως καταμερίζω τις εργασίες του σπιτιού στα παιδιά μου ανάλογα με το φύλο τους;</w:t>
      </w:r>
    </w:p>
    <w:p w:rsidR="00EE1F4D" w:rsidRPr="00B24880" w:rsidRDefault="00EE1F4D" w:rsidP="00B24880">
      <w:pPr>
        <w:shd w:val="clear" w:color="auto" w:fill="FFFFFF"/>
        <w:spacing w:before="100" w:beforeAutospacing="1" w:after="100" w:afterAutospacing="1" w:line="360" w:lineRule="auto"/>
        <w:jc w:val="both"/>
        <w:rPr>
          <w:rFonts w:eastAsia="Times New Roman" w:cstheme="minorHAnsi"/>
          <w:color w:val="222222"/>
          <w:sz w:val="36"/>
          <w:szCs w:val="36"/>
          <w:lang w:val="el-GR" w:eastAsia="el-GR"/>
        </w:rPr>
      </w:pPr>
    </w:p>
    <w:p w:rsidR="00B24880" w:rsidRDefault="00B24880" w:rsidP="006029E7">
      <w:pPr>
        <w:spacing w:after="100" w:afterAutospacing="1" w:line="360" w:lineRule="auto"/>
        <w:jc w:val="both"/>
        <w:rPr>
          <w:rFonts w:cstheme="minorHAnsi"/>
          <w:lang w:val="el-GR"/>
        </w:rPr>
      </w:pPr>
    </w:p>
    <w:p w:rsidR="00B24880" w:rsidRPr="006029E7" w:rsidRDefault="00B24880" w:rsidP="006029E7">
      <w:pPr>
        <w:spacing w:after="100" w:afterAutospacing="1" w:line="360" w:lineRule="auto"/>
        <w:jc w:val="both"/>
        <w:rPr>
          <w:rFonts w:cstheme="minorHAnsi"/>
          <w:lang w:val="el-GR"/>
        </w:rPr>
      </w:pPr>
    </w:p>
    <w:sectPr w:rsidR="00B24880" w:rsidRPr="006029E7" w:rsidSect="00CB31D6">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4FA" w:rsidRDefault="00D674FA" w:rsidP="00A27A7F">
      <w:pPr>
        <w:spacing w:after="0" w:line="240" w:lineRule="auto"/>
      </w:pPr>
      <w:r>
        <w:separator/>
      </w:r>
    </w:p>
  </w:endnote>
  <w:endnote w:type="continuationSeparator" w:id="0">
    <w:p w:rsidR="00D674FA" w:rsidRDefault="00D674FA" w:rsidP="00A27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UN Times">
    <w:altName w:val="Times New Roman"/>
    <w:panose1 w:val="00000000000000000000"/>
    <w:charset w:val="A1"/>
    <w:family w:val="roman"/>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4134"/>
      <w:docPartObj>
        <w:docPartGallery w:val="Page Numbers (Bottom of Page)"/>
        <w:docPartUnique/>
      </w:docPartObj>
    </w:sdtPr>
    <w:sdtContent>
      <w:p w:rsidR="00B24880" w:rsidRDefault="0028156A">
        <w:pPr>
          <w:pStyle w:val="a4"/>
          <w:jc w:val="right"/>
        </w:pPr>
        <w:fldSimple w:instr=" PAGE   \* MERGEFORMAT ">
          <w:r w:rsidR="00751537">
            <w:rPr>
              <w:noProof/>
            </w:rPr>
            <w:t>48</w:t>
          </w:r>
        </w:fldSimple>
      </w:p>
    </w:sdtContent>
  </w:sdt>
  <w:p w:rsidR="00B24880" w:rsidRDefault="00B2488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4FA" w:rsidRDefault="00D674FA" w:rsidP="00A27A7F">
      <w:pPr>
        <w:spacing w:after="0" w:line="240" w:lineRule="auto"/>
      </w:pPr>
      <w:r>
        <w:separator/>
      </w:r>
    </w:p>
  </w:footnote>
  <w:footnote w:type="continuationSeparator" w:id="0">
    <w:p w:rsidR="00D674FA" w:rsidRDefault="00D674FA" w:rsidP="00A27A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540E4"/>
    <w:multiLevelType w:val="multilevel"/>
    <w:tmpl w:val="5698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B954C3"/>
    <w:multiLevelType w:val="hybridMultilevel"/>
    <w:tmpl w:val="F0E8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C81D3B"/>
    <w:multiLevelType w:val="multilevel"/>
    <w:tmpl w:val="2282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6871F4"/>
    <w:multiLevelType w:val="hybridMultilevel"/>
    <w:tmpl w:val="C1D6BB76"/>
    <w:lvl w:ilvl="0" w:tplc="0CB4C338">
      <w:start w:val="1"/>
      <w:numFmt w:val="bullet"/>
      <w:lvlText w:val=""/>
      <w:lvlJc w:val="left"/>
      <w:pPr>
        <w:tabs>
          <w:tab w:val="num" w:pos="720"/>
        </w:tabs>
        <w:ind w:left="720" w:hanging="360"/>
      </w:pPr>
      <w:rPr>
        <w:rFonts w:ascii="Wingdings" w:hAnsi="Wingdings" w:hint="default"/>
      </w:rPr>
    </w:lvl>
    <w:lvl w:ilvl="1" w:tplc="D5A6CA92" w:tentative="1">
      <w:start w:val="1"/>
      <w:numFmt w:val="bullet"/>
      <w:lvlText w:val=""/>
      <w:lvlJc w:val="left"/>
      <w:pPr>
        <w:tabs>
          <w:tab w:val="num" w:pos="1440"/>
        </w:tabs>
        <w:ind w:left="1440" w:hanging="360"/>
      </w:pPr>
      <w:rPr>
        <w:rFonts w:ascii="Wingdings" w:hAnsi="Wingdings" w:hint="default"/>
      </w:rPr>
    </w:lvl>
    <w:lvl w:ilvl="2" w:tplc="C5EEF154" w:tentative="1">
      <w:start w:val="1"/>
      <w:numFmt w:val="bullet"/>
      <w:lvlText w:val=""/>
      <w:lvlJc w:val="left"/>
      <w:pPr>
        <w:tabs>
          <w:tab w:val="num" w:pos="2160"/>
        </w:tabs>
        <w:ind w:left="2160" w:hanging="360"/>
      </w:pPr>
      <w:rPr>
        <w:rFonts w:ascii="Wingdings" w:hAnsi="Wingdings" w:hint="default"/>
      </w:rPr>
    </w:lvl>
    <w:lvl w:ilvl="3" w:tplc="C75EFE28" w:tentative="1">
      <w:start w:val="1"/>
      <w:numFmt w:val="bullet"/>
      <w:lvlText w:val=""/>
      <w:lvlJc w:val="left"/>
      <w:pPr>
        <w:tabs>
          <w:tab w:val="num" w:pos="2880"/>
        </w:tabs>
        <w:ind w:left="2880" w:hanging="360"/>
      </w:pPr>
      <w:rPr>
        <w:rFonts w:ascii="Wingdings" w:hAnsi="Wingdings" w:hint="default"/>
      </w:rPr>
    </w:lvl>
    <w:lvl w:ilvl="4" w:tplc="021C4902" w:tentative="1">
      <w:start w:val="1"/>
      <w:numFmt w:val="bullet"/>
      <w:lvlText w:val=""/>
      <w:lvlJc w:val="left"/>
      <w:pPr>
        <w:tabs>
          <w:tab w:val="num" w:pos="3600"/>
        </w:tabs>
        <w:ind w:left="3600" w:hanging="360"/>
      </w:pPr>
      <w:rPr>
        <w:rFonts w:ascii="Wingdings" w:hAnsi="Wingdings" w:hint="default"/>
      </w:rPr>
    </w:lvl>
    <w:lvl w:ilvl="5" w:tplc="384ACE3E" w:tentative="1">
      <w:start w:val="1"/>
      <w:numFmt w:val="bullet"/>
      <w:lvlText w:val=""/>
      <w:lvlJc w:val="left"/>
      <w:pPr>
        <w:tabs>
          <w:tab w:val="num" w:pos="4320"/>
        </w:tabs>
        <w:ind w:left="4320" w:hanging="360"/>
      </w:pPr>
      <w:rPr>
        <w:rFonts w:ascii="Wingdings" w:hAnsi="Wingdings" w:hint="default"/>
      </w:rPr>
    </w:lvl>
    <w:lvl w:ilvl="6" w:tplc="CA20DE24" w:tentative="1">
      <w:start w:val="1"/>
      <w:numFmt w:val="bullet"/>
      <w:lvlText w:val=""/>
      <w:lvlJc w:val="left"/>
      <w:pPr>
        <w:tabs>
          <w:tab w:val="num" w:pos="5040"/>
        </w:tabs>
        <w:ind w:left="5040" w:hanging="360"/>
      </w:pPr>
      <w:rPr>
        <w:rFonts w:ascii="Wingdings" w:hAnsi="Wingdings" w:hint="default"/>
      </w:rPr>
    </w:lvl>
    <w:lvl w:ilvl="7" w:tplc="C22E0538" w:tentative="1">
      <w:start w:val="1"/>
      <w:numFmt w:val="bullet"/>
      <w:lvlText w:val=""/>
      <w:lvlJc w:val="left"/>
      <w:pPr>
        <w:tabs>
          <w:tab w:val="num" w:pos="5760"/>
        </w:tabs>
        <w:ind w:left="5760" w:hanging="360"/>
      </w:pPr>
      <w:rPr>
        <w:rFonts w:ascii="Wingdings" w:hAnsi="Wingdings" w:hint="default"/>
      </w:rPr>
    </w:lvl>
    <w:lvl w:ilvl="8" w:tplc="B44EB23E" w:tentative="1">
      <w:start w:val="1"/>
      <w:numFmt w:val="bullet"/>
      <w:lvlText w:val=""/>
      <w:lvlJc w:val="left"/>
      <w:pPr>
        <w:tabs>
          <w:tab w:val="num" w:pos="6480"/>
        </w:tabs>
        <w:ind w:left="6480" w:hanging="360"/>
      </w:pPr>
      <w:rPr>
        <w:rFonts w:ascii="Wingdings" w:hAnsi="Wingdings" w:hint="default"/>
      </w:rPr>
    </w:lvl>
  </w:abstractNum>
  <w:abstractNum w:abstractNumId="4">
    <w:nsid w:val="43695D29"/>
    <w:multiLevelType w:val="multilevel"/>
    <w:tmpl w:val="87D8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8A309C"/>
    <w:multiLevelType w:val="hybridMultilevel"/>
    <w:tmpl w:val="3B5C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FA3F8F"/>
    <w:multiLevelType w:val="hybridMultilevel"/>
    <w:tmpl w:val="198092E8"/>
    <w:lvl w:ilvl="0" w:tplc="7B32C83C">
      <w:start w:val="1"/>
      <w:numFmt w:val="bullet"/>
      <w:lvlText w:val=""/>
      <w:lvlJc w:val="left"/>
      <w:pPr>
        <w:tabs>
          <w:tab w:val="num" w:pos="720"/>
        </w:tabs>
        <w:ind w:left="720" w:hanging="360"/>
      </w:pPr>
      <w:rPr>
        <w:rFonts w:ascii="Wingdings" w:hAnsi="Wingdings" w:hint="default"/>
      </w:rPr>
    </w:lvl>
    <w:lvl w:ilvl="1" w:tplc="47A87EB4" w:tentative="1">
      <w:start w:val="1"/>
      <w:numFmt w:val="bullet"/>
      <w:lvlText w:val=""/>
      <w:lvlJc w:val="left"/>
      <w:pPr>
        <w:tabs>
          <w:tab w:val="num" w:pos="1440"/>
        </w:tabs>
        <w:ind w:left="1440" w:hanging="360"/>
      </w:pPr>
      <w:rPr>
        <w:rFonts w:ascii="Wingdings" w:hAnsi="Wingdings" w:hint="default"/>
      </w:rPr>
    </w:lvl>
    <w:lvl w:ilvl="2" w:tplc="3A4E0BA2" w:tentative="1">
      <w:start w:val="1"/>
      <w:numFmt w:val="bullet"/>
      <w:lvlText w:val=""/>
      <w:lvlJc w:val="left"/>
      <w:pPr>
        <w:tabs>
          <w:tab w:val="num" w:pos="2160"/>
        </w:tabs>
        <w:ind w:left="2160" w:hanging="360"/>
      </w:pPr>
      <w:rPr>
        <w:rFonts w:ascii="Wingdings" w:hAnsi="Wingdings" w:hint="default"/>
      </w:rPr>
    </w:lvl>
    <w:lvl w:ilvl="3" w:tplc="84B8F804" w:tentative="1">
      <w:start w:val="1"/>
      <w:numFmt w:val="bullet"/>
      <w:lvlText w:val=""/>
      <w:lvlJc w:val="left"/>
      <w:pPr>
        <w:tabs>
          <w:tab w:val="num" w:pos="2880"/>
        </w:tabs>
        <w:ind w:left="2880" w:hanging="360"/>
      </w:pPr>
      <w:rPr>
        <w:rFonts w:ascii="Wingdings" w:hAnsi="Wingdings" w:hint="default"/>
      </w:rPr>
    </w:lvl>
    <w:lvl w:ilvl="4" w:tplc="7E783850" w:tentative="1">
      <w:start w:val="1"/>
      <w:numFmt w:val="bullet"/>
      <w:lvlText w:val=""/>
      <w:lvlJc w:val="left"/>
      <w:pPr>
        <w:tabs>
          <w:tab w:val="num" w:pos="3600"/>
        </w:tabs>
        <w:ind w:left="3600" w:hanging="360"/>
      </w:pPr>
      <w:rPr>
        <w:rFonts w:ascii="Wingdings" w:hAnsi="Wingdings" w:hint="default"/>
      </w:rPr>
    </w:lvl>
    <w:lvl w:ilvl="5" w:tplc="E0280738" w:tentative="1">
      <w:start w:val="1"/>
      <w:numFmt w:val="bullet"/>
      <w:lvlText w:val=""/>
      <w:lvlJc w:val="left"/>
      <w:pPr>
        <w:tabs>
          <w:tab w:val="num" w:pos="4320"/>
        </w:tabs>
        <w:ind w:left="4320" w:hanging="360"/>
      </w:pPr>
      <w:rPr>
        <w:rFonts w:ascii="Wingdings" w:hAnsi="Wingdings" w:hint="default"/>
      </w:rPr>
    </w:lvl>
    <w:lvl w:ilvl="6" w:tplc="29D40D7A" w:tentative="1">
      <w:start w:val="1"/>
      <w:numFmt w:val="bullet"/>
      <w:lvlText w:val=""/>
      <w:lvlJc w:val="left"/>
      <w:pPr>
        <w:tabs>
          <w:tab w:val="num" w:pos="5040"/>
        </w:tabs>
        <w:ind w:left="5040" w:hanging="360"/>
      </w:pPr>
      <w:rPr>
        <w:rFonts w:ascii="Wingdings" w:hAnsi="Wingdings" w:hint="default"/>
      </w:rPr>
    </w:lvl>
    <w:lvl w:ilvl="7" w:tplc="3BF46FD2" w:tentative="1">
      <w:start w:val="1"/>
      <w:numFmt w:val="bullet"/>
      <w:lvlText w:val=""/>
      <w:lvlJc w:val="left"/>
      <w:pPr>
        <w:tabs>
          <w:tab w:val="num" w:pos="5760"/>
        </w:tabs>
        <w:ind w:left="5760" w:hanging="360"/>
      </w:pPr>
      <w:rPr>
        <w:rFonts w:ascii="Wingdings" w:hAnsi="Wingdings" w:hint="default"/>
      </w:rPr>
    </w:lvl>
    <w:lvl w:ilvl="8" w:tplc="395255EA" w:tentative="1">
      <w:start w:val="1"/>
      <w:numFmt w:val="bullet"/>
      <w:lvlText w:val=""/>
      <w:lvlJc w:val="left"/>
      <w:pPr>
        <w:tabs>
          <w:tab w:val="num" w:pos="6480"/>
        </w:tabs>
        <w:ind w:left="6480" w:hanging="360"/>
      </w:pPr>
      <w:rPr>
        <w:rFonts w:ascii="Wingdings" w:hAnsi="Wingdings" w:hint="default"/>
      </w:rPr>
    </w:lvl>
  </w:abstractNum>
  <w:abstractNum w:abstractNumId="7">
    <w:nsid w:val="68A30893"/>
    <w:multiLevelType w:val="hybridMultilevel"/>
    <w:tmpl w:val="2EC46C92"/>
    <w:lvl w:ilvl="0" w:tplc="7EDE77B0">
      <w:start w:val="1"/>
      <w:numFmt w:val="bullet"/>
      <w:lvlText w:val=""/>
      <w:lvlJc w:val="left"/>
      <w:pPr>
        <w:tabs>
          <w:tab w:val="num" w:pos="720"/>
        </w:tabs>
        <w:ind w:left="720" w:hanging="360"/>
      </w:pPr>
      <w:rPr>
        <w:rFonts w:ascii="Wingdings" w:hAnsi="Wingdings" w:hint="default"/>
      </w:rPr>
    </w:lvl>
    <w:lvl w:ilvl="1" w:tplc="F5F2FE14" w:tentative="1">
      <w:start w:val="1"/>
      <w:numFmt w:val="bullet"/>
      <w:lvlText w:val=""/>
      <w:lvlJc w:val="left"/>
      <w:pPr>
        <w:tabs>
          <w:tab w:val="num" w:pos="1440"/>
        </w:tabs>
        <w:ind w:left="1440" w:hanging="360"/>
      </w:pPr>
      <w:rPr>
        <w:rFonts w:ascii="Wingdings" w:hAnsi="Wingdings" w:hint="default"/>
      </w:rPr>
    </w:lvl>
    <w:lvl w:ilvl="2" w:tplc="E01042E4" w:tentative="1">
      <w:start w:val="1"/>
      <w:numFmt w:val="bullet"/>
      <w:lvlText w:val=""/>
      <w:lvlJc w:val="left"/>
      <w:pPr>
        <w:tabs>
          <w:tab w:val="num" w:pos="2160"/>
        </w:tabs>
        <w:ind w:left="2160" w:hanging="360"/>
      </w:pPr>
      <w:rPr>
        <w:rFonts w:ascii="Wingdings" w:hAnsi="Wingdings" w:hint="default"/>
      </w:rPr>
    </w:lvl>
    <w:lvl w:ilvl="3" w:tplc="8DC67EE8" w:tentative="1">
      <w:start w:val="1"/>
      <w:numFmt w:val="bullet"/>
      <w:lvlText w:val=""/>
      <w:lvlJc w:val="left"/>
      <w:pPr>
        <w:tabs>
          <w:tab w:val="num" w:pos="2880"/>
        </w:tabs>
        <w:ind w:left="2880" w:hanging="360"/>
      </w:pPr>
      <w:rPr>
        <w:rFonts w:ascii="Wingdings" w:hAnsi="Wingdings" w:hint="default"/>
      </w:rPr>
    </w:lvl>
    <w:lvl w:ilvl="4" w:tplc="ED8804BE" w:tentative="1">
      <w:start w:val="1"/>
      <w:numFmt w:val="bullet"/>
      <w:lvlText w:val=""/>
      <w:lvlJc w:val="left"/>
      <w:pPr>
        <w:tabs>
          <w:tab w:val="num" w:pos="3600"/>
        </w:tabs>
        <w:ind w:left="3600" w:hanging="360"/>
      </w:pPr>
      <w:rPr>
        <w:rFonts w:ascii="Wingdings" w:hAnsi="Wingdings" w:hint="default"/>
      </w:rPr>
    </w:lvl>
    <w:lvl w:ilvl="5" w:tplc="6B504684" w:tentative="1">
      <w:start w:val="1"/>
      <w:numFmt w:val="bullet"/>
      <w:lvlText w:val=""/>
      <w:lvlJc w:val="left"/>
      <w:pPr>
        <w:tabs>
          <w:tab w:val="num" w:pos="4320"/>
        </w:tabs>
        <w:ind w:left="4320" w:hanging="360"/>
      </w:pPr>
      <w:rPr>
        <w:rFonts w:ascii="Wingdings" w:hAnsi="Wingdings" w:hint="default"/>
      </w:rPr>
    </w:lvl>
    <w:lvl w:ilvl="6" w:tplc="A4B4F606" w:tentative="1">
      <w:start w:val="1"/>
      <w:numFmt w:val="bullet"/>
      <w:lvlText w:val=""/>
      <w:lvlJc w:val="left"/>
      <w:pPr>
        <w:tabs>
          <w:tab w:val="num" w:pos="5040"/>
        </w:tabs>
        <w:ind w:left="5040" w:hanging="360"/>
      </w:pPr>
      <w:rPr>
        <w:rFonts w:ascii="Wingdings" w:hAnsi="Wingdings" w:hint="default"/>
      </w:rPr>
    </w:lvl>
    <w:lvl w:ilvl="7" w:tplc="D3329E62" w:tentative="1">
      <w:start w:val="1"/>
      <w:numFmt w:val="bullet"/>
      <w:lvlText w:val=""/>
      <w:lvlJc w:val="left"/>
      <w:pPr>
        <w:tabs>
          <w:tab w:val="num" w:pos="5760"/>
        </w:tabs>
        <w:ind w:left="5760" w:hanging="360"/>
      </w:pPr>
      <w:rPr>
        <w:rFonts w:ascii="Wingdings" w:hAnsi="Wingdings" w:hint="default"/>
      </w:rPr>
    </w:lvl>
    <w:lvl w:ilvl="8" w:tplc="A5E83C8A" w:tentative="1">
      <w:start w:val="1"/>
      <w:numFmt w:val="bullet"/>
      <w:lvlText w:val=""/>
      <w:lvlJc w:val="left"/>
      <w:pPr>
        <w:tabs>
          <w:tab w:val="num" w:pos="6480"/>
        </w:tabs>
        <w:ind w:left="6480" w:hanging="360"/>
      </w:pPr>
      <w:rPr>
        <w:rFonts w:ascii="Wingdings" w:hAnsi="Wingdings" w:hint="default"/>
      </w:rPr>
    </w:lvl>
  </w:abstractNum>
  <w:abstractNum w:abstractNumId="8">
    <w:nsid w:val="691E6B9E"/>
    <w:multiLevelType w:val="multilevel"/>
    <w:tmpl w:val="7780D3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729473F6"/>
    <w:multiLevelType w:val="multilevel"/>
    <w:tmpl w:val="5BD4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6"/>
  </w:num>
  <w:num w:numId="4">
    <w:abstractNumId w:val="3"/>
  </w:num>
  <w:num w:numId="5">
    <w:abstractNumId w:val="9"/>
  </w:num>
  <w:num w:numId="6">
    <w:abstractNumId w:val="1"/>
  </w:num>
  <w:num w:numId="7">
    <w:abstractNumId w:val="5"/>
  </w:num>
  <w:num w:numId="8">
    <w:abstractNumId w:val="0"/>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8A5D09"/>
    <w:rsid w:val="000A12A6"/>
    <w:rsid w:val="000C1A10"/>
    <w:rsid w:val="000D6A1F"/>
    <w:rsid w:val="00127F14"/>
    <w:rsid w:val="00130DAE"/>
    <w:rsid w:val="00145ABF"/>
    <w:rsid w:val="00153E78"/>
    <w:rsid w:val="001D6E14"/>
    <w:rsid w:val="00221E8C"/>
    <w:rsid w:val="00224442"/>
    <w:rsid w:val="0022527F"/>
    <w:rsid w:val="0028156A"/>
    <w:rsid w:val="003075C3"/>
    <w:rsid w:val="00310AF2"/>
    <w:rsid w:val="003C489E"/>
    <w:rsid w:val="003E6E3C"/>
    <w:rsid w:val="00401757"/>
    <w:rsid w:val="00416C24"/>
    <w:rsid w:val="00470AB0"/>
    <w:rsid w:val="004842EE"/>
    <w:rsid w:val="004D2D45"/>
    <w:rsid w:val="004D39B7"/>
    <w:rsid w:val="006029E7"/>
    <w:rsid w:val="00610F3D"/>
    <w:rsid w:val="00654811"/>
    <w:rsid w:val="0074302F"/>
    <w:rsid w:val="00751537"/>
    <w:rsid w:val="00874F7E"/>
    <w:rsid w:val="008A5D09"/>
    <w:rsid w:val="008A6BC4"/>
    <w:rsid w:val="00937CDB"/>
    <w:rsid w:val="009D1C9C"/>
    <w:rsid w:val="00A040E3"/>
    <w:rsid w:val="00A27A7F"/>
    <w:rsid w:val="00A37F6F"/>
    <w:rsid w:val="00A46F7C"/>
    <w:rsid w:val="00B24880"/>
    <w:rsid w:val="00B65DCC"/>
    <w:rsid w:val="00C64C41"/>
    <w:rsid w:val="00CB31D6"/>
    <w:rsid w:val="00CE5A85"/>
    <w:rsid w:val="00D1775A"/>
    <w:rsid w:val="00D674FA"/>
    <w:rsid w:val="00DB6832"/>
    <w:rsid w:val="00DC13BF"/>
    <w:rsid w:val="00E30A68"/>
    <w:rsid w:val="00EE1F4D"/>
    <w:rsid w:val="00EF2972"/>
    <w:rsid w:val="00EF50A7"/>
    <w:rsid w:val="00EF704F"/>
    <w:rsid w:val="00F25BF5"/>
    <w:rsid w:val="00F848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D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27A7F"/>
    <w:pPr>
      <w:tabs>
        <w:tab w:val="center" w:pos="4513"/>
        <w:tab w:val="right" w:pos="9026"/>
      </w:tabs>
      <w:spacing w:after="0" w:line="240" w:lineRule="auto"/>
    </w:pPr>
  </w:style>
  <w:style w:type="character" w:customStyle="1" w:styleId="Char">
    <w:name w:val="Κεφαλίδα Char"/>
    <w:basedOn w:val="a0"/>
    <w:link w:val="a3"/>
    <w:uiPriority w:val="99"/>
    <w:semiHidden/>
    <w:rsid w:val="00A27A7F"/>
  </w:style>
  <w:style w:type="paragraph" w:styleId="a4">
    <w:name w:val="footer"/>
    <w:basedOn w:val="a"/>
    <w:link w:val="Char0"/>
    <w:uiPriority w:val="99"/>
    <w:unhideWhenUsed/>
    <w:rsid w:val="00A27A7F"/>
    <w:pPr>
      <w:tabs>
        <w:tab w:val="center" w:pos="4513"/>
        <w:tab w:val="right" w:pos="9026"/>
      </w:tabs>
      <w:spacing w:after="0" w:line="240" w:lineRule="auto"/>
    </w:pPr>
  </w:style>
  <w:style w:type="character" w:customStyle="1" w:styleId="Char0">
    <w:name w:val="Υποσέλιδο Char"/>
    <w:basedOn w:val="a0"/>
    <w:link w:val="a4"/>
    <w:uiPriority w:val="99"/>
    <w:rsid w:val="00A27A7F"/>
  </w:style>
  <w:style w:type="paragraph" w:styleId="a5">
    <w:name w:val="List Paragraph"/>
    <w:basedOn w:val="a"/>
    <w:uiPriority w:val="34"/>
    <w:qFormat/>
    <w:rsid w:val="00A27A7F"/>
    <w:pPr>
      <w:ind w:left="720"/>
      <w:contextualSpacing/>
    </w:pPr>
  </w:style>
  <w:style w:type="paragraph" w:styleId="Web">
    <w:name w:val="Normal (Web)"/>
    <w:basedOn w:val="a"/>
    <w:uiPriority w:val="99"/>
    <w:unhideWhenUsed/>
    <w:rsid w:val="00E30A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a0"/>
    <w:rsid w:val="00E30A68"/>
  </w:style>
  <w:style w:type="character" w:styleId="a6">
    <w:name w:val="Emphasis"/>
    <w:basedOn w:val="a0"/>
    <w:uiPriority w:val="20"/>
    <w:qFormat/>
    <w:rsid w:val="00E30A68"/>
    <w:rPr>
      <w:i/>
      <w:iCs/>
    </w:rPr>
  </w:style>
  <w:style w:type="character" w:styleId="a7">
    <w:name w:val="Strong"/>
    <w:basedOn w:val="a0"/>
    <w:uiPriority w:val="22"/>
    <w:qFormat/>
    <w:rsid w:val="000A12A6"/>
    <w:rPr>
      <w:b/>
      <w:bCs/>
    </w:rPr>
  </w:style>
  <w:style w:type="paragraph" w:customStyle="1" w:styleId="western">
    <w:name w:val="western"/>
    <w:basedOn w:val="a"/>
    <w:rsid w:val="000A12A6"/>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
    <w:name w:val="Hyperlink"/>
    <w:basedOn w:val="a0"/>
    <w:rsid w:val="0074302F"/>
    <w:rPr>
      <w:color w:val="0000FF"/>
      <w:u w:val="single"/>
    </w:rPr>
  </w:style>
  <w:style w:type="paragraph" w:styleId="a8">
    <w:name w:val="Balloon Text"/>
    <w:basedOn w:val="a"/>
    <w:link w:val="Char1"/>
    <w:uiPriority w:val="99"/>
    <w:semiHidden/>
    <w:unhideWhenUsed/>
    <w:rsid w:val="009D1C9C"/>
    <w:pPr>
      <w:spacing w:after="0"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9D1C9C"/>
    <w:rPr>
      <w:rFonts w:ascii="Tahoma" w:hAnsi="Tahoma" w:cs="Tahoma"/>
      <w:sz w:val="16"/>
      <w:szCs w:val="16"/>
    </w:rPr>
  </w:style>
  <w:style w:type="paragraph" w:customStyle="1" w:styleId="Pa13">
    <w:name w:val="Pa13"/>
    <w:basedOn w:val="a"/>
    <w:next w:val="a"/>
    <w:rsid w:val="00EE1F4D"/>
    <w:pPr>
      <w:autoSpaceDE w:val="0"/>
      <w:autoSpaceDN w:val="0"/>
      <w:adjustRightInd w:val="0"/>
      <w:spacing w:after="0" w:line="240" w:lineRule="atLeast"/>
    </w:pPr>
    <w:rPr>
      <w:rFonts w:ascii="UN Times" w:eastAsia="Times New Roman" w:hAnsi="UN Times" w:cs="Times New Roman"/>
      <w:sz w:val="24"/>
      <w:szCs w:val="24"/>
      <w:lang w:val="el-GR" w:eastAsia="el-GR"/>
    </w:rPr>
  </w:style>
  <w:style w:type="paragraph" w:customStyle="1" w:styleId="Pa18">
    <w:name w:val="Pa18"/>
    <w:basedOn w:val="a"/>
    <w:next w:val="a"/>
    <w:rsid w:val="00EE1F4D"/>
    <w:pPr>
      <w:autoSpaceDE w:val="0"/>
      <w:autoSpaceDN w:val="0"/>
      <w:adjustRightInd w:val="0"/>
      <w:spacing w:after="0" w:line="240" w:lineRule="atLeast"/>
    </w:pPr>
    <w:rPr>
      <w:rFonts w:ascii="UN Times" w:eastAsia="Times New Roman" w:hAnsi="UN Times" w:cs="Times New Roman"/>
      <w:sz w:val="24"/>
      <w:szCs w:val="24"/>
      <w:lang w:val="el-GR" w:eastAsia="el-GR"/>
    </w:rPr>
  </w:style>
</w:styles>
</file>

<file path=word/webSettings.xml><?xml version="1.0" encoding="utf-8"?>
<w:webSettings xmlns:r="http://schemas.openxmlformats.org/officeDocument/2006/relationships" xmlns:w="http://schemas.openxmlformats.org/wordprocessingml/2006/main">
  <w:divs>
    <w:div w:id="1780641251">
      <w:bodyDiv w:val="1"/>
      <w:marLeft w:val="0"/>
      <w:marRight w:val="0"/>
      <w:marTop w:val="0"/>
      <w:marBottom w:val="0"/>
      <w:divBdr>
        <w:top w:val="none" w:sz="0" w:space="0" w:color="auto"/>
        <w:left w:val="none" w:sz="0" w:space="0" w:color="auto"/>
        <w:bottom w:val="none" w:sz="0" w:space="0" w:color="auto"/>
        <w:right w:val="none" w:sz="0" w:space="0" w:color="auto"/>
      </w:divBdr>
      <w:divsChild>
        <w:div w:id="799491717">
          <w:marLeft w:val="547"/>
          <w:marRight w:val="0"/>
          <w:marTop w:val="154"/>
          <w:marBottom w:val="0"/>
          <w:divBdr>
            <w:top w:val="none" w:sz="0" w:space="0" w:color="auto"/>
            <w:left w:val="none" w:sz="0" w:space="0" w:color="auto"/>
            <w:bottom w:val="none" w:sz="0" w:space="0" w:color="auto"/>
            <w:right w:val="none" w:sz="0" w:space="0" w:color="auto"/>
          </w:divBdr>
        </w:div>
      </w:divsChild>
    </w:div>
    <w:div w:id="2006084705">
      <w:bodyDiv w:val="1"/>
      <w:marLeft w:val="0"/>
      <w:marRight w:val="0"/>
      <w:marTop w:val="0"/>
      <w:marBottom w:val="0"/>
      <w:divBdr>
        <w:top w:val="none" w:sz="0" w:space="0" w:color="auto"/>
        <w:left w:val="none" w:sz="0" w:space="0" w:color="auto"/>
        <w:bottom w:val="none" w:sz="0" w:space="0" w:color="auto"/>
        <w:right w:val="none" w:sz="0" w:space="0" w:color="auto"/>
      </w:divBdr>
      <w:divsChild>
        <w:div w:id="1175072137">
          <w:marLeft w:val="547"/>
          <w:marRight w:val="0"/>
          <w:marTop w:val="154"/>
          <w:marBottom w:val="0"/>
          <w:divBdr>
            <w:top w:val="none" w:sz="0" w:space="0" w:color="auto"/>
            <w:left w:val="none" w:sz="0" w:space="0" w:color="auto"/>
            <w:bottom w:val="none" w:sz="0" w:space="0" w:color="auto"/>
            <w:right w:val="none" w:sz="0" w:space="0" w:color="auto"/>
          </w:divBdr>
        </w:div>
      </w:divsChild>
    </w:div>
    <w:div w:id="2082560179">
      <w:bodyDiv w:val="1"/>
      <w:marLeft w:val="0"/>
      <w:marRight w:val="0"/>
      <w:marTop w:val="0"/>
      <w:marBottom w:val="0"/>
      <w:divBdr>
        <w:top w:val="none" w:sz="0" w:space="0" w:color="auto"/>
        <w:left w:val="none" w:sz="0" w:space="0" w:color="auto"/>
        <w:bottom w:val="none" w:sz="0" w:space="0" w:color="auto"/>
        <w:right w:val="none" w:sz="0" w:space="0" w:color="auto"/>
      </w:divBdr>
      <w:divsChild>
        <w:div w:id="184531699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9D2F6-7DAA-4E6D-97D6-7AD14253F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28165</Words>
  <Characters>152096</Characters>
  <Application>Microsoft Office Word</Application>
  <DocSecurity>0</DocSecurity>
  <Lines>1267</Lines>
  <Paragraphs>359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emmy</dc:creator>
  <cp:lastModifiedBy>emmy pc</cp:lastModifiedBy>
  <cp:revision>2</cp:revision>
  <cp:lastPrinted>2016-12-28T13:08:00Z</cp:lastPrinted>
  <dcterms:created xsi:type="dcterms:W3CDTF">2024-12-15T17:01:00Z</dcterms:created>
  <dcterms:modified xsi:type="dcterms:W3CDTF">2024-12-15T17:01:00Z</dcterms:modified>
</cp:coreProperties>
</file>